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临床生物样本资源中心宣传视频的拍摄需求及要求</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b/>
          <w:bCs/>
          <w:sz w:val="21"/>
          <w:szCs w:val="21"/>
        </w:rPr>
      </w:pPr>
      <w:r>
        <w:rPr>
          <w:rFonts w:hint="eastAsia" w:ascii="宋体" w:hAnsi="宋体" w:eastAsia="宋体" w:cs="宋体"/>
          <w:b/>
          <w:bCs/>
          <w:sz w:val="21"/>
          <w:szCs w:val="21"/>
        </w:rPr>
        <w:t>一、项目背景及中心简介</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23"/>
          <w:sz w:val="21"/>
          <w:szCs w:val="21"/>
        </w:rPr>
        <w:t>北京清华长庚医院临床生物样本资源中心（以下简称“中心”）隶属于临床转化科学中心，于2022年5月获批</w:t>
      </w:r>
      <w:r>
        <w:rPr>
          <w:rFonts w:hint="eastAsia" w:ascii="宋体" w:hAnsi="宋体" w:eastAsia="宋体" w:cs="宋体"/>
          <w:sz w:val="21"/>
          <w:szCs w:val="21"/>
        </w:rPr>
        <w:t>清华大学校级科研条件平台，2023年2月通过中国人类遗传资源保藏审批行政许可（国科遗办审字[2023]BC0009号）。2024年建设完成正式投入使用，总建筑面积约1000平方米，可实现全温度、全维度、全链条的生物样本保藏能力，样本总存储量500万余份，同步搭建了GMP级活库、GMP质控平台、科研病理平台、高通量测序平台以及生物信息平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在健康中国战略和创新驱动发展的背景下，中心自创立之初，就确立了构建“实体库、信息库、算法库”三位一体的远景目标。坚守“专业化、智能化、特色化、精准化、活性化”的建设理念，不断追求卓越。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实体库部分包含自动化存储类设备、前处理制备类设备、质量控制类设备以及深加工和检测分析类设备，可实现生物样本从采集、转运、接收、处理、储存与应用的全生命周期冷链监管体系。信息库部分包含核酸制备、文库制备、基因测序、蛋白组学、生信分析等设备，可进行基因组学、蛋白质组学、转录组学、代谢组学等研究，形成组学数据体系。同时还搭建了药物筛选、流式分析、干细胞、基因重编程细胞、类器官培养构建等创新应用平台，为医学研究与基础研究提供支撑。目前100万以上大型仪器设备共32台/，专业技术团队23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作为收集、存储、管理和提供临床样本的专业机构，中心在推动医学进步、促进疾病诊断与治疗方面发挥着关键作用。为了让更多的科研人员、医疗机构和企业了解中心的服务与贡献，彰显清华大学和北京清华长庚医院的雄厚实力，特启动此次宣传视频拍摄项目。</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b/>
          <w:bCs/>
          <w:sz w:val="21"/>
          <w:szCs w:val="21"/>
        </w:rPr>
      </w:pPr>
      <w:r>
        <w:rPr>
          <w:rFonts w:hint="eastAsia" w:ascii="宋体" w:hAnsi="宋体" w:eastAsia="宋体" w:cs="宋体"/>
          <w:b/>
          <w:bCs/>
          <w:sz w:val="21"/>
          <w:szCs w:val="21"/>
        </w:rPr>
        <w:t>二、拍摄内容</w:t>
      </w:r>
    </w:p>
    <w:p>
      <w:pPr>
        <w:rPr>
          <w:rFonts w:hint="eastAsia" w:ascii="宋体" w:hAnsi="宋体" w:eastAsia="宋体" w:cs="宋体"/>
          <w:sz w:val="21"/>
          <w:szCs w:val="21"/>
        </w:rPr>
      </w:pPr>
      <w:r>
        <w:rPr>
          <w:rFonts w:hint="eastAsia" w:ascii="宋体" w:hAnsi="宋体" w:eastAsia="宋体" w:cs="宋体"/>
          <w:sz w:val="21"/>
          <w:szCs w:val="21"/>
        </w:rPr>
        <w:t>1）设施设备：展示自动化超低温存储系统、自动化液氮存储系统、GMP实验室、高通量测序等先进设施设备，体现中心的硬件实力。</w:t>
      </w:r>
    </w:p>
    <w:p>
      <w:pPr>
        <w:rPr>
          <w:rFonts w:hint="eastAsia" w:ascii="宋体" w:hAnsi="宋体" w:eastAsia="宋体" w:cs="宋体"/>
          <w:sz w:val="21"/>
          <w:szCs w:val="21"/>
        </w:rPr>
      </w:pPr>
      <w:r>
        <w:rPr>
          <w:rFonts w:hint="eastAsia" w:ascii="宋体" w:hAnsi="宋体" w:eastAsia="宋体" w:cs="宋体"/>
          <w:sz w:val="21"/>
          <w:szCs w:val="21"/>
        </w:rPr>
        <w:t>2）专业团队：介绍中心科研人员、技术人员和管理人员，展示其专业素养和工作风采。</w:t>
      </w:r>
    </w:p>
    <w:p>
      <w:pPr>
        <w:rPr>
          <w:rFonts w:hint="eastAsia" w:ascii="宋体" w:hAnsi="宋体" w:eastAsia="宋体" w:cs="宋体"/>
          <w:sz w:val="21"/>
          <w:szCs w:val="21"/>
        </w:rPr>
      </w:pPr>
      <w:r>
        <w:rPr>
          <w:rFonts w:hint="eastAsia" w:ascii="宋体" w:hAnsi="宋体" w:eastAsia="宋体" w:cs="宋体"/>
          <w:sz w:val="21"/>
          <w:szCs w:val="21"/>
        </w:rPr>
        <w:t>3）样本收集与存储过程：呈现样本收集、处理、存储的全过程，强调中心的严格规范和质量控制。</w:t>
      </w:r>
    </w:p>
    <w:p>
      <w:pPr>
        <w:rPr>
          <w:rFonts w:hint="eastAsia" w:ascii="宋体" w:hAnsi="宋体" w:eastAsia="宋体" w:cs="宋体"/>
          <w:sz w:val="21"/>
          <w:szCs w:val="21"/>
        </w:rPr>
      </w:pPr>
      <w:r>
        <w:rPr>
          <w:rFonts w:hint="eastAsia" w:ascii="宋体" w:hAnsi="宋体" w:eastAsia="宋体" w:cs="宋体"/>
          <w:sz w:val="21"/>
          <w:szCs w:val="21"/>
        </w:rPr>
        <w:t>4）服务案例：通过客户案例展示中心的服务成果和价值，增强说服力和可信度。</w:t>
      </w:r>
    </w:p>
    <w:p>
      <w:pPr>
        <w:rPr>
          <w:rFonts w:hint="eastAsia" w:ascii="宋体" w:hAnsi="宋体" w:eastAsia="宋体" w:cs="宋体"/>
          <w:sz w:val="21"/>
          <w:szCs w:val="21"/>
        </w:rPr>
      </w:pPr>
      <w:r>
        <w:rPr>
          <w:rFonts w:hint="eastAsia" w:ascii="宋体" w:hAnsi="宋体" w:eastAsia="宋体" w:cs="宋体"/>
          <w:sz w:val="21"/>
          <w:szCs w:val="21"/>
        </w:rPr>
        <w:t>5）未来展望：阐述中心的发展规划和愿景目标，展现中心的发展潜力和前景。</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三、项目预算</w:t>
      </w:r>
    </w:p>
    <w:p>
      <w:pPr>
        <w:rPr>
          <w:rFonts w:hint="eastAsia" w:ascii="宋体" w:hAnsi="宋体" w:eastAsia="宋体" w:cs="宋体"/>
          <w:sz w:val="21"/>
          <w:szCs w:val="21"/>
        </w:rPr>
      </w:pPr>
      <w:r>
        <w:rPr>
          <w:rFonts w:hint="eastAsia" w:ascii="宋体" w:hAnsi="宋体" w:eastAsia="宋体" w:cs="宋体"/>
          <w:sz w:val="21"/>
          <w:szCs w:val="21"/>
        </w:rPr>
        <w:t xml:space="preserve">     涉及设备租赁费用、人员劳务费用、后期制作费用及其他费用等，预算总额已申请并获批240000元。</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四、预期效果</w:t>
      </w:r>
    </w:p>
    <w:p>
      <w:pPr>
        <w:rPr>
          <w:rFonts w:hint="eastAsia" w:ascii="宋体" w:hAnsi="宋体" w:eastAsia="宋体" w:cs="宋体"/>
          <w:sz w:val="21"/>
          <w:szCs w:val="21"/>
        </w:rPr>
      </w:pPr>
      <w:r>
        <w:rPr>
          <w:rFonts w:hint="eastAsia" w:ascii="宋体" w:hAnsi="宋体" w:eastAsia="宋体" w:cs="宋体"/>
          <w:sz w:val="21"/>
          <w:szCs w:val="21"/>
        </w:rPr>
        <w:t xml:space="preserve">     通过精心拍摄和制作的宣传视频，将临床生物样本资源中心的优势与特色生动地展现出来，吸引更多的关注与合作，为推动医学研究和临床应用的发展做出更大的贡献。</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五、拍摄要求</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1. 展示中心的专业性</w:t>
      </w:r>
    </w:p>
    <w:p>
      <w:pPr>
        <w:rPr>
          <w:rFonts w:hint="eastAsia" w:ascii="宋体" w:hAnsi="宋体" w:eastAsia="宋体" w:cs="宋体"/>
          <w:sz w:val="21"/>
          <w:szCs w:val="21"/>
        </w:rPr>
      </w:pPr>
      <w:r>
        <w:rPr>
          <w:rFonts w:hint="eastAsia" w:ascii="宋体" w:hAnsi="宋体" w:eastAsia="宋体" w:cs="宋体"/>
          <w:sz w:val="21"/>
          <w:szCs w:val="21"/>
        </w:rPr>
        <w:t>- 拍摄先进的样本存储设备，如自动化超低温存储系统、自动化液氮存储系统等，突出其智能化、自动化的挑管能力，精准的温度控制和安全保障功能。</w:t>
      </w:r>
    </w:p>
    <w:p>
      <w:pPr>
        <w:rPr>
          <w:rFonts w:hint="eastAsia" w:ascii="宋体" w:hAnsi="宋体" w:eastAsia="宋体" w:cs="宋体"/>
          <w:sz w:val="21"/>
          <w:szCs w:val="21"/>
        </w:rPr>
      </w:pPr>
      <w:r>
        <w:rPr>
          <w:rFonts w:hint="eastAsia" w:ascii="宋体" w:hAnsi="宋体" w:eastAsia="宋体" w:cs="宋体"/>
          <w:sz w:val="21"/>
          <w:szCs w:val="21"/>
        </w:rPr>
        <w:t>- 呈现专业的样本处理实验室，包括无菌操作环境、高精度自动化的仪器设备等。</w:t>
      </w:r>
    </w:p>
    <w:p>
      <w:pPr>
        <w:rPr>
          <w:rFonts w:hint="eastAsia" w:ascii="宋体" w:hAnsi="宋体" w:eastAsia="宋体" w:cs="宋体"/>
          <w:sz w:val="21"/>
          <w:szCs w:val="21"/>
        </w:rPr>
      </w:pPr>
      <w:r>
        <w:rPr>
          <w:rFonts w:hint="eastAsia" w:ascii="宋体" w:hAnsi="宋体" w:eastAsia="宋体" w:cs="宋体"/>
          <w:sz w:val="21"/>
          <w:szCs w:val="21"/>
        </w:rPr>
        <w:t>- 介绍中心的专业团队，如科研人员、技术人员等，展示他们的专业素养和丰富经验。</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2. 强调样本资源的丰富性和多样性</w:t>
      </w:r>
    </w:p>
    <w:p>
      <w:pPr>
        <w:rPr>
          <w:rFonts w:hint="eastAsia" w:ascii="宋体" w:hAnsi="宋体" w:eastAsia="宋体" w:cs="宋体"/>
          <w:sz w:val="21"/>
          <w:szCs w:val="21"/>
        </w:rPr>
      </w:pPr>
      <w:r>
        <w:rPr>
          <w:rFonts w:hint="eastAsia" w:ascii="宋体" w:hAnsi="宋体" w:eastAsia="宋体" w:cs="宋体"/>
          <w:sz w:val="21"/>
          <w:szCs w:val="21"/>
        </w:rPr>
        <w:t>- 拍摄突出各类临床样本的处理保藏能力，如血液样本、组织样本、细胞样本等，体现样本的种类繁多。</w:t>
      </w:r>
    </w:p>
    <w:p>
      <w:pPr>
        <w:rPr>
          <w:rFonts w:hint="eastAsia" w:ascii="宋体" w:hAnsi="宋体" w:eastAsia="宋体" w:cs="宋体"/>
          <w:sz w:val="21"/>
          <w:szCs w:val="21"/>
        </w:rPr>
      </w:pPr>
      <w:r>
        <w:rPr>
          <w:rFonts w:hint="eastAsia" w:ascii="宋体" w:hAnsi="宋体" w:eastAsia="宋体" w:cs="宋体"/>
          <w:sz w:val="21"/>
          <w:szCs w:val="21"/>
        </w:rPr>
        <w:t>- 展示不同疾病类型的样本数量，凸显中心在多领域的样本收集能力。</w:t>
      </w:r>
    </w:p>
    <w:p>
      <w:pPr>
        <w:rPr>
          <w:rFonts w:hint="eastAsia" w:ascii="宋体" w:hAnsi="宋体" w:eastAsia="宋体" w:cs="宋体"/>
          <w:sz w:val="21"/>
          <w:szCs w:val="21"/>
        </w:rPr>
      </w:pPr>
      <w:r>
        <w:rPr>
          <w:rFonts w:hint="eastAsia" w:ascii="宋体" w:hAnsi="宋体" w:eastAsia="宋体" w:cs="宋体"/>
          <w:sz w:val="21"/>
          <w:szCs w:val="21"/>
        </w:rPr>
        <w:t>- 可以通过图表或数据的形式，直观地呈现中心的样本数量和增长趋势。</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3. 突出服务优势 </w:t>
      </w:r>
    </w:p>
    <w:p>
      <w:pPr>
        <w:rPr>
          <w:rFonts w:hint="eastAsia" w:ascii="宋体" w:hAnsi="宋体" w:eastAsia="宋体" w:cs="宋体"/>
          <w:sz w:val="21"/>
          <w:szCs w:val="21"/>
        </w:rPr>
      </w:pPr>
      <w:r>
        <w:rPr>
          <w:rFonts w:hint="eastAsia" w:ascii="宋体" w:hAnsi="宋体" w:eastAsia="宋体" w:cs="宋体"/>
          <w:sz w:val="21"/>
          <w:szCs w:val="21"/>
        </w:rPr>
        <w:t>- 介绍中心为科研机构、医疗机构和企业提供的服务内容，如样本制备、样本存储、样本提供、数据分析、技术支持等。</w:t>
      </w:r>
    </w:p>
    <w:p>
      <w:pPr>
        <w:rPr>
          <w:rFonts w:hint="eastAsia" w:ascii="宋体" w:hAnsi="宋体" w:eastAsia="宋体" w:cs="宋体"/>
          <w:sz w:val="21"/>
          <w:szCs w:val="21"/>
        </w:rPr>
      </w:pPr>
      <w:r>
        <w:rPr>
          <w:rFonts w:hint="eastAsia" w:ascii="宋体" w:hAnsi="宋体" w:eastAsia="宋体" w:cs="宋体"/>
          <w:sz w:val="21"/>
          <w:szCs w:val="21"/>
        </w:rPr>
        <w:t>- 强调服务的高效性、准确性和个性化，可通过客户案例或客户评价来体现。</w:t>
      </w:r>
    </w:p>
    <w:p>
      <w:pPr>
        <w:rPr>
          <w:rFonts w:hint="eastAsia" w:ascii="宋体" w:hAnsi="宋体" w:eastAsia="宋体" w:cs="宋体"/>
          <w:sz w:val="21"/>
          <w:szCs w:val="21"/>
        </w:rPr>
      </w:pPr>
      <w:r>
        <w:rPr>
          <w:rFonts w:hint="eastAsia" w:ascii="宋体" w:hAnsi="宋体" w:eastAsia="宋体" w:cs="宋体"/>
          <w:sz w:val="21"/>
          <w:szCs w:val="21"/>
        </w:rPr>
        <w:t>- 展示中心的合作网络，包括与国内外知名科研机构、医疗机构的合作项目，提升中心的影响力和可信度。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4. 传达中心的使命和价值 </w:t>
      </w:r>
    </w:p>
    <w:p>
      <w:pPr>
        <w:rPr>
          <w:rFonts w:hint="eastAsia" w:ascii="宋体" w:hAnsi="宋体" w:eastAsia="宋体" w:cs="宋体"/>
          <w:sz w:val="21"/>
          <w:szCs w:val="21"/>
        </w:rPr>
      </w:pPr>
      <w:r>
        <w:rPr>
          <w:rFonts w:hint="eastAsia" w:ascii="宋体" w:hAnsi="宋体" w:eastAsia="宋体" w:cs="宋体"/>
          <w:sz w:val="21"/>
          <w:szCs w:val="21"/>
        </w:rPr>
        <w:t>- 阐述中心在推动医学研究和临床诊疗发展中的重要作用。</w:t>
      </w:r>
    </w:p>
    <w:p>
      <w:pPr>
        <w:rPr>
          <w:rFonts w:hint="eastAsia" w:ascii="宋体" w:hAnsi="宋体" w:eastAsia="宋体" w:cs="宋体"/>
          <w:sz w:val="21"/>
          <w:szCs w:val="21"/>
        </w:rPr>
      </w:pPr>
      <w:r>
        <w:rPr>
          <w:rFonts w:hint="eastAsia" w:ascii="宋体" w:hAnsi="宋体" w:eastAsia="宋体" w:cs="宋体"/>
          <w:sz w:val="21"/>
          <w:szCs w:val="21"/>
        </w:rPr>
        <w:t>- 强调中心对保护患者隐私和样本安全的重视，树立良好的形象。</w:t>
      </w:r>
    </w:p>
    <w:p>
      <w:pPr>
        <w:rPr>
          <w:rFonts w:hint="eastAsia" w:ascii="宋体" w:hAnsi="宋体" w:eastAsia="宋体" w:cs="宋体"/>
          <w:sz w:val="21"/>
          <w:szCs w:val="21"/>
        </w:rPr>
      </w:pPr>
      <w:r>
        <w:rPr>
          <w:rFonts w:hint="eastAsia" w:ascii="宋体" w:hAnsi="宋体" w:eastAsia="宋体" w:cs="宋体"/>
          <w:sz w:val="21"/>
          <w:szCs w:val="21"/>
        </w:rPr>
        <w:t>- 激发观众对临床样本资源中心的关注和支持，鼓励他们积极参与样本捐赠和合作。</w:t>
      </w:r>
    </w:p>
    <w:p>
      <w:pPr>
        <w:rPr>
          <w:rFonts w:hint="eastAsia" w:ascii="宋体" w:hAnsi="宋体" w:eastAsia="宋体" w:cs="宋体"/>
          <w:sz w:val="21"/>
          <w:szCs w:val="21"/>
        </w:rPr>
      </w:pPr>
      <w:r>
        <w:rPr>
          <w:rFonts w:hint="eastAsia" w:ascii="宋体" w:hAnsi="宋体" w:eastAsia="宋体" w:cs="宋体"/>
          <w:sz w:val="21"/>
          <w:szCs w:val="21"/>
        </w:rPr>
        <w:t xml:space="preserve"> </w:t>
      </w:r>
    </w:p>
    <w:p>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拍摄需求</w:t>
      </w:r>
    </w:p>
    <w:p>
      <w:pPr>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1、专业拍摄团队</w:t>
      </w:r>
    </w:p>
    <w:p>
      <w:pPr>
        <w:rPr>
          <w:rFonts w:hint="eastAsia" w:ascii="宋体" w:hAnsi="宋体" w:eastAsia="宋体" w:cs="宋体"/>
          <w:sz w:val="21"/>
          <w:szCs w:val="21"/>
        </w:rPr>
      </w:pPr>
      <w:r>
        <w:rPr>
          <w:rFonts w:hint="eastAsia" w:ascii="宋体" w:hAnsi="宋体" w:eastAsia="宋体" w:cs="宋体"/>
          <w:sz w:val="21"/>
          <w:szCs w:val="21"/>
        </w:rPr>
        <w:t>- 拍摄团队由导演、编导、拍摄组、灯光组、化妆组等构成，拍摄经验丰富拥有不少于5组医疗行业宣传片制作案例。</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拍摄团队中连续超过5年拍摄经验者不少于4人，由专业导演现场总控项目进度。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★2. 画面质量 </w:t>
      </w:r>
    </w:p>
    <w:p>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采用高清晰度的拍摄设备，具有4K （ 3840×2160 像素）分辨率，符合高帧率、高位深、广色域、高动态范围等技术。确保画面清晰、色彩鲜艳、对比度适中。- 采用专业的拍摄灯光器材，注意光线的运用，营造出专业、整洁、明亮的科技、智能氛围。</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采用平拍、俯拍、仰拍的拍摄高度，进行远景、全景、中景、近景、特写等距离拍摄，增强画面的层次感和立体感。</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 xml:space="preserve">3. 剪辑和后期制作 </w:t>
      </w:r>
    </w:p>
    <w:p>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剪辑采用PR、AE等常用的后期制作软件，剪辑流畅，过渡自然，避免出现卡顿和跳跃的情况。</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合理运用特效、字幕、图表等后期制作手段，增强视频的吸引力和表现力。</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配乐和音效要与视频内容相匹配，营造出恰当的氛围。</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 xml:space="preserve">4. 时长和格式 </w:t>
      </w:r>
    </w:p>
    <w:p>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视频时长控制在合约规定时间6分钟以内，以保持观众的注意力。</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输出格式为常见的视频格式，如 MP4（1920*1080）、AVI 等，便于在不同平台播放。</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 xml:space="preserve">5. 语言和字幕 </w:t>
      </w:r>
    </w:p>
    <w:p>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使用简洁、专业、明了的语言，确保观众能够理解视频内容。</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提供准确的中、英文字幕版视频各一版，方便听力障碍者观看，同时也有助于观众更好地理解视频内容。</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6. 审核和修改</w:t>
      </w:r>
    </w:p>
    <w:p>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在视频制作完成后，进行严格的审核，确保内容准确无误、符合法律法规和道德规范。</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根据审核意见进行修改和完善，直至达到满意的效果。</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七、项目评分标准</w:t>
      </w:r>
    </w:p>
    <w:tbl>
      <w:tblPr>
        <w:tblStyle w:val="5"/>
        <w:tblW w:w="866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077"/>
        <w:gridCol w:w="65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11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77"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65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812"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价格部分（</w:t>
            </w:r>
            <w:r>
              <w:rPr>
                <w:rFonts w:hint="eastAsia" w:ascii="宋体" w:hAnsi="宋体" w:eastAsia="宋体" w:cs="宋体"/>
                <w:sz w:val="21"/>
                <w:szCs w:val="21"/>
                <w:lang w:val="en-US" w:eastAsia="zh-CN"/>
              </w:rPr>
              <w:t>2</w:t>
            </w:r>
            <w:r>
              <w:rPr>
                <w:rFonts w:hint="eastAsia" w:ascii="宋体" w:hAnsi="宋体" w:eastAsia="宋体" w:cs="宋体"/>
                <w:sz w:val="21"/>
                <w:szCs w:val="21"/>
              </w:rPr>
              <w:t>0分）</w:t>
            </w:r>
          </w:p>
        </w:tc>
        <w:tc>
          <w:tcPr>
            <w:tcW w:w="10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评分价格</w:t>
            </w:r>
          </w:p>
        </w:tc>
        <w:tc>
          <w:tcPr>
            <w:tcW w:w="6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0</w:t>
            </w:r>
          </w:p>
        </w:tc>
        <w:tc>
          <w:tcPr>
            <w:tcW w:w="5812" w:type="dxa"/>
            <w:vAlign w:val="center"/>
          </w:tcPr>
          <w:p>
            <w:pPr>
              <w:rPr>
                <w:rFonts w:hint="eastAsia" w:ascii="宋体" w:hAnsi="宋体" w:eastAsia="宋体" w:cs="宋体"/>
                <w:sz w:val="21"/>
                <w:szCs w:val="21"/>
              </w:rPr>
            </w:pPr>
            <w:r>
              <w:rPr>
                <w:rFonts w:hint="eastAsia" w:ascii="宋体" w:hAnsi="宋体" w:eastAsia="宋体" w:cs="宋体"/>
                <w:sz w:val="21"/>
                <w:szCs w:val="21"/>
              </w:rPr>
              <w:t>满足遴选文件要求且投标价格最低的投标报价为评标基准价，其价格分为满分。其他投标人的价格分统一按照下列公式计算:投标报价得分=(评标基准价/投标报价)x</w:t>
            </w:r>
            <w:r>
              <w:rPr>
                <w:rFonts w:hint="eastAsia" w:ascii="宋体" w:hAnsi="宋体" w:eastAsia="宋体" w:cs="宋体"/>
                <w:sz w:val="21"/>
                <w:szCs w:val="21"/>
                <w:lang w:val="en-US" w:eastAsia="zh-CN"/>
              </w:rPr>
              <w:t>2</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商务部分（15分）</w:t>
            </w:r>
          </w:p>
        </w:tc>
        <w:tc>
          <w:tcPr>
            <w:tcW w:w="10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6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5812" w:type="dxa"/>
            <w:vAlign w:val="center"/>
          </w:tcPr>
          <w:p>
            <w:pPr>
              <w:rPr>
                <w:rFonts w:hint="eastAsia" w:ascii="宋体" w:hAnsi="宋体" w:eastAsia="宋体" w:cs="宋体"/>
                <w:sz w:val="21"/>
                <w:szCs w:val="21"/>
              </w:rPr>
            </w:pPr>
            <w:r>
              <w:rPr>
                <w:rFonts w:hint="eastAsia" w:ascii="宋体" w:hAnsi="宋体" w:eastAsia="宋体" w:cs="宋体"/>
                <w:sz w:val="21"/>
                <w:szCs w:val="21"/>
              </w:rPr>
              <w:t>根据投标人提供近三年同类业绩进行打分，每提供1个得5分，最高得15分。</w:t>
            </w:r>
          </w:p>
          <w:p>
            <w:pPr>
              <w:rPr>
                <w:rFonts w:hint="eastAsia" w:ascii="宋体" w:hAnsi="宋体" w:eastAsia="宋体" w:cs="宋体"/>
                <w:sz w:val="21"/>
                <w:szCs w:val="21"/>
              </w:rPr>
            </w:pPr>
            <w:r>
              <w:rPr>
                <w:rFonts w:hint="eastAsia" w:ascii="宋体" w:hAnsi="宋体" w:eastAsia="宋体" w:cs="宋体"/>
                <w:b/>
                <w:bCs/>
                <w:kern w:val="0"/>
                <w:sz w:val="21"/>
                <w:szCs w:val="21"/>
              </w:rPr>
              <w:t>注：投标人须提供合同首页、主要内容页、签字盖章页等并加盖单位公章。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1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技术部分（25分）</w:t>
            </w:r>
          </w:p>
        </w:tc>
        <w:tc>
          <w:tcPr>
            <w:tcW w:w="10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需求响应</w:t>
            </w:r>
          </w:p>
        </w:tc>
        <w:tc>
          <w:tcPr>
            <w:tcW w:w="6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25</w:t>
            </w:r>
          </w:p>
        </w:tc>
        <w:tc>
          <w:tcPr>
            <w:tcW w:w="5812" w:type="dxa"/>
            <w:vAlign w:val="center"/>
          </w:tcPr>
          <w:p>
            <w:pPr>
              <w:numPr>
                <w:ilvl w:val="0"/>
                <w:numId w:val="2"/>
              </w:numPr>
              <w:rPr>
                <w:rFonts w:hint="eastAsia" w:ascii="宋体" w:hAnsi="宋体" w:eastAsia="宋体" w:cs="宋体"/>
                <w:sz w:val="21"/>
                <w:szCs w:val="21"/>
                <w:lang w:eastAsia="zh-CN"/>
              </w:rPr>
            </w:pPr>
            <w:r>
              <w:rPr>
                <w:rFonts w:hint="eastAsia" w:ascii="宋体" w:hAnsi="宋体" w:eastAsia="宋体" w:cs="宋体"/>
                <w:sz w:val="21"/>
                <w:szCs w:val="21"/>
              </w:rPr>
              <w:t>完全满足需求文件五、拍摄要求</w:t>
            </w:r>
            <w:r>
              <w:rPr>
                <w:rFonts w:hint="eastAsia" w:ascii="宋体" w:hAnsi="宋体" w:eastAsia="宋体" w:cs="宋体"/>
                <w:sz w:val="21"/>
                <w:szCs w:val="21"/>
                <w:lang w:eastAsia="zh-CN"/>
              </w:rPr>
              <w:t>及</w:t>
            </w:r>
            <w:r>
              <w:rPr>
                <w:rFonts w:hint="eastAsia" w:ascii="宋体" w:hAnsi="宋体" w:eastAsia="宋体" w:cs="宋体"/>
                <w:sz w:val="21"/>
                <w:szCs w:val="21"/>
              </w:rPr>
              <w:t>六、拍摄需求</w:t>
            </w:r>
            <w:r>
              <w:rPr>
                <w:rFonts w:hint="eastAsia" w:ascii="宋体" w:hAnsi="宋体" w:eastAsia="宋体" w:cs="宋体"/>
                <w:sz w:val="21"/>
                <w:szCs w:val="21"/>
                <w:lang w:eastAsia="zh-CN"/>
              </w:rPr>
              <w:t>的</w:t>
            </w:r>
            <w:r>
              <w:rPr>
                <w:rFonts w:hint="eastAsia" w:ascii="宋体" w:hAnsi="宋体" w:eastAsia="宋体" w:cs="宋体"/>
                <w:sz w:val="21"/>
                <w:szCs w:val="21"/>
              </w:rPr>
              <w:t>得满分25分</w:t>
            </w:r>
            <w:r>
              <w:rPr>
                <w:rFonts w:hint="eastAsia" w:ascii="宋体" w:hAnsi="宋体" w:eastAsia="宋体" w:cs="宋体"/>
                <w:sz w:val="21"/>
                <w:szCs w:val="21"/>
                <w:lang w:eastAsia="zh-CN"/>
              </w:rPr>
              <w:t>。</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需求文件中，带“★”号标记的条款(其计2条)为实质性要求，若不满足则投标无效</w:t>
            </w:r>
            <w:r>
              <w:rPr>
                <w:rFonts w:hint="eastAsia" w:ascii="宋体" w:hAnsi="宋体" w:eastAsia="宋体" w:cs="宋体"/>
                <w:sz w:val="21"/>
                <w:szCs w:val="21"/>
                <w:lang w:eastAsia="zh-CN"/>
              </w:rPr>
              <w:t>。</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需求文件中，带“#”号标记的条款(共计5条)为标准要求，负偏离扣4分。</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需求文件中，一般要求(共计4条)负偏离扣1.25分，最低扣至0分。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18"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服务部分（40分）</w:t>
            </w:r>
          </w:p>
        </w:tc>
        <w:tc>
          <w:tcPr>
            <w:tcW w:w="10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实施方案</w:t>
            </w:r>
          </w:p>
        </w:tc>
        <w:tc>
          <w:tcPr>
            <w:tcW w:w="6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30</w:t>
            </w:r>
          </w:p>
        </w:tc>
        <w:tc>
          <w:tcPr>
            <w:tcW w:w="5812" w:type="dxa"/>
            <w:vAlign w:val="center"/>
          </w:tcPr>
          <w:p>
            <w:pPr>
              <w:rPr>
                <w:rFonts w:hint="eastAsia" w:ascii="宋体" w:hAnsi="宋体" w:eastAsia="宋体" w:cs="宋体"/>
                <w:sz w:val="21"/>
                <w:szCs w:val="21"/>
              </w:rPr>
            </w:pPr>
            <w:r>
              <w:rPr>
                <w:rFonts w:hint="eastAsia" w:ascii="宋体" w:hAnsi="宋体" w:eastAsia="宋体" w:cs="宋体"/>
                <w:sz w:val="21"/>
                <w:szCs w:val="21"/>
              </w:rPr>
              <w:t>针对本项目遴选需求提供本项目实施方案。项目实施方案编制思路清晰、目标明确、条理严谨，实施方案对项目结果的最终实现具有良好的支撑性、衔接性，符合遴选工作任务要求，预期成果及技术路线完备。</w:t>
            </w:r>
          </w:p>
          <w:p>
            <w:pPr>
              <w:rPr>
                <w:rFonts w:hint="eastAsia" w:ascii="宋体" w:hAnsi="宋体" w:eastAsia="宋体" w:cs="宋体"/>
                <w:sz w:val="21"/>
                <w:szCs w:val="21"/>
              </w:rPr>
            </w:pPr>
            <w:r>
              <w:rPr>
                <w:rFonts w:hint="eastAsia" w:ascii="宋体" w:hAnsi="宋体" w:eastAsia="宋体" w:cs="宋体"/>
                <w:sz w:val="21"/>
                <w:szCs w:val="21"/>
              </w:rPr>
              <w:t>内容进行了详细的论述且满足遴选需求，方案优秀的得</w:t>
            </w:r>
            <w:r>
              <w:rPr>
                <w:rFonts w:hint="eastAsia" w:ascii="宋体" w:hAnsi="宋体" w:eastAsia="宋体" w:cs="宋体"/>
                <w:sz w:val="21"/>
                <w:szCs w:val="21"/>
                <w:lang w:val="en-US" w:eastAsia="zh-CN"/>
              </w:rPr>
              <w:t>30</w:t>
            </w:r>
            <w:r>
              <w:rPr>
                <w:rFonts w:hint="eastAsia" w:ascii="宋体" w:hAnsi="宋体" w:eastAsia="宋体" w:cs="宋体"/>
                <w:sz w:val="21"/>
                <w:szCs w:val="21"/>
              </w:rPr>
              <w:t>分</w:t>
            </w:r>
            <w:r>
              <w:rPr>
                <w:rFonts w:hint="eastAsia" w:ascii="宋体" w:hAnsi="宋体" w:eastAsia="宋体" w:cs="宋体"/>
                <w:kern w:val="0"/>
                <w:sz w:val="21"/>
                <w:szCs w:val="21"/>
              </w:rPr>
              <w:t>；</w:t>
            </w:r>
          </w:p>
          <w:p>
            <w:pPr>
              <w:rPr>
                <w:rFonts w:hint="eastAsia" w:ascii="宋体" w:hAnsi="宋体" w:eastAsia="宋体" w:cs="宋体"/>
                <w:sz w:val="21"/>
                <w:szCs w:val="21"/>
              </w:rPr>
            </w:pPr>
            <w:r>
              <w:rPr>
                <w:rFonts w:hint="eastAsia" w:ascii="宋体" w:hAnsi="宋体" w:eastAsia="宋体" w:cs="宋体"/>
                <w:sz w:val="21"/>
                <w:szCs w:val="21"/>
              </w:rPr>
              <w:t>内容进行了</w:t>
            </w:r>
            <w:r>
              <w:rPr>
                <w:rFonts w:hint="eastAsia" w:ascii="宋体" w:hAnsi="宋体" w:eastAsia="宋体" w:cs="宋体"/>
                <w:sz w:val="21"/>
                <w:szCs w:val="21"/>
                <w:lang w:eastAsia="zh-CN"/>
              </w:rPr>
              <w:t>较为详细</w:t>
            </w:r>
            <w:r>
              <w:rPr>
                <w:rFonts w:hint="eastAsia" w:ascii="宋体" w:hAnsi="宋体" w:eastAsia="宋体" w:cs="宋体"/>
                <w:sz w:val="21"/>
                <w:szCs w:val="21"/>
              </w:rPr>
              <w:t>的论述且</w:t>
            </w:r>
            <w:r>
              <w:rPr>
                <w:rFonts w:hint="eastAsia" w:ascii="宋体" w:hAnsi="宋体" w:eastAsia="宋体" w:cs="宋体"/>
                <w:sz w:val="21"/>
                <w:szCs w:val="21"/>
                <w:lang w:eastAsia="zh-CN"/>
              </w:rPr>
              <w:t>较为</w:t>
            </w:r>
            <w:r>
              <w:rPr>
                <w:rFonts w:hint="eastAsia" w:ascii="宋体" w:hAnsi="宋体" w:eastAsia="宋体" w:cs="宋体"/>
                <w:sz w:val="21"/>
                <w:szCs w:val="21"/>
              </w:rPr>
              <w:t>满足遴选需求，方案良好的得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kern w:val="0"/>
                <w:sz w:val="21"/>
                <w:szCs w:val="21"/>
              </w:rPr>
              <w:t>；</w:t>
            </w:r>
          </w:p>
          <w:p>
            <w:pPr>
              <w:rPr>
                <w:rFonts w:hint="eastAsia" w:ascii="宋体" w:hAnsi="宋体" w:eastAsia="宋体" w:cs="宋体"/>
                <w:sz w:val="21"/>
                <w:szCs w:val="21"/>
              </w:rPr>
            </w:pPr>
            <w:r>
              <w:rPr>
                <w:rFonts w:hint="eastAsia" w:ascii="宋体" w:hAnsi="宋体" w:eastAsia="宋体" w:cs="宋体"/>
                <w:sz w:val="21"/>
                <w:szCs w:val="21"/>
              </w:rPr>
              <w:t>内容虽阐述但未贴合项目实际情况或内容未包括具体实施细节及措施得</w:t>
            </w:r>
            <w:r>
              <w:rPr>
                <w:rFonts w:hint="eastAsia" w:ascii="宋体" w:hAnsi="宋体" w:eastAsia="宋体" w:cs="宋体"/>
                <w:sz w:val="21"/>
                <w:szCs w:val="21"/>
                <w:lang w:val="en-US" w:eastAsia="zh-CN"/>
              </w:rPr>
              <w:t>1</w:t>
            </w:r>
            <w:r>
              <w:rPr>
                <w:rFonts w:hint="eastAsia" w:ascii="宋体" w:hAnsi="宋体" w:eastAsia="宋体" w:cs="宋体"/>
                <w:sz w:val="21"/>
                <w:szCs w:val="21"/>
              </w:rPr>
              <w:t>0分</w:t>
            </w:r>
            <w:bookmarkStart w:id="0" w:name="_GoBack"/>
            <w:bookmarkEnd w:id="0"/>
            <w:r>
              <w:rPr>
                <w:rFonts w:hint="eastAsia" w:ascii="宋体" w:hAnsi="宋体" w:eastAsia="宋体" w:cs="宋体"/>
                <w:kern w:val="0"/>
                <w:sz w:val="21"/>
                <w:szCs w:val="21"/>
              </w:rPr>
              <w:t>；</w:t>
            </w:r>
          </w:p>
          <w:p>
            <w:pPr>
              <w:rPr>
                <w:rFonts w:hint="eastAsia" w:ascii="宋体" w:hAnsi="宋体" w:eastAsia="宋体" w:cs="宋体"/>
                <w:sz w:val="21"/>
                <w:szCs w:val="21"/>
              </w:rPr>
            </w:pPr>
            <w:r>
              <w:rPr>
                <w:rFonts w:hint="eastAsia" w:ascii="宋体" w:hAnsi="宋体" w:eastAsia="宋体" w:cs="宋体"/>
                <w:sz w:val="21"/>
                <w:szCs w:val="21"/>
              </w:rPr>
              <w:t>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18" w:type="dxa"/>
            <w:vMerge w:val="continue"/>
            <w:vAlign w:val="center"/>
          </w:tcPr>
          <w:p>
            <w:pPr>
              <w:jc w:val="center"/>
              <w:rPr>
                <w:rFonts w:hint="eastAsia" w:ascii="宋体" w:hAnsi="宋体" w:eastAsia="宋体" w:cs="宋体"/>
                <w:sz w:val="21"/>
                <w:szCs w:val="21"/>
              </w:rPr>
            </w:pPr>
          </w:p>
        </w:tc>
        <w:tc>
          <w:tcPr>
            <w:tcW w:w="107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售后保障服务</w:t>
            </w:r>
          </w:p>
        </w:tc>
        <w:tc>
          <w:tcPr>
            <w:tcW w:w="6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812" w:type="dxa"/>
            <w:vAlign w:val="center"/>
          </w:tcPr>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根据投标人提供的售后服务方案进行评价：</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售后服务方案完整全面，安排合理可行，响应迅速，得</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售后服务方案较完整，安排基本合理，响应及时，得</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分；</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售后服务方案欠完整或安排欠合理、响应不及时，得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pPr>
              <w:rPr>
                <w:rFonts w:hint="eastAsia" w:ascii="宋体" w:hAnsi="宋体" w:eastAsia="宋体" w:cs="宋体"/>
                <w:sz w:val="21"/>
                <w:szCs w:val="21"/>
              </w:rPr>
            </w:pPr>
            <w:r>
              <w:rPr>
                <w:rFonts w:hint="eastAsia" w:ascii="宋体" w:hAnsi="宋体" w:eastAsia="宋体" w:cs="宋体"/>
                <w:kern w:val="0"/>
                <w:sz w:val="21"/>
                <w:szCs w:val="21"/>
              </w:rPr>
              <w:t>未提供的得0分。</w:t>
            </w:r>
          </w:p>
        </w:tc>
      </w:tr>
    </w:tbl>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北京清华长庚医院临床转化科学中心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87A60"/>
    <w:multiLevelType w:val="singleLevel"/>
    <w:tmpl w:val="8A187A60"/>
    <w:lvl w:ilvl="0" w:tentative="0">
      <w:start w:val="1"/>
      <w:numFmt w:val="decimal"/>
      <w:lvlText w:val="%1."/>
      <w:lvlJc w:val="left"/>
      <w:pPr>
        <w:tabs>
          <w:tab w:val="left" w:pos="312"/>
        </w:tabs>
      </w:pPr>
    </w:lvl>
  </w:abstractNum>
  <w:abstractNum w:abstractNumId="1">
    <w:nsid w:val="1E7D30CD"/>
    <w:multiLevelType w:val="singleLevel"/>
    <w:tmpl w:val="1E7D30CD"/>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418F0"/>
    <w:rsid w:val="000769D7"/>
    <w:rsid w:val="00077605"/>
    <w:rsid w:val="00107816"/>
    <w:rsid w:val="00247CD2"/>
    <w:rsid w:val="00311FAF"/>
    <w:rsid w:val="003573DF"/>
    <w:rsid w:val="00387921"/>
    <w:rsid w:val="004C3023"/>
    <w:rsid w:val="004E42C0"/>
    <w:rsid w:val="00523C40"/>
    <w:rsid w:val="00554FD4"/>
    <w:rsid w:val="00555900"/>
    <w:rsid w:val="00576A94"/>
    <w:rsid w:val="005863A7"/>
    <w:rsid w:val="00626D21"/>
    <w:rsid w:val="00631C2E"/>
    <w:rsid w:val="006A4E70"/>
    <w:rsid w:val="006B388C"/>
    <w:rsid w:val="006B78A3"/>
    <w:rsid w:val="006D0E26"/>
    <w:rsid w:val="00745DDC"/>
    <w:rsid w:val="00790D39"/>
    <w:rsid w:val="007C2394"/>
    <w:rsid w:val="007E399E"/>
    <w:rsid w:val="00825A50"/>
    <w:rsid w:val="008B1B47"/>
    <w:rsid w:val="008F73A0"/>
    <w:rsid w:val="00950130"/>
    <w:rsid w:val="00991976"/>
    <w:rsid w:val="00B827A8"/>
    <w:rsid w:val="00C744B0"/>
    <w:rsid w:val="00C90977"/>
    <w:rsid w:val="00DA2640"/>
    <w:rsid w:val="00DE719F"/>
    <w:rsid w:val="00E822A4"/>
    <w:rsid w:val="00E84B08"/>
    <w:rsid w:val="00EC50FC"/>
    <w:rsid w:val="00EE77BD"/>
    <w:rsid w:val="00F15ABA"/>
    <w:rsid w:val="00F47745"/>
    <w:rsid w:val="00F9385D"/>
    <w:rsid w:val="108422BA"/>
    <w:rsid w:val="1EDA010A"/>
    <w:rsid w:val="2E39651B"/>
    <w:rsid w:val="309D0666"/>
    <w:rsid w:val="53A418F0"/>
    <w:rsid w:val="5AEB1491"/>
    <w:rsid w:val="7145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2781</Words>
  <Characters>334</Characters>
  <Lines>2</Lines>
  <Paragraphs>6</Paragraphs>
  <TotalTime>27</TotalTime>
  <ScaleCrop>false</ScaleCrop>
  <LinksUpToDate>false</LinksUpToDate>
  <CharactersWithSpaces>3109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2025-02-07T07:28:00Z</dcterms:created>
  <dc:creator>user</dc:creator>
  <cp:lastModifiedBy>张玲玉</cp:lastModifiedBy>
  <dcterms:modified xsi:type="dcterms:W3CDTF">2025-02-08T02:16:51Z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6549F4665A364640B532DAE6967D5619</vt:lpwstr>
  </property>
</Properties>
</file>