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幼圆" w:hAnsi="幼圆" w:eastAsia="幼圆" w:cs="幼圆"/>
          <w:b/>
          <w:bCs/>
          <w:sz w:val="56"/>
          <w:szCs w:val="32"/>
          <w:lang w:val="en-US" w:eastAsia="zh-CN"/>
        </w:rPr>
      </w:pPr>
      <w:r>
        <w:rPr>
          <w:rFonts w:hint="eastAsia" w:ascii="幼圆" w:hAnsi="幼圆" w:eastAsia="幼圆" w:cs="幼圆"/>
          <w:b/>
          <w:bCs/>
          <w:sz w:val="36"/>
          <w:szCs w:val="36"/>
        </w:rPr>
        <w:t>【技术要求及评分标准】</w:t>
      </w:r>
    </w:p>
    <w:p>
      <w:pPr>
        <w:spacing w:line="360" w:lineRule="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一、工程概况</w:t>
      </w:r>
    </w:p>
    <w:p>
      <w:pPr>
        <w:kinsoku w:val="0"/>
        <w:overflowPunct w:val="0"/>
        <w:autoSpaceDE w:val="0"/>
        <w:autoSpaceDN w:val="0"/>
        <w:adjustRightInd w:val="0"/>
        <w:spacing w:after="0" w:line="360" w:lineRule="auto"/>
        <w:jc w:val="both"/>
        <w:rPr>
          <w:rFonts w:hint="eastAsia" w:ascii="幼圆" w:hAnsi="幼圆" w:eastAsia="幼圆" w:cs="幼圆"/>
          <w:sz w:val="24"/>
          <w:lang w:eastAsia="zh-CN"/>
        </w:rPr>
      </w:pPr>
      <w:r>
        <w:rPr>
          <w:rFonts w:hint="eastAsia" w:ascii="幼圆" w:hAnsi="幼圆" w:eastAsia="幼圆" w:cs="幼圆"/>
          <w:sz w:val="24"/>
        </w:rPr>
        <w:t>工程名称：一期新增户外空间导引立柱采购及安装工程</w:t>
      </w:r>
    </w:p>
    <w:p>
      <w:pPr>
        <w:kinsoku w:val="0"/>
        <w:overflowPunct w:val="0"/>
        <w:autoSpaceDE w:val="0"/>
        <w:autoSpaceDN w:val="0"/>
        <w:adjustRightInd w:val="0"/>
        <w:spacing w:after="0" w:line="360" w:lineRule="auto"/>
        <w:jc w:val="both"/>
        <w:rPr>
          <w:rFonts w:hint="eastAsia" w:ascii="幼圆" w:hAnsi="幼圆" w:eastAsia="幼圆" w:cs="幼圆"/>
          <w:sz w:val="24"/>
        </w:rPr>
      </w:pPr>
      <w:r>
        <w:rPr>
          <w:rFonts w:hint="eastAsia" w:ascii="幼圆" w:hAnsi="幼圆" w:eastAsia="幼圆" w:cs="幼圆"/>
          <w:sz w:val="24"/>
        </w:rPr>
        <w:t>建设单位：北京清华长庚医院</w:t>
      </w:r>
    </w:p>
    <w:p>
      <w:pPr>
        <w:kinsoku w:val="0"/>
        <w:overflowPunct w:val="0"/>
        <w:autoSpaceDE w:val="0"/>
        <w:autoSpaceDN w:val="0"/>
        <w:adjustRightInd w:val="0"/>
        <w:spacing w:after="0" w:line="360" w:lineRule="auto"/>
        <w:jc w:val="both"/>
        <w:rPr>
          <w:rFonts w:hint="eastAsia" w:ascii="幼圆" w:hAnsi="幼圆" w:eastAsia="幼圆" w:cs="幼圆"/>
          <w:sz w:val="24"/>
          <w:lang w:eastAsia="zh-CN"/>
        </w:rPr>
      </w:pPr>
      <w:r>
        <w:rPr>
          <w:rFonts w:hint="eastAsia" w:ascii="幼圆" w:hAnsi="幼圆" w:eastAsia="幼圆" w:cs="幼圆"/>
          <w:sz w:val="24"/>
        </w:rPr>
        <w:t>建设地点：北京市昌平区立汤路168号</w:t>
      </w:r>
    </w:p>
    <w:p>
      <w:pPr>
        <w:numPr>
          <w:ilvl w:val="0"/>
          <w:numId w:val="7"/>
        </w:numPr>
        <w:spacing w:line="360" w:lineRule="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工程范围</w:t>
      </w:r>
    </w:p>
    <w:p>
      <w:pPr>
        <w:numPr>
          <w:ilvl w:val="0"/>
          <w:numId w:val="0"/>
        </w:numPr>
        <w:spacing w:line="360" w:lineRule="auto"/>
        <w:rPr>
          <w:rFonts w:hint="eastAsia" w:ascii="幼圆" w:hAnsi="幼圆" w:eastAsia="幼圆" w:cs="幼圆"/>
          <w:b w:val="0"/>
          <w:bCs w:val="0"/>
          <w:sz w:val="24"/>
          <w:lang w:val="en-US" w:eastAsia="zh-CN"/>
        </w:rPr>
      </w:pPr>
      <w:r>
        <w:rPr>
          <w:rFonts w:hint="eastAsia" w:ascii="幼圆" w:hAnsi="幼圆" w:eastAsia="幼圆" w:cs="幼圆"/>
          <w:b w:val="0"/>
          <w:bCs w:val="0"/>
          <w:sz w:val="24"/>
          <w:lang w:val="en-US" w:eastAsia="zh-CN"/>
        </w:rPr>
        <w:t>详见工程量清单及图纸。</w:t>
      </w:r>
    </w:p>
    <w:p>
      <w:pPr>
        <w:spacing w:line="360" w:lineRule="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三、资质要求</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1、具有有效的企业营业执照；</w:t>
      </w:r>
      <w:r>
        <w:rPr>
          <w:rFonts w:hint="eastAsia" w:ascii="幼圆" w:hAnsi="幼圆" w:eastAsia="幼圆" w:cs="幼圆"/>
          <w:b/>
          <w:bCs/>
          <w:color w:val="FF0000"/>
          <w:sz w:val="24"/>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2、具有建筑工程施工总承包叁级及以上资质或建筑装修装饰工程专业承包及以上资质； </w:t>
      </w:r>
      <w:r>
        <w:rPr>
          <w:rFonts w:hint="eastAsia" w:ascii="幼圆" w:hAnsi="幼圆" w:eastAsia="幼圆" w:cs="幼圆"/>
          <w:b/>
          <w:bCs/>
          <w:color w:val="FF0000"/>
          <w:sz w:val="24"/>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3、拟派项目经理应为受聘于投标人的建筑工程专业二级及以上注册建造师，同时具有有效的安全生产考核 合格证书（B 本）； </w:t>
      </w:r>
      <w:r>
        <w:rPr>
          <w:rFonts w:hint="eastAsia" w:ascii="幼圆" w:hAnsi="幼圆" w:eastAsia="幼圆" w:cs="幼圆"/>
          <w:b/>
          <w:bCs/>
          <w:color w:val="FF0000"/>
          <w:sz w:val="24"/>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4、具有合格有效的安全生产许可证；  </w:t>
      </w:r>
      <w:r>
        <w:rPr>
          <w:rFonts w:hint="eastAsia" w:ascii="幼圆" w:hAnsi="幼圆" w:eastAsia="幼圆" w:cs="幼圆"/>
          <w:b/>
          <w:bCs/>
          <w:color w:val="FF0000"/>
          <w:sz w:val="24"/>
          <w:lang w:val="en-US" w:eastAsia="zh-CN"/>
        </w:rPr>
        <w:t xml:space="preserve">(*资格条件必须满足，废标项）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5、投标人在近三年内（2022年11月-至今） 没有骗取中标和严重违约及重大工程质量问题；参加本采购活动前三年内，在经营活动中没有重大违法记录；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6、具有良好的商业信誉和健全的财务会计制度；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7、具有依法缴纳税收和社会保障资金的良好记录；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8、本项目不接受联合体投标。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 xml:space="preserve">四、工期要求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lang w:val="en-US" w:eastAsia="zh-CN"/>
        </w:rPr>
        <w:t xml:space="preserve"> 30天（合同签订及现场具备施工条件后30日内）</w:t>
      </w:r>
      <w:r>
        <w:rPr>
          <w:rFonts w:hint="eastAsia" w:ascii="幼圆" w:hAnsi="幼圆" w:eastAsia="幼圆" w:cs="幼圆"/>
          <w:b/>
          <w:bCs/>
          <w:color w:val="FF0000"/>
          <w:sz w:val="24"/>
          <w:lang w:val="en-US" w:eastAsia="zh-CN"/>
        </w:rPr>
        <w:t>（*必须响应，废标项）</w:t>
      </w:r>
    </w:p>
    <w:p>
      <w:pPr>
        <w:kinsoku w:val="0"/>
        <w:overflowPunct w:val="0"/>
        <w:autoSpaceDE w:val="0"/>
        <w:autoSpaceDN w:val="0"/>
        <w:adjustRightInd w:val="0"/>
        <w:spacing w:after="0" w:line="360" w:lineRule="auto"/>
        <w:jc w:val="both"/>
        <w:rPr>
          <w:rFonts w:hint="eastAsia" w:ascii="幼圆" w:hAnsi="幼圆" w:eastAsia="幼圆" w:cs="幼圆"/>
          <w:b/>
          <w:bCs/>
          <w:sz w:val="28"/>
          <w:szCs w:val="24"/>
        </w:rPr>
      </w:pPr>
      <w:r>
        <w:rPr>
          <w:rFonts w:hint="eastAsia" w:ascii="幼圆" w:hAnsi="幼圆" w:eastAsia="幼圆" w:cs="幼圆"/>
          <w:b/>
          <w:bCs/>
          <w:sz w:val="28"/>
          <w:szCs w:val="24"/>
          <w:lang w:val="en-US" w:eastAsia="zh-CN"/>
        </w:rPr>
        <w:t>五</w:t>
      </w:r>
      <w:r>
        <w:rPr>
          <w:rFonts w:hint="eastAsia" w:ascii="幼圆" w:hAnsi="幼圆" w:eastAsia="幼圆" w:cs="幼圆"/>
          <w:b/>
          <w:bCs/>
          <w:sz w:val="28"/>
          <w:szCs w:val="24"/>
        </w:rPr>
        <w:t>、关于分部分项工程技术规范的一般说明</w:t>
      </w:r>
    </w:p>
    <w:p>
      <w:pPr>
        <w:kinsoku w:val="0"/>
        <w:overflowPunct w:val="0"/>
        <w:autoSpaceDE w:val="0"/>
        <w:autoSpaceDN w:val="0"/>
        <w:adjustRightInd w:val="0"/>
        <w:spacing w:after="0" w:line="360" w:lineRule="auto"/>
        <w:ind w:firstLine="480" w:firstLineChars="200"/>
        <w:jc w:val="both"/>
        <w:rPr>
          <w:rFonts w:hint="eastAsia" w:ascii="幼圆" w:hAnsi="幼圆" w:eastAsia="幼圆" w:cs="幼圆"/>
          <w:sz w:val="24"/>
        </w:rPr>
      </w:pPr>
      <w:r>
        <w:rPr>
          <w:rFonts w:hint="eastAsia" w:ascii="幼圆" w:hAnsi="幼圆" w:eastAsia="幼圆" w:cs="幼圆"/>
          <w:sz w:val="24"/>
        </w:rPr>
        <w:t>除非设计文件中另有特别注明，本工程适用中华人民共和国现行有效的国家规范、规程和标准。有关文字说明是本工程技术规范的组成部分。对于涉及新技术、新工艺和新材料的工作，相应厂家的使用说明或操作说明等的内容，或适用的国外同类标准的内容也是本工程技术规范的组成部分。</w:t>
      </w:r>
    </w:p>
    <w:p>
      <w:pPr>
        <w:kinsoku w:val="0"/>
        <w:overflowPunct w:val="0"/>
        <w:autoSpaceDE w:val="0"/>
        <w:autoSpaceDN w:val="0"/>
        <w:adjustRightInd w:val="0"/>
        <w:spacing w:after="0" w:line="360" w:lineRule="auto"/>
        <w:ind w:firstLine="480" w:firstLineChars="200"/>
        <w:jc w:val="both"/>
        <w:rPr>
          <w:rFonts w:hint="eastAsia" w:ascii="幼圆" w:hAnsi="幼圆" w:eastAsia="幼圆" w:cs="幼圆"/>
          <w:sz w:val="24"/>
        </w:rPr>
      </w:pPr>
      <w:r>
        <w:rPr>
          <w:rFonts w:hint="eastAsia" w:ascii="幼圆" w:hAnsi="幼圆" w:eastAsia="幼圆" w:cs="幼圆"/>
          <w:sz w:val="24"/>
        </w:rPr>
        <w:t>本合同文件中约定的任何承包人应予遵照执行的规范、规程和标准都指他们各自的最新版本。如果在任何规范、规程和标准之间出现相互矛盾之处或存有任何疑问之处，承包人应书面请求发包人工程师予以澄清。材料、施工工艺和本工程都应依照相关规范、规程和标准的最新版本：或把最新版本的要求当作对承包人工作的最起码要求，而执行更高的标准。</w:t>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六、施工标准规范</w:t>
      </w:r>
    </w:p>
    <w:p>
      <w:pPr>
        <w:pStyle w:val="168"/>
        <w:spacing w:line="360" w:lineRule="auto"/>
        <w:ind w:firstLine="0" w:firstLineChars="0"/>
        <w:rPr>
          <w:rFonts w:hint="eastAsia" w:ascii="幼圆" w:hAnsi="幼圆" w:eastAsia="幼圆" w:cs="幼圆"/>
          <w:b/>
          <w:bCs/>
          <w:sz w:val="24"/>
          <w:szCs w:val="24"/>
        </w:rPr>
      </w:pPr>
      <w:r>
        <w:rPr>
          <w:rFonts w:hint="eastAsia" w:ascii="幼圆" w:hAnsi="幼圆" w:eastAsia="幼圆" w:cs="幼圆"/>
          <w:b/>
          <w:bCs/>
          <w:sz w:val="24"/>
          <w:szCs w:val="24"/>
        </w:rPr>
        <w:t>国内目前可以直接引用其索引号的主要施工验收规范（包括但不限于）</w:t>
      </w:r>
    </w:p>
    <w:p>
      <w:pPr>
        <w:pStyle w:val="168"/>
        <w:spacing w:line="360" w:lineRule="auto"/>
        <w:ind w:firstLine="0" w:firstLineChars="0"/>
        <w:rPr>
          <w:rFonts w:hint="eastAsia" w:ascii="幼圆" w:hAnsi="幼圆" w:eastAsia="幼圆" w:cs="幼圆"/>
          <w:color w:val="0000FF"/>
          <w:sz w:val="24"/>
          <w:szCs w:val="24"/>
        </w:rPr>
      </w:pPr>
      <w:r>
        <w:rPr>
          <w:rFonts w:hint="eastAsia" w:ascii="幼圆" w:hAnsi="幼圆" w:eastAsia="幼圆" w:cs="幼圆"/>
          <w:color w:val="0000FF"/>
          <w:sz w:val="24"/>
          <w:szCs w:val="24"/>
        </w:rPr>
        <w:t>《城市户外广告和招牌设施技术标准》CJJ/T149-2021</w:t>
      </w:r>
    </w:p>
    <w:p>
      <w:pPr>
        <w:pStyle w:val="168"/>
        <w:spacing w:line="360" w:lineRule="auto"/>
        <w:ind w:firstLine="0" w:firstLineChars="0"/>
        <w:rPr>
          <w:rFonts w:hint="eastAsia" w:ascii="幼圆" w:hAnsi="幼圆" w:eastAsia="幼圆" w:cs="幼圆"/>
          <w:color w:val="0000FF"/>
          <w:sz w:val="24"/>
          <w:szCs w:val="24"/>
        </w:rPr>
      </w:pPr>
      <w:r>
        <w:rPr>
          <w:rFonts w:hint="eastAsia" w:ascii="幼圆" w:hAnsi="幼圆" w:eastAsia="幼圆" w:cs="幼圆"/>
          <w:color w:val="0000FF"/>
          <w:sz w:val="24"/>
          <w:szCs w:val="24"/>
        </w:rPr>
        <w:t>《建筑装饰装修工程施工质量验收规范》GB50210-2018</w:t>
      </w:r>
    </w:p>
    <w:p>
      <w:pPr>
        <w:pStyle w:val="168"/>
        <w:spacing w:line="360" w:lineRule="auto"/>
        <w:ind w:firstLine="0" w:firstLineChars="0"/>
        <w:rPr>
          <w:rFonts w:hint="eastAsia" w:ascii="幼圆" w:hAnsi="幼圆" w:eastAsia="幼圆" w:cs="幼圆"/>
          <w:color w:val="0000FF"/>
          <w:sz w:val="24"/>
          <w:szCs w:val="24"/>
        </w:rPr>
      </w:pPr>
      <w:r>
        <w:rPr>
          <w:rFonts w:hint="eastAsia" w:ascii="幼圆" w:hAnsi="幼圆" w:eastAsia="幼圆" w:cs="幼圆"/>
          <w:color w:val="0000FF"/>
          <w:sz w:val="24"/>
          <w:szCs w:val="24"/>
        </w:rPr>
        <w:t>《民用建筑电气设计规范》JGJ16-2008</w:t>
      </w:r>
    </w:p>
    <w:p>
      <w:pPr>
        <w:tabs>
          <w:tab w:val="left" w:pos="1462"/>
        </w:tabs>
        <w:bidi w:val="0"/>
        <w:spacing w:line="360" w:lineRule="auto"/>
        <w:jc w:val="left"/>
        <w:rPr>
          <w:rFonts w:hint="eastAsia" w:ascii="幼圆" w:hAnsi="幼圆" w:eastAsia="幼圆" w:cs="幼圆"/>
          <w:b/>
          <w:bCs/>
          <w:sz w:val="24"/>
          <w:szCs w:val="24"/>
          <w:lang w:val="en-US" w:eastAsia="zh-CN"/>
        </w:rPr>
      </w:pPr>
      <w:r>
        <w:rPr>
          <w:rFonts w:hint="eastAsia" w:ascii="幼圆" w:hAnsi="幼圆" w:eastAsia="幼圆" w:cs="幼圆"/>
          <w:b/>
          <w:bCs/>
          <w:sz w:val="24"/>
          <w:szCs w:val="24"/>
          <w:lang w:val="en-US" w:eastAsia="zh-CN"/>
        </w:rPr>
        <w:t>以上规范如有更新，以国家、地方、行业最新标准为准。在实施本项目期间除应遵循上述规范外，还应遵循未列出的其他相关国家、地方、行业标准及规范。标准不一致的，以严格的标准为准。没有国家标准、行业标准和企业标准的，按照通常标准或者符合合同目的的特定标准确定。</w:t>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七、文明施工及安全保卫</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施工期间应遵守建设方的各项规章制度，服从建设方管理。</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施工期间负责施工范围内各种物品及人员的安全。</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施工期间施工人员应注意行为文明规范。</w:t>
      </w:r>
    </w:p>
    <w:p>
      <w:pPr>
        <w:pStyle w:val="168"/>
        <w:spacing w:line="360" w:lineRule="auto"/>
        <w:ind w:firstLine="0" w:firstLineChars="0"/>
        <w:rPr>
          <w:rFonts w:hint="eastAsia" w:ascii="幼圆" w:hAnsi="幼圆" w:eastAsia="幼圆" w:cs="幼圆"/>
          <w:sz w:val="24"/>
          <w:szCs w:val="24"/>
        </w:rPr>
      </w:pP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八、招标具体内容说明</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详见图纸及工程量清单。</w:t>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九、施工现场安全生产标准化要求</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r>
        <w:rPr>
          <w:rFonts w:hint="eastAsia" w:ascii="幼圆" w:hAnsi="幼圆" w:eastAsia="幼圆" w:cs="幼圆"/>
          <w:sz w:val="24"/>
          <w:szCs w:val="24"/>
        </w:rPr>
        <w:t>质量标准：合格</w:t>
      </w:r>
      <w:r>
        <w:rPr>
          <w:rFonts w:hint="eastAsia" w:ascii="幼圆" w:hAnsi="幼圆" w:eastAsia="幼圆" w:cs="幼圆"/>
          <w:b/>
          <w:bCs/>
          <w:color w:val="FF0000"/>
          <w:sz w:val="24"/>
          <w:lang w:val="en-US" w:eastAsia="zh-CN"/>
        </w:rPr>
        <w:t>（*必须响应，废标项）</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施工现场安全生产标准化管理目标等级：达标</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现行施工现场安全生产标准化分级管理标准：《北京市建设工程施工现场安全生产标准化管理图集》（2020版）。</w:t>
      </w:r>
    </w:p>
    <w:p>
      <w:pPr>
        <w:pStyle w:val="168"/>
        <w:spacing w:line="360" w:lineRule="auto"/>
        <w:ind w:firstLine="0" w:firstLineChars="0"/>
        <w:rPr>
          <w:rFonts w:hint="eastAsia" w:ascii="幼圆" w:hAnsi="幼圆" w:eastAsia="幼圆" w:cs="幼圆"/>
          <w:sz w:val="24"/>
          <w:szCs w:val="24"/>
        </w:rPr>
      </w:pPr>
      <w:r>
        <w:rPr>
          <w:rFonts w:hint="eastAsia" w:ascii="幼圆" w:hAnsi="幼圆" w:eastAsia="幼圆" w:cs="幼圆"/>
          <w:sz w:val="24"/>
          <w:szCs w:val="24"/>
        </w:rPr>
        <w:t xml:space="preserve">特殊安全文明施工措施要求：无 </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rPr>
      </w:pPr>
      <w:r>
        <w:rPr>
          <w:rFonts w:hint="eastAsia" w:ascii="幼圆" w:hAnsi="幼圆" w:eastAsia="幼圆" w:cs="幼圆"/>
          <w:sz w:val="24"/>
        </w:rPr>
        <w:t>本项目安装作业人员中必须持有高空作业证和低压电工作业特种作业操作证（可不为同一人）。</w:t>
      </w:r>
      <w:r>
        <w:rPr>
          <w:rFonts w:hint="eastAsia" w:ascii="幼圆" w:hAnsi="幼圆" w:eastAsia="幼圆" w:cs="幼圆"/>
          <w:b/>
          <w:bCs/>
          <w:color w:val="FF0000"/>
          <w:sz w:val="24"/>
          <w:lang w:val="en-US" w:eastAsia="zh-CN"/>
        </w:rPr>
        <w:t>（*必须响应，废标项）</w:t>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r>
        <w:rPr>
          <w:rFonts w:hint="eastAsia" w:ascii="幼圆" w:hAnsi="幼圆" w:eastAsia="幼圆" w:cs="幼圆"/>
          <w:b/>
          <w:bCs/>
          <w:sz w:val="28"/>
          <w:szCs w:val="24"/>
          <w:lang w:val="en-US" w:eastAsia="zh-CN"/>
        </w:rPr>
        <w:t>十、质保期要求</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rPr>
      </w:pPr>
      <w:r>
        <w:rPr>
          <w:rFonts w:hint="eastAsia" w:ascii="幼圆" w:hAnsi="幼圆" w:eastAsia="幼圆" w:cs="幼圆"/>
          <w:sz w:val="24"/>
          <w:szCs w:val="24"/>
          <w:lang w:val="en-US" w:eastAsia="zh-CN"/>
        </w:rPr>
        <w:t>自验收完成之日起，贰年（24个月）保修期内依原设计方案执行定期维修与保养，中标人提供保养工具及设备。</w:t>
      </w:r>
      <w:r>
        <w:rPr>
          <w:rFonts w:hint="eastAsia" w:ascii="幼圆" w:hAnsi="幼圆" w:eastAsia="幼圆" w:cs="幼圆"/>
          <w:b/>
          <w:bCs/>
          <w:color w:val="FF0000"/>
          <w:sz w:val="24"/>
          <w:lang w:val="en-US" w:eastAsia="zh-CN"/>
        </w:rPr>
        <w:t>（*必须响应，废标项）</w:t>
      </w:r>
    </w:p>
    <w:p>
      <w:pPr>
        <w:keepNext w:val="0"/>
        <w:keepLines w:val="0"/>
        <w:pageBreakBefore w:val="0"/>
        <w:widowControl/>
        <w:kinsoku/>
        <w:wordWrap/>
        <w:overflowPunct/>
        <w:topLinePunct w:val="0"/>
        <w:autoSpaceDE/>
        <w:autoSpaceDN/>
        <w:bidi w:val="0"/>
        <w:adjustRightInd/>
        <w:snapToGrid/>
        <w:spacing w:line="360" w:lineRule="auto"/>
        <w:ind w:firstLine="0"/>
        <w:textAlignment w:val="auto"/>
        <w:rPr>
          <w:rFonts w:hint="eastAsia" w:ascii="幼圆" w:hAnsi="幼圆" w:eastAsia="幼圆" w:cs="幼圆"/>
          <w:sz w:val="24"/>
          <w:lang w:val="en-US" w:eastAsia="zh-CN"/>
        </w:rPr>
      </w:pPr>
    </w:p>
    <w:p>
      <w:pPr>
        <w:pStyle w:val="168"/>
        <w:numPr>
          <w:ilvl w:val="0"/>
          <w:numId w:val="0"/>
        </w:numPr>
        <w:spacing w:line="360" w:lineRule="auto"/>
        <w:rPr>
          <w:rFonts w:hint="eastAsia" w:ascii="幼圆" w:hAnsi="幼圆" w:eastAsia="幼圆" w:cs="幼圆"/>
          <w:sz w:val="24"/>
          <w:szCs w:val="24"/>
          <w:lang w:val="en-US" w:eastAsia="zh-CN"/>
        </w:rPr>
      </w:pPr>
      <w:bookmarkStart w:id="1" w:name="_GoBack"/>
      <w:bookmarkEnd w:id="1"/>
    </w:p>
    <w:p>
      <w:pPr>
        <w:rPr>
          <w:rFonts w:hint="eastAsia" w:ascii="幼圆" w:hAnsi="幼圆" w:eastAsia="幼圆" w:cs="幼圆"/>
          <w:sz w:val="24"/>
          <w:szCs w:val="24"/>
        </w:rPr>
      </w:pPr>
      <w:r>
        <w:rPr>
          <w:rFonts w:hint="eastAsia" w:ascii="幼圆" w:hAnsi="幼圆" w:eastAsia="幼圆" w:cs="幼圆"/>
          <w:sz w:val="24"/>
          <w:szCs w:val="24"/>
        </w:rPr>
        <w:br w:type="page"/>
      </w:r>
    </w:p>
    <w:p>
      <w:pPr>
        <w:kinsoku w:val="0"/>
        <w:overflowPunct w:val="0"/>
        <w:autoSpaceDE w:val="0"/>
        <w:autoSpaceDN w:val="0"/>
        <w:adjustRightInd w:val="0"/>
        <w:spacing w:after="0" w:line="360" w:lineRule="auto"/>
        <w:jc w:val="both"/>
        <w:rPr>
          <w:rFonts w:hint="eastAsia" w:ascii="幼圆" w:hAnsi="幼圆" w:eastAsia="幼圆" w:cs="幼圆"/>
          <w:b/>
          <w:bCs/>
          <w:sz w:val="28"/>
          <w:szCs w:val="24"/>
          <w:lang w:val="en-US" w:eastAsia="zh-CN"/>
        </w:rPr>
      </w:pPr>
      <w:bookmarkStart w:id="0" w:name="_Toc195775598"/>
      <w:r>
        <w:rPr>
          <w:rFonts w:hint="eastAsia" w:ascii="幼圆" w:hAnsi="幼圆" w:eastAsia="幼圆" w:cs="幼圆"/>
          <w:b/>
          <w:bCs/>
          <w:sz w:val="28"/>
          <w:szCs w:val="24"/>
          <w:lang w:val="en-US" w:eastAsia="zh-CN"/>
        </w:rPr>
        <w:t>十、评审标准</w:t>
      </w:r>
      <w:bookmarkEnd w:id="0"/>
    </w:p>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1.评分因素及分值</w:t>
      </w:r>
    </w:p>
    <w:tbl>
      <w:tblPr>
        <w:tblStyle w:val="33"/>
        <w:tblW w:w="5000"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28" w:type="dxa"/>
          <w:bottom w:w="0" w:type="dxa"/>
          <w:right w:w="28" w:type="dxa"/>
        </w:tblCellMar>
      </w:tblPr>
      <w:tblGrid>
        <w:gridCol w:w="1033"/>
        <w:gridCol w:w="2355"/>
        <w:gridCol w:w="1005"/>
        <w:gridCol w:w="430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4" w:type="pct"/>
            <w:noWrap w:val="0"/>
            <w:vAlign w:val="center"/>
          </w:tcPr>
          <w:p>
            <w:pPr>
              <w:snapToGrid w:val="0"/>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序号</w:t>
            </w:r>
          </w:p>
        </w:tc>
        <w:tc>
          <w:tcPr>
            <w:tcW w:w="1354" w:type="pct"/>
            <w:noWrap w:val="0"/>
            <w:vAlign w:val="center"/>
          </w:tcPr>
          <w:p>
            <w:pPr>
              <w:snapToGrid w:val="0"/>
              <w:spacing w:after="0" w:line="360" w:lineRule="auto"/>
              <w:jc w:val="center"/>
              <w:rPr>
                <w:rFonts w:hint="eastAsia" w:ascii="幼圆" w:hAnsi="幼圆" w:eastAsia="幼圆" w:cs="幼圆"/>
                <w:sz w:val="24"/>
                <w:szCs w:val="20"/>
              </w:rPr>
            </w:pPr>
            <w:r>
              <w:rPr>
                <w:rFonts w:hint="eastAsia" w:ascii="幼圆" w:hAnsi="幼圆" w:eastAsia="幼圆" w:cs="幼圆"/>
                <w:sz w:val="24"/>
                <w:szCs w:val="20"/>
              </w:rPr>
              <w:t>评分标准</w:t>
            </w:r>
          </w:p>
        </w:tc>
        <w:tc>
          <w:tcPr>
            <w:tcW w:w="578" w:type="pct"/>
            <w:noWrap w:val="0"/>
            <w:vAlign w:val="center"/>
          </w:tcPr>
          <w:p>
            <w:pPr>
              <w:snapToGrid w:val="0"/>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分值</w:t>
            </w:r>
          </w:p>
        </w:tc>
        <w:tc>
          <w:tcPr>
            <w:tcW w:w="2474" w:type="pct"/>
            <w:noWrap w:val="0"/>
            <w:vAlign w:val="center"/>
          </w:tcPr>
          <w:p>
            <w:pPr>
              <w:snapToGrid w:val="0"/>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4" w:type="pct"/>
            <w:noWrap w:val="0"/>
            <w:vAlign w:val="center"/>
          </w:tcPr>
          <w:p>
            <w:pPr>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1</w:t>
            </w:r>
          </w:p>
        </w:tc>
        <w:tc>
          <w:tcPr>
            <w:tcW w:w="1354" w:type="pct"/>
            <w:noWrap w:val="0"/>
            <w:vAlign w:val="center"/>
          </w:tcPr>
          <w:p>
            <w:pPr>
              <w:spacing w:after="0" w:line="360" w:lineRule="auto"/>
              <w:jc w:val="center"/>
              <w:rPr>
                <w:rFonts w:hint="eastAsia" w:ascii="幼圆" w:hAnsi="幼圆" w:eastAsia="幼圆" w:cs="幼圆"/>
                <w:sz w:val="24"/>
                <w:szCs w:val="20"/>
              </w:rPr>
            </w:pPr>
            <w:r>
              <w:rPr>
                <w:rFonts w:hint="eastAsia" w:ascii="幼圆" w:hAnsi="幼圆" w:eastAsia="幼圆" w:cs="幼圆"/>
                <w:sz w:val="24"/>
                <w:szCs w:val="20"/>
              </w:rPr>
              <w:t>价格部分</w:t>
            </w:r>
          </w:p>
        </w:tc>
        <w:tc>
          <w:tcPr>
            <w:tcW w:w="578" w:type="pct"/>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30</w:t>
            </w:r>
          </w:p>
        </w:tc>
        <w:tc>
          <w:tcPr>
            <w:tcW w:w="2474" w:type="pct"/>
            <w:vMerge w:val="restart"/>
            <w:noWrap w:val="0"/>
            <w:vAlign w:val="center"/>
          </w:tcPr>
          <w:p>
            <w:pPr>
              <w:spacing w:after="0" w:line="360" w:lineRule="auto"/>
              <w:ind w:left="113"/>
              <w:rPr>
                <w:rFonts w:hint="eastAsia" w:ascii="幼圆" w:hAnsi="幼圆" w:eastAsia="幼圆" w:cs="幼圆"/>
                <w:sz w:val="24"/>
                <w:szCs w:val="20"/>
              </w:rPr>
            </w:pPr>
            <w:r>
              <w:rPr>
                <w:rFonts w:hint="eastAsia" w:ascii="幼圆" w:hAnsi="幼圆" w:eastAsia="幼圆" w:cs="幼圆"/>
                <w:sz w:val="24"/>
                <w:szCs w:val="20"/>
              </w:rPr>
              <w:t>详细的评审内容见下述评分标准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4" w:type="pct"/>
            <w:noWrap w:val="0"/>
            <w:vAlign w:val="center"/>
          </w:tcPr>
          <w:p>
            <w:pPr>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2</w:t>
            </w:r>
          </w:p>
        </w:tc>
        <w:tc>
          <w:tcPr>
            <w:tcW w:w="1354" w:type="pct"/>
            <w:noWrap w:val="0"/>
            <w:vAlign w:val="center"/>
          </w:tcPr>
          <w:p>
            <w:pPr>
              <w:spacing w:after="0" w:line="360" w:lineRule="auto"/>
              <w:jc w:val="center"/>
              <w:rPr>
                <w:rFonts w:hint="eastAsia" w:ascii="幼圆" w:hAnsi="幼圆" w:eastAsia="幼圆" w:cs="幼圆"/>
                <w:sz w:val="24"/>
                <w:szCs w:val="20"/>
              </w:rPr>
            </w:pPr>
            <w:r>
              <w:rPr>
                <w:rFonts w:hint="eastAsia" w:ascii="幼圆" w:hAnsi="幼圆" w:eastAsia="幼圆" w:cs="幼圆"/>
                <w:sz w:val="24"/>
                <w:szCs w:val="20"/>
              </w:rPr>
              <w:t>商务部分</w:t>
            </w:r>
          </w:p>
        </w:tc>
        <w:tc>
          <w:tcPr>
            <w:tcW w:w="578" w:type="pct"/>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20</w:t>
            </w:r>
          </w:p>
        </w:tc>
        <w:tc>
          <w:tcPr>
            <w:tcW w:w="2474" w:type="pct"/>
            <w:vMerge w:val="continue"/>
            <w:noWrap w:val="0"/>
            <w:vAlign w:val="center"/>
          </w:tcPr>
          <w:p>
            <w:pPr>
              <w:spacing w:after="0" w:line="360" w:lineRule="auto"/>
              <w:ind w:left="113"/>
              <w:rPr>
                <w:rFonts w:hint="eastAsia" w:ascii="幼圆" w:hAnsi="幼圆" w:eastAsia="幼圆" w:cs="幼圆"/>
                <w:sz w:val="24"/>
                <w:szCs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594" w:type="pct"/>
            <w:noWrap w:val="0"/>
            <w:vAlign w:val="center"/>
          </w:tcPr>
          <w:p>
            <w:pPr>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3</w:t>
            </w:r>
          </w:p>
          <w:p>
            <w:pPr>
              <w:spacing w:after="0" w:line="360" w:lineRule="auto"/>
              <w:ind w:right="-28"/>
              <w:jc w:val="center"/>
              <w:rPr>
                <w:rFonts w:hint="eastAsia" w:ascii="幼圆" w:hAnsi="幼圆" w:eastAsia="幼圆" w:cs="幼圆"/>
                <w:sz w:val="24"/>
                <w:szCs w:val="20"/>
              </w:rPr>
            </w:pPr>
            <w:r>
              <w:rPr>
                <w:rFonts w:hint="eastAsia" w:ascii="幼圆" w:hAnsi="幼圆" w:eastAsia="幼圆" w:cs="幼圆"/>
                <w:sz w:val="24"/>
                <w:szCs w:val="20"/>
              </w:rPr>
              <w:t>34</w:t>
            </w:r>
          </w:p>
        </w:tc>
        <w:tc>
          <w:tcPr>
            <w:tcW w:w="1354" w:type="pct"/>
            <w:noWrap w:val="0"/>
            <w:vAlign w:val="center"/>
          </w:tcPr>
          <w:p>
            <w:pPr>
              <w:spacing w:after="0" w:line="360" w:lineRule="auto"/>
              <w:jc w:val="center"/>
              <w:rPr>
                <w:rFonts w:hint="eastAsia" w:ascii="幼圆" w:hAnsi="幼圆" w:eastAsia="幼圆" w:cs="幼圆"/>
                <w:sz w:val="24"/>
                <w:szCs w:val="20"/>
              </w:rPr>
            </w:pPr>
            <w:r>
              <w:rPr>
                <w:rFonts w:hint="eastAsia" w:ascii="幼圆" w:hAnsi="幼圆" w:eastAsia="幼圆" w:cs="幼圆"/>
                <w:sz w:val="24"/>
                <w:szCs w:val="20"/>
              </w:rPr>
              <w:t>技术部分</w:t>
            </w:r>
          </w:p>
        </w:tc>
        <w:tc>
          <w:tcPr>
            <w:tcW w:w="578" w:type="pct"/>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50</w:t>
            </w:r>
          </w:p>
        </w:tc>
        <w:tc>
          <w:tcPr>
            <w:tcW w:w="2474" w:type="pct"/>
            <w:vMerge w:val="continue"/>
            <w:noWrap w:val="0"/>
            <w:vAlign w:val="center"/>
          </w:tcPr>
          <w:p>
            <w:pPr>
              <w:spacing w:after="0" w:line="360" w:lineRule="auto"/>
              <w:ind w:left="113"/>
              <w:rPr>
                <w:rFonts w:hint="eastAsia" w:ascii="幼圆" w:hAnsi="幼圆" w:eastAsia="幼圆" w:cs="幼圆"/>
                <w:sz w:val="24"/>
                <w:szCs w:val="20"/>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454" w:hRule="exact"/>
          <w:jc w:val="center"/>
        </w:trPr>
        <w:tc>
          <w:tcPr>
            <w:tcW w:w="1948" w:type="pct"/>
            <w:gridSpan w:val="2"/>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合计</w:t>
            </w:r>
          </w:p>
        </w:tc>
        <w:tc>
          <w:tcPr>
            <w:tcW w:w="578" w:type="pct"/>
            <w:noWrap w:val="0"/>
            <w:vAlign w:val="center"/>
          </w:tcPr>
          <w:p>
            <w:pPr>
              <w:spacing w:after="0" w:line="360" w:lineRule="auto"/>
              <w:ind w:left="113"/>
              <w:jc w:val="center"/>
              <w:rPr>
                <w:rFonts w:hint="eastAsia" w:ascii="幼圆" w:hAnsi="幼圆" w:eastAsia="幼圆" w:cs="幼圆"/>
                <w:sz w:val="24"/>
                <w:szCs w:val="20"/>
              </w:rPr>
            </w:pPr>
            <w:r>
              <w:rPr>
                <w:rFonts w:hint="eastAsia" w:ascii="幼圆" w:hAnsi="幼圆" w:eastAsia="幼圆" w:cs="幼圆"/>
                <w:sz w:val="24"/>
                <w:szCs w:val="20"/>
              </w:rPr>
              <w:t>100</w:t>
            </w:r>
          </w:p>
        </w:tc>
        <w:tc>
          <w:tcPr>
            <w:tcW w:w="2474" w:type="pct"/>
            <w:noWrap w:val="0"/>
            <w:vAlign w:val="center"/>
          </w:tcPr>
          <w:p>
            <w:pPr>
              <w:spacing w:after="0" w:line="360" w:lineRule="auto"/>
              <w:ind w:left="113"/>
              <w:rPr>
                <w:rFonts w:hint="eastAsia" w:ascii="幼圆" w:hAnsi="幼圆" w:eastAsia="幼圆" w:cs="幼圆"/>
                <w:sz w:val="24"/>
                <w:szCs w:val="20"/>
              </w:rPr>
            </w:pPr>
          </w:p>
        </w:tc>
      </w:tr>
    </w:tbl>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2.评分标准</w:t>
      </w:r>
    </w:p>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2.1价格部分</w:t>
      </w:r>
    </w:p>
    <w:tbl>
      <w:tblPr>
        <w:tblStyle w:val="3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617"/>
        <w:gridCol w:w="808"/>
        <w:gridCol w:w="57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1" w:type="pct"/>
            <w:noWrap w:val="0"/>
            <w:vAlign w:val="top"/>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序号</w:t>
            </w:r>
          </w:p>
        </w:tc>
        <w:tc>
          <w:tcPr>
            <w:tcW w:w="913" w:type="pct"/>
            <w:noWrap w:val="0"/>
            <w:vAlign w:val="top"/>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评分因素分项</w:t>
            </w:r>
          </w:p>
        </w:tc>
        <w:tc>
          <w:tcPr>
            <w:tcW w:w="456" w:type="pct"/>
            <w:noWrap w:val="0"/>
            <w:vAlign w:val="top"/>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分值</w:t>
            </w:r>
          </w:p>
        </w:tc>
        <w:tc>
          <w:tcPr>
            <w:tcW w:w="3250" w:type="pct"/>
            <w:noWrap w:val="0"/>
            <w:vAlign w:val="top"/>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1"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w:t>
            </w:r>
          </w:p>
        </w:tc>
        <w:tc>
          <w:tcPr>
            <w:tcW w:w="913"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价格部分</w:t>
            </w:r>
          </w:p>
        </w:tc>
        <w:tc>
          <w:tcPr>
            <w:tcW w:w="456"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30</w:t>
            </w:r>
          </w:p>
        </w:tc>
        <w:tc>
          <w:tcPr>
            <w:tcW w:w="3250"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价格分数=（评审基准价/响应报价）×价格权重（30%）×100 （注：实质性响应</w:t>
            </w:r>
            <w:r>
              <w:rPr>
                <w:rFonts w:hint="eastAsia" w:ascii="幼圆" w:hAnsi="幼圆" w:eastAsia="幼圆" w:cs="幼圆"/>
                <w:sz w:val="24"/>
                <w:szCs w:val="20"/>
                <w:lang w:val="en-US" w:eastAsia="zh-CN"/>
              </w:rPr>
              <w:t>招标</w:t>
            </w:r>
            <w:r>
              <w:rPr>
                <w:rFonts w:hint="eastAsia" w:ascii="幼圆" w:hAnsi="幼圆" w:eastAsia="幼圆" w:cs="幼圆"/>
                <w:sz w:val="24"/>
                <w:szCs w:val="20"/>
              </w:rPr>
              <w:t>文件要求且响应报价最低的</w:t>
            </w:r>
            <w:r>
              <w:rPr>
                <w:rFonts w:hint="eastAsia" w:ascii="幼圆" w:hAnsi="幼圆" w:eastAsia="幼圆" w:cs="幼圆"/>
                <w:sz w:val="24"/>
                <w:szCs w:val="20"/>
                <w:lang w:val="en-US" w:eastAsia="zh-CN"/>
              </w:rPr>
              <w:t>投标</w:t>
            </w:r>
            <w:r>
              <w:rPr>
                <w:rFonts w:hint="eastAsia" w:ascii="幼圆" w:hAnsi="幼圆" w:eastAsia="幼圆" w:cs="幼圆"/>
                <w:sz w:val="24"/>
                <w:szCs w:val="20"/>
              </w:rPr>
              <w:t>报价为评审基准价）</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价格分数保留两位小数。</w:t>
            </w:r>
          </w:p>
        </w:tc>
      </w:tr>
    </w:tbl>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2.2商务部分</w:t>
      </w:r>
    </w:p>
    <w:tbl>
      <w:tblPr>
        <w:tblStyle w:val="33"/>
        <w:tblW w:w="5135"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28" w:type="dxa"/>
          <w:bottom w:w="0" w:type="dxa"/>
          <w:right w:w="28" w:type="dxa"/>
        </w:tblCellMar>
      </w:tblPr>
      <w:tblGrid>
        <w:gridCol w:w="736"/>
        <w:gridCol w:w="1620"/>
        <w:gridCol w:w="736"/>
        <w:gridCol w:w="583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270" w:hRule="atLeast"/>
          <w:jc w:val="center"/>
        </w:trPr>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序号</w:t>
            </w:r>
          </w:p>
        </w:tc>
        <w:tc>
          <w:tcPr>
            <w:tcW w:w="907"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评分因素分项</w:t>
            </w:r>
          </w:p>
        </w:tc>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分值</w:t>
            </w:r>
          </w:p>
        </w:tc>
        <w:tc>
          <w:tcPr>
            <w:tcW w:w="3269" w:type="pct"/>
            <w:noWrap w:val="0"/>
            <w:vAlign w:val="center"/>
          </w:tcPr>
          <w:p>
            <w:pPr>
              <w:spacing w:after="0" w:line="240" w:lineRule="auto"/>
              <w:ind w:firstLine="600" w:firstLineChars="250"/>
              <w:jc w:val="center"/>
              <w:rPr>
                <w:rFonts w:hint="eastAsia" w:ascii="幼圆" w:hAnsi="幼圆" w:eastAsia="幼圆" w:cs="幼圆"/>
                <w:sz w:val="24"/>
                <w:szCs w:val="20"/>
              </w:rPr>
            </w:pPr>
            <w:r>
              <w:rPr>
                <w:rFonts w:hint="eastAsia" w:ascii="幼圆" w:hAnsi="幼圆" w:eastAsia="幼圆" w:cs="幼圆"/>
                <w:sz w:val="24"/>
                <w:szCs w:val="20"/>
              </w:rPr>
              <w:t>评分标准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07" w:hRule="atLeast"/>
          <w:jc w:val="center"/>
        </w:trPr>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w:t>
            </w:r>
          </w:p>
        </w:tc>
        <w:tc>
          <w:tcPr>
            <w:tcW w:w="907"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类似业绩</w:t>
            </w:r>
          </w:p>
        </w:tc>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15</w:t>
            </w:r>
          </w:p>
        </w:tc>
        <w:tc>
          <w:tcPr>
            <w:tcW w:w="3269" w:type="pct"/>
            <w:noWrap w:val="0"/>
            <w:vAlign w:val="center"/>
          </w:tcPr>
          <w:p>
            <w:pPr>
              <w:spacing w:after="0" w:line="240" w:lineRule="auto"/>
              <w:jc w:val="both"/>
              <w:rPr>
                <w:rFonts w:hint="eastAsia" w:ascii="幼圆" w:hAnsi="幼圆" w:eastAsia="幼圆" w:cs="幼圆"/>
                <w:sz w:val="24"/>
                <w:szCs w:val="20"/>
                <w:lang w:val="en-US" w:eastAsia="zh-CN"/>
              </w:rPr>
            </w:pPr>
            <w:r>
              <w:rPr>
                <w:rFonts w:hint="eastAsia" w:ascii="幼圆" w:hAnsi="幼圆" w:eastAsia="幼圆" w:cs="幼圆"/>
                <w:sz w:val="24"/>
                <w:szCs w:val="20"/>
              </w:rPr>
              <w:t>供应商近3年（2022年11月-至今</w:t>
            </w:r>
            <w:r>
              <w:rPr>
                <w:rFonts w:hint="eastAsia" w:ascii="幼圆" w:hAnsi="幼圆" w:eastAsia="幼圆" w:cs="幼圆"/>
                <w:sz w:val="24"/>
                <w:szCs w:val="20"/>
                <w:lang w:eastAsia="zh-CN"/>
              </w:rPr>
              <w:t>，以合同签订时间为准</w:t>
            </w:r>
            <w:r>
              <w:rPr>
                <w:rFonts w:hint="eastAsia" w:ascii="幼圆" w:hAnsi="幼圆" w:eastAsia="幼圆" w:cs="幼圆"/>
                <w:sz w:val="24"/>
                <w:szCs w:val="20"/>
              </w:rPr>
              <w:t>）每有1项已完工的类似项目业绩得5分，最多得15分。</w:t>
            </w:r>
            <w:r>
              <w:rPr>
                <w:rFonts w:hint="eastAsia" w:ascii="幼圆" w:hAnsi="幼圆" w:eastAsia="幼圆" w:cs="幼圆"/>
                <w:sz w:val="24"/>
                <w:szCs w:val="20"/>
                <w:lang w:val="en-US" w:eastAsia="zh-CN"/>
              </w:rPr>
              <w:t>{</w:t>
            </w:r>
            <w:r>
              <w:rPr>
                <w:rFonts w:hint="eastAsia" w:ascii="幼圆" w:hAnsi="幼圆" w:eastAsia="幼圆" w:cs="幼圆"/>
                <w:sz w:val="24"/>
                <w:szCs w:val="20"/>
              </w:rPr>
              <w:t>需提供合同复印件（包含合同首页、合同主要内容页及签字盖章页）并加盖供应商公章</w:t>
            </w:r>
            <w:r>
              <w:rPr>
                <w:rFonts w:hint="eastAsia" w:ascii="幼圆" w:hAnsi="幼圆" w:eastAsia="幼圆" w:cs="幼圆"/>
                <w:sz w:val="24"/>
                <w:szCs w:val="20"/>
                <w:lang w:val="en-US" w:eastAsia="zh-CN"/>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07" w:hRule="atLeast"/>
          <w:jc w:val="center"/>
        </w:trPr>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2</w:t>
            </w:r>
          </w:p>
        </w:tc>
        <w:tc>
          <w:tcPr>
            <w:tcW w:w="907"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项目经理</w:t>
            </w:r>
          </w:p>
        </w:tc>
        <w:tc>
          <w:tcPr>
            <w:tcW w:w="41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5</w:t>
            </w:r>
          </w:p>
        </w:tc>
        <w:tc>
          <w:tcPr>
            <w:tcW w:w="3269" w:type="pct"/>
            <w:tcBorders>
              <w:bottom w:val="single" w:color="auto" w:sz="4" w:space="0"/>
            </w:tcBorders>
            <w:noWrap w:val="0"/>
            <w:vAlign w:val="center"/>
          </w:tcPr>
          <w:p>
            <w:pPr>
              <w:spacing w:after="0" w:line="240" w:lineRule="auto"/>
              <w:jc w:val="both"/>
              <w:rPr>
                <w:rFonts w:hint="eastAsia" w:ascii="幼圆" w:hAnsi="幼圆" w:eastAsia="幼圆" w:cs="幼圆"/>
                <w:sz w:val="24"/>
                <w:szCs w:val="20"/>
              </w:rPr>
            </w:pPr>
            <w:r>
              <w:rPr>
                <w:rFonts w:hint="eastAsia" w:ascii="幼圆" w:hAnsi="幼圆" w:eastAsia="幼圆" w:cs="幼圆"/>
                <w:sz w:val="24"/>
                <w:szCs w:val="20"/>
              </w:rPr>
              <w:t>（1）具有高级职称得3分，中级职称得1分，其他不得分。</w:t>
            </w:r>
          </w:p>
          <w:p>
            <w:pPr>
              <w:spacing w:after="0" w:line="240" w:lineRule="auto"/>
              <w:jc w:val="both"/>
              <w:rPr>
                <w:rFonts w:hint="eastAsia" w:ascii="幼圆" w:hAnsi="幼圆" w:eastAsia="幼圆" w:cs="幼圆"/>
                <w:sz w:val="24"/>
                <w:szCs w:val="20"/>
              </w:rPr>
            </w:pPr>
            <w:r>
              <w:rPr>
                <w:rFonts w:hint="eastAsia" w:ascii="幼圆" w:hAnsi="幼圆" w:eastAsia="幼圆" w:cs="幼圆"/>
                <w:sz w:val="24"/>
                <w:szCs w:val="20"/>
              </w:rPr>
              <w:t>（2）具有本科及以上学历得2分，其他不得分。</w:t>
            </w:r>
          </w:p>
        </w:tc>
      </w:tr>
    </w:tbl>
    <w:p>
      <w:pPr>
        <w:spacing w:after="0" w:line="360" w:lineRule="auto"/>
        <w:jc w:val="both"/>
        <w:rPr>
          <w:rFonts w:hint="eastAsia" w:ascii="幼圆" w:hAnsi="幼圆" w:eastAsia="幼圆" w:cs="幼圆"/>
          <w:b/>
          <w:bCs/>
          <w:sz w:val="24"/>
          <w:szCs w:val="20"/>
        </w:rPr>
      </w:pPr>
      <w:r>
        <w:rPr>
          <w:rFonts w:hint="eastAsia" w:ascii="幼圆" w:hAnsi="幼圆" w:eastAsia="幼圆" w:cs="幼圆"/>
          <w:b/>
          <w:bCs/>
          <w:sz w:val="24"/>
          <w:szCs w:val="20"/>
        </w:rPr>
        <w:t>2.3技术部分</w:t>
      </w:r>
    </w:p>
    <w:tbl>
      <w:tblPr>
        <w:tblStyle w:val="3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9"/>
        <w:gridCol w:w="1350"/>
        <w:gridCol w:w="654"/>
        <w:gridCol w:w="6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5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序号</w:t>
            </w:r>
          </w:p>
        </w:tc>
        <w:tc>
          <w:tcPr>
            <w:tcW w:w="76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评分因素分项</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分值</w:t>
            </w:r>
          </w:p>
        </w:tc>
        <w:tc>
          <w:tcPr>
            <w:tcW w:w="3608"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5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w:t>
            </w:r>
          </w:p>
        </w:tc>
        <w:tc>
          <w:tcPr>
            <w:tcW w:w="76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施工方案与技术措施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8"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根据供应商提供的“施工方案与技术措施”进行综合评审：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1.内容合理、实施性强、完全适合本项目得10分；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2.内容合理、实施性较强、基本适合本项目得7分；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3.内容较合理、实施性较强、基本适合本项目得3分；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4.内容不合理、实施性不强、不适合本项目得0分；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5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2</w:t>
            </w:r>
          </w:p>
        </w:tc>
        <w:tc>
          <w:tcPr>
            <w:tcW w:w="76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质量管理体系与保证措施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8"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根据供应商提供的“质量管理体系与保证措施”进行综合评审：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1.内容合理、实施性强、完全适合本项目得10分；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2.内容合理、实施性较强、基本适合本项目得7分；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3.内容较合理、实施性较强、基本适合本项目得3分；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4.内容不合理、实施性不强、不适合本项目得0分；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5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3</w:t>
            </w:r>
          </w:p>
        </w:tc>
        <w:tc>
          <w:tcPr>
            <w:tcW w:w="76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安全和绿色施工保障措施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8"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根据供应商提供的“安全和绿色施工保障措施”进行综合评审：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1.措施合理、实施性强、完全适合本项目实际情况得10分；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2.措施合理、实施性强、基本适合本项目实际情况得7分；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3.措施较合理、实施性较强、基本适合本项目实际情况得3分；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4.措施不合理、实施性不强、不适合本项目实际情况得0分。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5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4</w:t>
            </w:r>
          </w:p>
        </w:tc>
        <w:tc>
          <w:tcPr>
            <w:tcW w:w="76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成品保护和工程保修的管理措施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8"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根据供应商提供的“成品保护和工程保修的管理措施”进行综合评审：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1.措施合理、实施性强、完全适合本项目实际情况得10分；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2.措施合理、实施性强、基本适合本项目实际情况得7分；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3.措施较合理、实施性较强、基本适合本项目实际情况得3分；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4.措施不合理、实施性不强、不适合本项目实际情况得0分。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25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5</w:t>
            </w:r>
          </w:p>
        </w:tc>
        <w:tc>
          <w:tcPr>
            <w:tcW w:w="762"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任何可能的紧急情况的处理措施、预案以及抵抗风险的措施</w:t>
            </w:r>
          </w:p>
        </w:tc>
        <w:tc>
          <w:tcPr>
            <w:tcW w:w="369" w:type="pct"/>
            <w:noWrap w:val="0"/>
            <w:vAlign w:val="center"/>
          </w:tcPr>
          <w:p>
            <w:pPr>
              <w:spacing w:after="0" w:line="240" w:lineRule="auto"/>
              <w:jc w:val="center"/>
              <w:rPr>
                <w:rFonts w:hint="eastAsia" w:ascii="幼圆" w:hAnsi="幼圆" w:eastAsia="幼圆" w:cs="幼圆"/>
                <w:sz w:val="24"/>
                <w:szCs w:val="20"/>
              </w:rPr>
            </w:pPr>
            <w:r>
              <w:rPr>
                <w:rFonts w:hint="eastAsia" w:ascii="幼圆" w:hAnsi="幼圆" w:eastAsia="幼圆" w:cs="幼圆"/>
                <w:sz w:val="24"/>
                <w:szCs w:val="20"/>
              </w:rPr>
              <w:t>10</w:t>
            </w:r>
          </w:p>
        </w:tc>
        <w:tc>
          <w:tcPr>
            <w:tcW w:w="3608" w:type="pct"/>
            <w:noWrap w:val="0"/>
            <w:vAlign w:val="center"/>
          </w:tcPr>
          <w:p>
            <w:pPr>
              <w:spacing w:after="0" w:line="240" w:lineRule="auto"/>
              <w:rPr>
                <w:rFonts w:hint="eastAsia" w:ascii="幼圆" w:hAnsi="幼圆" w:eastAsia="幼圆" w:cs="幼圆"/>
                <w:sz w:val="24"/>
                <w:szCs w:val="20"/>
              </w:rPr>
            </w:pPr>
            <w:r>
              <w:rPr>
                <w:rFonts w:hint="eastAsia" w:ascii="幼圆" w:hAnsi="幼圆" w:eastAsia="幼圆" w:cs="幼圆"/>
                <w:sz w:val="24"/>
                <w:szCs w:val="20"/>
              </w:rPr>
              <w:t>根据供应商提供的“任何可能的紧急情况的处理措施、预案以及抵抗风险的措施”进行综合评审：</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1.措施合理、实施性强、完全适合本项目实际情况得10分；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2.措施合理、实施性强、基本适合本项目实际情况得7分；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3.措施较合理、实施性较强、基本适合本项目实际情况得3分；</w:t>
            </w:r>
          </w:p>
          <w:p>
            <w:pPr>
              <w:spacing w:after="0" w:line="240" w:lineRule="auto"/>
              <w:rPr>
                <w:rFonts w:hint="eastAsia" w:ascii="幼圆" w:hAnsi="幼圆" w:eastAsia="幼圆" w:cs="幼圆"/>
                <w:sz w:val="24"/>
                <w:szCs w:val="20"/>
              </w:rPr>
            </w:pPr>
            <w:r>
              <w:rPr>
                <w:rFonts w:hint="eastAsia" w:ascii="幼圆" w:hAnsi="幼圆" w:eastAsia="幼圆" w:cs="幼圆"/>
                <w:sz w:val="24"/>
                <w:szCs w:val="20"/>
              </w:rPr>
              <w:t>4.措施不合理、实施性不强、不适合本项目实际情况得0分。</w:t>
            </w:r>
          </w:p>
        </w:tc>
      </w:tr>
    </w:tbl>
    <w:p>
      <w:pPr>
        <w:rPr>
          <w:rFonts w:hint="eastAsia" w:ascii="幼圆" w:hAnsi="幼圆" w:eastAsia="幼圆" w:cs="幼圆"/>
          <w:sz w:val="24"/>
          <w:szCs w:val="24"/>
          <w:lang w:val="en-US" w:eastAsia="zh-CN"/>
        </w:rPr>
      </w:pPr>
    </w:p>
    <w:sectPr>
      <w:pgSz w:w="12240" w:h="15840"/>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S Gothic">
    <w:panose1 w:val="020B0609070205080204"/>
    <w:charset w:val="80"/>
    <w:family w:val="auto"/>
    <w:pitch w:val="default"/>
    <w:sig w:usb0="E00002FF" w:usb1="6AC7FDFB" w:usb2="08000012" w:usb3="00000000" w:csb0="4002009F" w:csb1="DFD70000"/>
  </w:font>
  <w:font w:name="Courier">
    <w:panose1 w:val="02060409020205020404"/>
    <w:charset w:val="00"/>
    <w:family w:val="auto"/>
    <w:pitch w:val="default"/>
    <w:sig w:usb0="00000007" w:usb1="00000000" w:usb2="00000000" w:usb3="00000000" w:csb0="00000093" w:csb1="00000000"/>
  </w:font>
  <w:font w:name="ＭＳ 明朝">
    <w:altName w:val="Yu Gothic"/>
    <w:panose1 w:val="00000000000000000000"/>
    <w:charset w:val="80"/>
    <w:family w:val="roman"/>
    <w:pitch w:val="default"/>
    <w:sig w:usb0="00000000" w:usb1="00000000" w:usb2="00000010" w:usb3="00000000" w:csb0="00020000" w:csb1="00000000"/>
  </w:font>
  <w:font w:name="Yu Gothic">
    <w:panose1 w:val="020B0400000000000000"/>
    <w:charset w:val="80"/>
    <w:family w:val="auto"/>
    <w:pitch w:val="default"/>
    <w:sig w:usb0="E00002FF" w:usb1="2AC7FDFF" w:usb2="00000016" w:usb3="00000000" w:csb0="2002009F" w:csb1="00000000"/>
  </w:font>
  <w:font w:name="Cambria">
    <w:panose1 w:val="02040503050406030204"/>
    <w:charset w:val="00"/>
    <w:family w:val="auto"/>
    <w:pitch w:val="default"/>
    <w:sig w:usb0="E00006FF" w:usb1="420024FF" w:usb2="02000000" w:usb3="00000000" w:csb0="2000019F" w:csb1="00000000"/>
  </w:font>
  <w:font w:name="幼圆">
    <w:panose1 w:val="0201050906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01158A"/>
    <w:multiLevelType w:val="singleLevel"/>
    <w:tmpl w:val="B801158A"/>
    <w:lvl w:ilvl="0" w:tentative="0">
      <w:start w:val="2"/>
      <w:numFmt w:val="chineseCounting"/>
      <w:suff w:val="nothing"/>
      <w:lvlText w:val="%1、"/>
      <w:lvlJc w:val="left"/>
      <w:rPr>
        <w:rFonts w:hint="eastAsia"/>
      </w:rPr>
    </w:lvl>
  </w:abstractNum>
  <w:abstractNum w:abstractNumId="1">
    <w:nsid w:val="FFFFFF7E"/>
    <w:multiLevelType w:val="singleLevel"/>
    <w:tmpl w:val="FFFFFF7E"/>
    <w:lvl w:ilvl="0" w:tentative="0">
      <w:start w:val="1"/>
      <w:numFmt w:val="decimal"/>
      <w:pStyle w:val="21"/>
      <w:lvlText w:val="%1."/>
      <w:lvlJc w:val="left"/>
      <w:pPr>
        <w:tabs>
          <w:tab w:val="left" w:pos="1080"/>
        </w:tabs>
        <w:ind w:left="1080" w:hanging="360"/>
      </w:pPr>
    </w:lvl>
  </w:abstractNum>
  <w:abstractNum w:abstractNumId="2">
    <w:nsid w:val="FFFFFF7F"/>
    <w:multiLevelType w:val="singleLevel"/>
    <w:tmpl w:val="FFFFFF7F"/>
    <w:lvl w:ilvl="0" w:tentative="0">
      <w:start w:val="1"/>
      <w:numFmt w:val="decimal"/>
      <w:pStyle w:val="15"/>
      <w:lvlText w:val="%1."/>
      <w:lvlJc w:val="left"/>
      <w:pPr>
        <w:tabs>
          <w:tab w:val="left" w:pos="720"/>
        </w:tabs>
        <w:ind w:left="720" w:hanging="360"/>
      </w:pPr>
    </w:lvl>
  </w:abstractNum>
  <w:abstractNum w:abstractNumId="3">
    <w:nsid w:val="FFFFFF82"/>
    <w:multiLevelType w:val="singleLevel"/>
    <w:tmpl w:val="FFFFFF82"/>
    <w:lvl w:ilvl="0" w:tentative="0">
      <w:start w:val="1"/>
      <w:numFmt w:val="bullet"/>
      <w:pStyle w:val="20"/>
      <w:lvlText w:val=""/>
      <w:lvlJc w:val="left"/>
      <w:pPr>
        <w:tabs>
          <w:tab w:val="left" w:pos="1080"/>
        </w:tabs>
        <w:ind w:left="1080" w:hanging="360"/>
      </w:pPr>
      <w:rPr>
        <w:rFonts w:hint="default" w:ascii="Symbol" w:hAnsi="Symbol"/>
      </w:rPr>
    </w:lvl>
  </w:abstractNum>
  <w:abstractNum w:abstractNumId="4">
    <w:nsid w:val="FFFFFF83"/>
    <w:multiLevelType w:val="singleLevel"/>
    <w:tmpl w:val="FFFFFF83"/>
    <w:lvl w:ilvl="0" w:tentative="0">
      <w:start w:val="1"/>
      <w:numFmt w:val="bullet"/>
      <w:pStyle w:val="24"/>
      <w:lvlText w:val=""/>
      <w:lvlJc w:val="left"/>
      <w:pPr>
        <w:tabs>
          <w:tab w:val="left" w:pos="720"/>
        </w:tabs>
        <w:ind w:left="720" w:hanging="360"/>
      </w:pPr>
      <w:rPr>
        <w:rFonts w:hint="default" w:ascii="Symbol" w:hAnsi="Symbol"/>
      </w:rPr>
    </w:lvl>
  </w:abstractNum>
  <w:abstractNum w:abstractNumId="5">
    <w:nsid w:val="FFFFFF88"/>
    <w:multiLevelType w:val="singleLevel"/>
    <w:tmpl w:val="FFFFFF88"/>
    <w:lvl w:ilvl="0" w:tentative="0">
      <w:start w:val="1"/>
      <w:numFmt w:val="decimal"/>
      <w:pStyle w:val="16"/>
      <w:lvlText w:val="%1."/>
      <w:lvlJc w:val="left"/>
      <w:pPr>
        <w:tabs>
          <w:tab w:val="left" w:pos="360"/>
        </w:tabs>
        <w:ind w:left="360" w:hanging="360"/>
      </w:pPr>
    </w:lvl>
  </w:abstractNum>
  <w:abstractNum w:abstractNumId="6">
    <w:nsid w:val="FFFFFF89"/>
    <w:multiLevelType w:val="singleLevel"/>
    <w:tmpl w:val="FFFFFF89"/>
    <w:lvl w:ilvl="0" w:tentative="0">
      <w:start w:val="1"/>
      <w:numFmt w:val="bullet"/>
      <w:pStyle w:val="18"/>
      <w:lvlText w:val=""/>
      <w:lvlJc w:val="left"/>
      <w:pPr>
        <w:tabs>
          <w:tab w:val="left" w:pos="360"/>
        </w:tabs>
        <w:ind w:left="360" w:hanging="360"/>
      </w:pPr>
      <w:rPr>
        <w:rFonts w:hint="default" w:ascii="Symbol" w:hAnsi="Symbol"/>
      </w:rPr>
    </w:lvl>
  </w:abstractNum>
  <w:num w:numId="1">
    <w:abstractNumId w:val="2"/>
  </w:num>
  <w:num w:numId="2">
    <w:abstractNumId w:val="5"/>
  </w:num>
  <w:num w:numId="3">
    <w:abstractNumId w:val="6"/>
  </w:num>
  <w:num w:numId="4">
    <w:abstractNumId w:val="3"/>
  </w:num>
  <w:num w:numId="5">
    <w:abstractNumId w:val="1"/>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A3ZGYyMzQ2ODU5MTM2M2Q5ZTM2MjRkMmUwOTYxOWUifQ=="/>
  </w:docVars>
  <w:rsids>
    <w:rsidRoot w:val="00B47730"/>
    <w:rsid w:val="00034616"/>
    <w:rsid w:val="0006063C"/>
    <w:rsid w:val="0015074B"/>
    <w:rsid w:val="0029639D"/>
    <w:rsid w:val="00326F90"/>
    <w:rsid w:val="008369C7"/>
    <w:rsid w:val="00AA1D8D"/>
    <w:rsid w:val="00B47730"/>
    <w:rsid w:val="00CB0664"/>
    <w:rsid w:val="00FC693F"/>
    <w:rsid w:val="015A556D"/>
    <w:rsid w:val="03DC6164"/>
    <w:rsid w:val="05B922DB"/>
    <w:rsid w:val="08CA0C86"/>
    <w:rsid w:val="091026C2"/>
    <w:rsid w:val="0ADE0A96"/>
    <w:rsid w:val="0B9760F9"/>
    <w:rsid w:val="113329E6"/>
    <w:rsid w:val="117F262B"/>
    <w:rsid w:val="12A90D4E"/>
    <w:rsid w:val="12C56763"/>
    <w:rsid w:val="160D2D3C"/>
    <w:rsid w:val="1990077F"/>
    <w:rsid w:val="1BE71C78"/>
    <w:rsid w:val="1F3C1C4F"/>
    <w:rsid w:val="205F522A"/>
    <w:rsid w:val="22E24F49"/>
    <w:rsid w:val="24392B0D"/>
    <w:rsid w:val="245D3A2A"/>
    <w:rsid w:val="25D77D3F"/>
    <w:rsid w:val="26B26BA7"/>
    <w:rsid w:val="27372964"/>
    <w:rsid w:val="27BD3A55"/>
    <w:rsid w:val="2C5F3B91"/>
    <w:rsid w:val="2D056703"/>
    <w:rsid w:val="31321010"/>
    <w:rsid w:val="347B53E1"/>
    <w:rsid w:val="34813790"/>
    <w:rsid w:val="35A3178F"/>
    <w:rsid w:val="35BA5B31"/>
    <w:rsid w:val="377C3B60"/>
    <w:rsid w:val="3C664C9E"/>
    <w:rsid w:val="3D3FEA48"/>
    <w:rsid w:val="3DAB702F"/>
    <w:rsid w:val="3DBFD295"/>
    <w:rsid w:val="3EBA3A53"/>
    <w:rsid w:val="40E40ADC"/>
    <w:rsid w:val="411538B7"/>
    <w:rsid w:val="41536D26"/>
    <w:rsid w:val="41BE02EE"/>
    <w:rsid w:val="44DB5B25"/>
    <w:rsid w:val="455507B5"/>
    <w:rsid w:val="45A73923"/>
    <w:rsid w:val="4675144C"/>
    <w:rsid w:val="49F927E9"/>
    <w:rsid w:val="4AEF402B"/>
    <w:rsid w:val="4C803737"/>
    <w:rsid w:val="4FC375E6"/>
    <w:rsid w:val="51BA0419"/>
    <w:rsid w:val="5257047F"/>
    <w:rsid w:val="537D6985"/>
    <w:rsid w:val="53ED7FA3"/>
    <w:rsid w:val="56A9ACE5"/>
    <w:rsid w:val="574D52F6"/>
    <w:rsid w:val="581519CB"/>
    <w:rsid w:val="5C1249EF"/>
    <w:rsid w:val="5CB702A9"/>
    <w:rsid w:val="5FEFBD42"/>
    <w:rsid w:val="63A6046B"/>
    <w:rsid w:val="64690EAB"/>
    <w:rsid w:val="6A5C38C9"/>
    <w:rsid w:val="6BBC5FCE"/>
    <w:rsid w:val="6FBD2579"/>
    <w:rsid w:val="6FED3F9B"/>
    <w:rsid w:val="703B2526"/>
    <w:rsid w:val="720472B3"/>
    <w:rsid w:val="75C51121"/>
    <w:rsid w:val="75DF8964"/>
    <w:rsid w:val="75F106A5"/>
    <w:rsid w:val="761942CF"/>
    <w:rsid w:val="7673682F"/>
    <w:rsid w:val="771E7024"/>
    <w:rsid w:val="787B4E47"/>
    <w:rsid w:val="78EF290F"/>
    <w:rsid w:val="79EFCB93"/>
    <w:rsid w:val="7CE1176F"/>
    <w:rsid w:val="7DFB6C40"/>
    <w:rsid w:val="7E8A62A7"/>
    <w:rsid w:val="7EDEDA8C"/>
    <w:rsid w:val="7EE782B8"/>
    <w:rsid w:val="7F1BE675"/>
    <w:rsid w:val="7F7794D2"/>
    <w:rsid w:val="7F791B22"/>
    <w:rsid w:val="7F830290"/>
    <w:rsid w:val="7FBE09FF"/>
    <w:rsid w:val="7FC06324"/>
    <w:rsid w:val="7FDD7A24"/>
    <w:rsid w:val="7FE4AF14"/>
    <w:rsid w:val="94FDBBE8"/>
    <w:rsid w:val="D62B9F93"/>
    <w:rsid w:val="DAFE3163"/>
    <w:rsid w:val="E66F5834"/>
    <w:rsid w:val="F7F3DB23"/>
    <w:rsid w:val="FB7363AC"/>
    <w:rsid w:val="FDC2730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qFormat="1" w:uiPriority="99" w:semiHidden="0" w:name="macro"/>
    <w:lsdException w:uiPriority="99" w:name="toa heading"/>
    <w:lsdException w:qFormat="1" w:uiPriority="99" w:semiHidden="0" w:name="List"/>
    <w:lsdException w:qFormat="1" w:uiPriority="99" w:semiHidden="0" w:name="List Bullet"/>
    <w:lsdException w:qFormat="1" w:uiPriority="99" w:semiHidden="0" w:name="List Number"/>
    <w:lsdException w:qFormat="1" w:uiPriority="99" w:semiHidden="0" w:name="List 2"/>
    <w:lsdException w:qFormat="1" w:uiPriority="99" w:semiHidden="0" w:name="List 3"/>
    <w:lsdException w:uiPriority="99" w:name="List 4"/>
    <w:lsdException w:uiPriority="99" w:name="List 5"/>
    <w:lsdException w:qFormat="1" w:uiPriority="99" w:semiHidden="0" w:name="List Bullet 2"/>
    <w:lsdException w:qFormat="1" w:uiPriority="99" w:semiHidden="0" w:name="List Bullet 3"/>
    <w:lsdException w:uiPriority="99" w:name="List Bullet 4"/>
    <w:lsdException w:uiPriority="99" w:name="List Bullet 5"/>
    <w:lsdException w:qFormat="1" w:uiPriority="99" w:semiHidden="0" w:name="List Number 2"/>
    <w:lsdException w:qFormat="1"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qFormat="1" w:uiPriority="99" w:semiHidden="0" w:name="List Continue"/>
    <w:lsdException w:qFormat="1" w:uiPriority="99" w:semiHidden="0" w:name="List Continue 2"/>
    <w:lsdException w:qFormat="1"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semiHidden="0" w:name="Body Text 2"/>
    <w:lsdException w:qFormat="1"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60" w:semiHidden="0" w:name="Light Shading"/>
    <w:lsdException w:qFormat="1" w:unhideWhenUsed="0" w:uiPriority="61" w:semiHidden="0" w:name="Light List"/>
    <w:lsdException w:qFormat="1" w:unhideWhenUsed="0" w:uiPriority="62" w:semiHidden="0" w:name="Light Grid"/>
    <w:lsdException w:qFormat="1" w:unhideWhenUsed="0" w:uiPriority="63" w:semiHidden="0" w:name="Medium Shading 1"/>
    <w:lsdException w:qFormat="1" w:unhideWhenUsed="0" w:uiPriority="64" w:semiHidden="0" w:name="Medium Shading 2"/>
    <w:lsdException w:qFormat="1" w:unhideWhenUsed="0" w:uiPriority="65" w:semiHidden="0" w:name="Medium List 1"/>
    <w:lsdException w:qFormat="1" w:unhideWhenUsed="0" w:uiPriority="66" w:semiHidden="0" w:name="Medium List 2"/>
    <w:lsdException w:qFormat="1" w:unhideWhenUsed="0" w:uiPriority="67" w:semiHidden="0" w:name="Medium Grid 1"/>
    <w:lsdException w:qFormat="1" w:unhideWhenUsed="0" w:uiPriority="68" w:semiHidden="0" w:name="Medium Grid 2"/>
    <w:lsdException w:qFormat="1" w:unhideWhenUsed="0" w:uiPriority="69" w:semiHidden="0" w:name="Medium Grid 3"/>
    <w:lsdException w:qFormat="1" w:unhideWhenUsed="0" w:uiPriority="70" w:semiHidden="0" w:name="Dark List"/>
    <w:lsdException w:qFormat="1" w:unhideWhenUsed="0" w:uiPriority="71" w:semiHidden="0" w:name="Colorful Shading"/>
    <w:lsdException w:qFormat="1" w:unhideWhenUsed="0" w:uiPriority="72" w:semiHidden="0" w:name="Colorful List"/>
    <w:lsdException w:qFormat="1" w:unhideWhenUsed="0" w:uiPriority="73" w:semiHidden="0" w:name="Colorful Grid"/>
    <w:lsdException w:qFormat="1" w:unhideWhenUsed="0" w:uiPriority="60" w:semiHidden="0" w:name="Light Shading Accent 1"/>
    <w:lsdException w:qFormat="1" w:unhideWhenUsed="0" w:uiPriority="61" w:semiHidden="0" w:name="Light List Accent 1"/>
    <w:lsdException w:qFormat="1" w:unhideWhenUsed="0" w:uiPriority="62" w:semiHidden="0" w:name="Light Grid Accent 1"/>
    <w:lsdException w:qFormat="1" w:unhideWhenUsed="0" w:uiPriority="63" w:semiHidden="0" w:name="Medium Shading 1 Accent 1"/>
    <w:lsdException w:qFormat="1" w:unhideWhenUsed="0" w:uiPriority="64" w:semiHidden="0" w:name="Medium Shading 2 Accent 1"/>
    <w:lsdException w:qFormat="1"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nhideWhenUsed="0" w:uiPriority="66" w:semiHidden="0" w:name="Medium List 2 Accent 1"/>
    <w:lsdException w:qFormat="1" w:unhideWhenUsed="0" w:uiPriority="67" w:semiHidden="0" w:name="Medium Grid 1 Accent 1"/>
    <w:lsdException w:qFormat="1" w:unhideWhenUsed="0" w:uiPriority="68" w:semiHidden="0" w:name="Medium Grid 2 Accent 1"/>
    <w:lsdException w:qFormat="1" w:unhideWhenUsed="0" w:uiPriority="69" w:semiHidden="0" w:name="Medium Grid 3 Accent 1"/>
    <w:lsdException w:qFormat="1" w:unhideWhenUsed="0" w:uiPriority="70" w:semiHidden="0" w:name="Dark List Accent 1"/>
    <w:lsdException w:qFormat="1" w:unhideWhenUsed="0" w:uiPriority="71" w:semiHidden="0" w:name="Colorful Shading Accent 1"/>
    <w:lsdException w:qFormat="1" w:unhideWhenUsed="0" w:uiPriority="72" w:semiHidden="0" w:name="Colorful List Accent 1"/>
    <w:lsdException w:qFormat="1" w:unhideWhenUsed="0" w:uiPriority="73" w:semiHidden="0" w:name="Colorful Grid Accent 1"/>
    <w:lsdException w:qFormat="1" w:unhideWhenUsed="0" w:uiPriority="60" w:semiHidden="0" w:name="Light Shading Accent 2"/>
    <w:lsdException w:qFormat="1" w:unhideWhenUsed="0" w:uiPriority="61" w:semiHidden="0" w:name="Light List Accent 2"/>
    <w:lsdException w:qFormat="1" w:unhideWhenUsed="0" w:uiPriority="62" w:semiHidden="0" w:name="Light Grid Accent 2"/>
    <w:lsdException w:qFormat="1" w:unhideWhenUsed="0" w:uiPriority="63" w:semiHidden="0" w:name="Medium Shading 1 Accent 2"/>
    <w:lsdException w:qFormat="1" w:unhideWhenUsed="0" w:uiPriority="64" w:semiHidden="0" w:name="Medium Shading 2 Accent 2"/>
    <w:lsdException w:qFormat="1" w:unhideWhenUsed="0" w:uiPriority="65" w:semiHidden="0" w:name="Medium List 1 Accent 2"/>
    <w:lsdException w:qFormat="1" w:unhideWhenUsed="0" w:uiPriority="66" w:semiHidden="0" w:name="Medium List 2 Accent 2"/>
    <w:lsdException w:qFormat="1" w:unhideWhenUsed="0" w:uiPriority="67" w:semiHidden="0" w:name="Medium Grid 1 Accent 2"/>
    <w:lsdException w:qFormat="1" w:unhideWhenUsed="0" w:uiPriority="68" w:semiHidden="0" w:name="Medium Grid 2 Accent 2"/>
    <w:lsdException w:qFormat="1" w:unhideWhenUsed="0" w:uiPriority="69" w:semiHidden="0" w:name="Medium Grid 3 Accent 2"/>
    <w:lsdException w:qFormat="1" w:unhideWhenUsed="0" w:uiPriority="70" w:semiHidden="0" w:name="Dark List Accent 2"/>
    <w:lsdException w:qFormat="1" w:unhideWhenUsed="0" w:uiPriority="71" w:semiHidden="0" w:name="Colorful Shading Accent 2"/>
    <w:lsdException w:qFormat="1" w:unhideWhenUsed="0" w:uiPriority="72" w:semiHidden="0" w:name="Colorful List Accent 2"/>
    <w:lsdException w:qFormat="1" w:unhideWhenUsed="0" w:uiPriority="73" w:semiHidden="0" w:name="Colorful Grid Accent 2"/>
    <w:lsdException w:qFormat="1" w:unhideWhenUsed="0" w:uiPriority="60" w:semiHidden="0" w:name="Light Shading Accent 3"/>
    <w:lsdException w:qFormat="1" w:unhideWhenUsed="0" w:uiPriority="61" w:semiHidden="0" w:name="Light List Accent 3"/>
    <w:lsdException w:qFormat="1" w:unhideWhenUsed="0" w:uiPriority="62" w:semiHidden="0" w:name="Light Grid Accent 3"/>
    <w:lsdException w:qFormat="1" w:unhideWhenUsed="0" w:uiPriority="63" w:semiHidden="0" w:name="Medium Shading 1 Accent 3"/>
    <w:lsdException w:qFormat="1"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qFormat="1" w:unhideWhenUsed="0" w:uiPriority="68" w:semiHidden="0" w:name="Medium Grid 2 Accent 3"/>
    <w:lsdException w:qFormat="1" w:unhideWhenUsed="0" w:uiPriority="69" w:semiHidden="0" w:name="Medium Grid 3 Accent 3"/>
    <w:lsdException w:qFormat="1" w:unhideWhenUsed="0" w:uiPriority="70" w:semiHidden="0" w:name="Dark List Accent 3"/>
    <w:lsdException w:qFormat="1" w:unhideWhenUsed="0" w:uiPriority="71" w:semiHidden="0" w:name="Colorful Shading Accent 3"/>
    <w:lsdException w:qFormat="1" w:unhideWhenUsed="0" w:uiPriority="72" w:semiHidden="0" w:name="Colorful List Accent 3"/>
    <w:lsdException w:qFormat="1" w:unhideWhenUsed="0" w:uiPriority="73" w:semiHidden="0" w:name="Colorful Grid Accent 3"/>
    <w:lsdException w:qFormat="1" w:unhideWhenUsed="0" w:uiPriority="60" w:semiHidden="0" w:name="Light Shading Accent 4"/>
    <w:lsdException w:qFormat="1" w:unhideWhenUsed="0" w:uiPriority="61" w:semiHidden="0" w:name="Light List Accent 4"/>
    <w:lsdException w:qFormat="1" w:unhideWhenUsed="0" w:uiPriority="62" w:semiHidden="0" w:name="Light Grid Accent 4"/>
    <w:lsdException w:qFormat="1"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qFormat="1" w:unhideWhenUsed="0" w:uiPriority="67" w:semiHidden="0" w:name="Medium Grid 1 Accent 4"/>
    <w:lsdException w:qFormat="1" w:unhideWhenUsed="0" w:uiPriority="68" w:semiHidden="0" w:name="Medium Grid 2 Accent 4"/>
    <w:lsdException w:qFormat="1" w:unhideWhenUsed="0" w:uiPriority="69" w:semiHidden="0" w:name="Medium Grid 3 Accent 4"/>
    <w:lsdException w:qFormat="1" w:unhideWhenUsed="0" w:uiPriority="70" w:semiHidden="0" w:name="Dark List Accent 4"/>
    <w:lsdException w:qFormat="1" w:unhideWhenUsed="0" w:uiPriority="71" w:semiHidden="0" w:name="Colorful Shading Accent 4"/>
    <w:lsdException w:qFormat="1" w:unhideWhenUsed="0" w:uiPriority="72" w:semiHidden="0" w:name="Colorful List Accent 4"/>
    <w:lsdException w:qFormat="1" w:unhideWhenUsed="0" w:uiPriority="73" w:semiHidden="0" w:name="Colorful Grid Accent 4"/>
    <w:lsdException w:qFormat="1" w:unhideWhenUsed="0" w:uiPriority="60" w:semiHidden="0" w:name="Light Shading Accent 5"/>
    <w:lsdException w:qFormat="1" w:unhideWhenUsed="0" w:uiPriority="61" w:semiHidden="0" w:name="Light List Accent 5"/>
    <w:lsdException w:qFormat="1" w:unhideWhenUsed="0" w:uiPriority="62" w:semiHidden="0" w:name="Light Grid Accent 5"/>
    <w:lsdException w:qFormat="1" w:unhideWhenUsed="0" w:uiPriority="63" w:semiHidden="0" w:name="Medium Shading 1 Accent 5"/>
    <w:lsdException w:qFormat="1" w:unhideWhenUsed="0" w:uiPriority="64" w:semiHidden="0" w:name="Medium Shading 2 Accent 5"/>
    <w:lsdException w:qFormat="1" w:unhideWhenUsed="0" w:uiPriority="65" w:semiHidden="0" w:name="Medium List 1 Accent 5"/>
    <w:lsdException w:qFormat="1" w:unhideWhenUsed="0" w:uiPriority="66" w:semiHidden="0" w:name="Medium List 2 Accent 5"/>
    <w:lsdException w:qFormat="1" w:unhideWhenUsed="0" w:uiPriority="67" w:semiHidden="0" w:name="Medium Grid 1 Accent 5"/>
    <w:lsdException w:qFormat="1" w:unhideWhenUsed="0" w:uiPriority="68" w:semiHidden="0" w:name="Medium Grid 2 Accent 5"/>
    <w:lsdException w:qFormat="1" w:unhideWhenUsed="0" w:uiPriority="69" w:semiHidden="0" w:name="Medium Grid 3 Accent 5"/>
    <w:lsdException w:qFormat="1" w:unhideWhenUsed="0" w:uiPriority="70" w:semiHidden="0" w:name="Dark List Accent 5"/>
    <w:lsdException w:qFormat="1" w:unhideWhenUsed="0" w:uiPriority="71" w:semiHidden="0" w:name="Colorful Shading Accent 5"/>
    <w:lsdException w:qFormat="1" w:unhideWhenUsed="0" w:uiPriority="72" w:semiHidden="0" w:name="Colorful List Accent 5"/>
    <w:lsdException w:qFormat="1" w:unhideWhenUsed="0" w:uiPriority="73" w:semiHidden="0" w:name="Colorful Grid Accent 5"/>
    <w:lsdException w:qFormat="1" w:unhideWhenUsed="0" w:uiPriority="60" w:semiHidden="0" w:name="Light Shading Accent 6"/>
    <w:lsdException w:qFormat="1" w:unhideWhenUsed="0" w:uiPriority="61" w:semiHidden="0" w:name="Light List Accent 6"/>
    <w:lsdException w:qFormat="1"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qFormat="1" w:unhideWhenUsed="0" w:uiPriority="65" w:semiHidden="0" w:name="Medium List 1 Accent 6"/>
    <w:lsdException w:qFormat="1" w:unhideWhenUsed="0" w:uiPriority="66" w:semiHidden="0" w:name="Medium List 2 Accent 6"/>
    <w:lsdException w:qFormat="1" w:unhideWhenUsed="0" w:uiPriority="67" w:semiHidden="0" w:name="Medium Grid 1 Accent 6"/>
    <w:lsdException w:qFormat="1" w:unhideWhenUsed="0" w:uiPriority="68" w:semiHidden="0" w:name="Medium Grid 2 Accent 6"/>
    <w:lsdException w:qFormat="1" w:unhideWhenUsed="0" w:uiPriority="69" w:semiHidden="0" w:name="Medium Grid 3 Accent 6"/>
    <w:lsdException w:qFormat="1" w:unhideWhenUsed="0" w:uiPriority="70" w:semiHidden="0" w:name="Dark List Accent 6"/>
    <w:lsdException w:qFormat="1" w:unhideWhenUsed="0" w:uiPriority="71" w:semiHidden="0" w:name="Colorful Shading Accent 6"/>
    <w:lsdException w:qFormat="1" w:unhideWhenUsed="0" w:uiPriority="72" w:semiHidden="0" w:name="Colorful List Accent 6"/>
    <w:lsdException w:qFormat="1" w:unhideWhenUsed="0" w:uiPriority="73" w:semiHidden="0" w:name="Colorful Grid Accent 6"/>
  </w:latentStyles>
  <w:style w:type="paragraph" w:default="1" w:styleId="1">
    <w:name w:val="Normal"/>
    <w:next w:val="2"/>
    <w:qFormat/>
    <w:uiPriority w:val="0"/>
    <w:pPr>
      <w:spacing w:after="200" w:line="276" w:lineRule="auto"/>
    </w:pPr>
    <w:rPr>
      <w:rFonts w:ascii="Times New Roman" w:hAnsi="Times New Roman" w:eastAsia="宋体" w:cstheme="minorBidi"/>
      <w:sz w:val="22"/>
      <w:szCs w:val="22"/>
      <w:lang w:val="en-US" w:eastAsia="en-US" w:bidi="ar-SA"/>
    </w:rPr>
  </w:style>
  <w:style w:type="paragraph" w:styleId="5">
    <w:name w:val="heading 1"/>
    <w:basedOn w:val="1"/>
    <w:next w:val="1"/>
    <w:link w:val="139"/>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6">
    <w:name w:val="heading 2"/>
    <w:basedOn w:val="1"/>
    <w:next w:val="1"/>
    <w:link w:val="140"/>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7">
    <w:name w:val="heading 3"/>
    <w:basedOn w:val="1"/>
    <w:next w:val="1"/>
    <w:link w:val="141"/>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8">
    <w:name w:val="heading 4"/>
    <w:basedOn w:val="1"/>
    <w:next w:val="1"/>
    <w:link w:val="151"/>
    <w:semiHidden/>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9">
    <w:name w:val="heading 5"/>
    <w:basedOn w:val="1"/>
    <w:next w:val="1"/>
    <w:link w:val="152"/>
    <w:semiHidden/>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10">
    <w:name w:val="heading 6"/>
    <w:basedOn w:val="1"/>
    <w:next w:val="1"/>
    <w:link w:val="153"/>
    <w:semiHidden/>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11">
    <w:name w:val="heading 7"/>
    <w:basedOn w:val="1"/>
    <w:next w:val="1"/>
    <w:link w:val="154"/>
    <w:semiHidden/>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12">
    <w:name w:val="heading 8"/>
    <w:basedOn w:val="1"/>
    <w:next w:val="1"/>
    <w:link w:val="155"/>
    <w:semiHidden/>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3">
    <w:name w:val="heading 9"/>
    <w:basedOn w:val="1"/>
    <w:next w:val="1"/>
    <w:link w:val="156"/>
    <w:semiHidden/>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33">
    <w:name w:val="Default Paragraph Font"/>
    <w:semiHidden/>
    <w:unhideWhenUsed/>
    <w:qFormat/>
    <w:uiPriority w:val="1"/>
  </w:style>
  <w:style w:type="table" w:default="1" w:styleId="33">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145"/>
    <w:unhideWhenUsed/>
    <w:qFormat/>
    <w:uiPriority w:val="99"/>
    <w:pPr>
      <w:spacing w:after="120"/>
    </w:pPr>
  </w:style>
  <w:style w:type="paragraph" w:customStyle="1" w:styleId="3">
    <w:name w:val="Default"/>
    <w:qFormat/>
    <w:uiPriority w:val="0"/>
    <w:pPr>
      <w:widowControl w:val="0"/>
      <w:autoSpaceDE w:val="0"/>
      <w:autoSpaceDN w:val="0"/>
      <w:adjustRightInd w:val="0"/>
    </w:pPr>
    <w:rPr>
      <w:rFonts w:ascii="Symbol" w:hAnsi="Symbol" w:eastAsia="宋体" w:cs="Symbol"/>
      <w:color w:val="000000"/>
      <w:sz w:val="24"/>
      <w:szCs w:val="24"/>
      <w:lang w:val="en-US" w:eastAsia="zh-CN" w:bidi="ar-SA"/>
    </w:rPr>
  </w:style>
  <w:style w:type="paragraph" w:styleId="4">
    <w:name w:val="macro"/>
    <w:link w:val="148"/>
    <w:unhideWhenUsed/>
    <w:qFormat/>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Theme="minorEastAsia" w:cstheme="minorBidi"/>
      <w:sz w:val="20"/>
      <w:szCs w:val="20"/>
      <w:lang w:val="en-US" w:eastAsia="en-US" w:bidi="ar-SA"/>
    </w:rPr>
  </w:style>
  <w:style w:type="paragraph" w:styleId="14">
    <w:name w:val="List 3"/>
    <w:basedOn w:val="1"/>
    <w:unhideWhenUsed/>
    <w:qFormat/>
    <w:uiPriority w:val="99"/>
    <w:pPr>
      <w:ind w:left="1080" w:hanging="360"/>
      <w:contextualSpacing/>
    </w:pPr>
  </w:style>
  <w:style w:type="paragraph" w:styleId="15">
    <w:name w:val="List Number 2"/>
    <w:basedOn w:val="1"/>
    <w:unhideWhenUsed/>
    <w:qFormat/>
    <w:uiPriority w:val="99"/>
    <w:pPr>
      <w:numPr>
        <w:ilvl w:val="0"/>
        <w:numId w:val="1"/>
      </w:numPr>
      <w:contextualSpacing/>
    </w:pPr>
  </w:style>
  <w:style w:type="paragraph" w:styleId="16">
    <w:name w:val="List Number"/>
    <w:basedOn w:val="1"/>
    <w:unhideWhenUsed/>
    <w:qFormat/>
    <w:uiPriority w:val="99"/>
    <w:pPr>
      <w:numPr>
        <w:ilvl w:val="0"/>
        <w:numId w:val="2"/>
      </w:numPr>
      <w:contextualSpacing/>
    </w:pPr>
  </w:style>
  <w:style w:type="paragraph" w:styleId="17">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8">
    <w:name w:val="List Bullet"/>
    <w:basedOn w:val="1"/>
    <w:unhideWhenUsed/>
    <w:qFormat/>
    <w:uiPriority w:val="99"/>
    <w:pPr>
      <w:numPr>
        <w:ilvl w:val="0"/>
        <w:numId w:val="3"/>
      </w:numPr>
      <w:contextualSpacing/>
    </w:pPr>
  </w:style>
  <w:style w:type="paragraph" w:styleId="19">
    <w:name w:val="Body Text 3"/>
    <w:basedOn w:val="1"/>
    <w:link w:val="147"/>
    <w:unhideWhenUsed/>
    <w:qFormat/>
    <w:uiPriority w:val="99"/>
    <w:pPr>
      <w:spacing w:after="120"/>
    </w:pPr>
    <w:rPr>
      <w:sz w:val="16"/>
      <w:szCs w:val="16"/>
    </w:rPr>
  </w:style>
  <w:style w:type="paragraph" w:styleId="20">
    <w:name w:val="List Bullet 3"/>
    <w:basedOn w:val="1"/>
    <w:unhideWhenUsed/>
    <w:qFormat/>
    <w:uiPriority w:val="99"/>
    <w:pPr>
      <w:numPr>
        <w:ilvl w:val="0"/>
        <w:numId w:val="4"/>
      </w:numPr>
      <w:contextualSpacing/>
    </w:pPr>
  </w:style>
  <w:style w:type="paragraph" w:styleId="21">
    <w:name w:val="List Number 3"/>
    <w:basedOn w:val="1"/>
    <w:unhideWhenUsed/>
    <w:qFormat/>
    <w:uiPriority w:val="99"/>
    <w:pPr>
      <w:numPr>
        <w:ilvl w:val="0"/>
        <w:numId w:val="5"/>
      </w:numPr>
      <w:contextualSpacing/>
    </w:pPr>
  </w:style>
  <w:style w:type="paragraph" w:styleId="22">
    <w:name w:val="List 2"/>
    <w:basedOn w:val="1"/>
    <w:unhideWhenUsed/>
    <w:qFormat/>
    <w:uiPriority w:val="99"/>
    <w:pPr>
      <w:ind w:left="720" w:hanging="360"/>
      <w:contextualSpacing/>
    </w:pPr>
  </w:style>
  <w:style w:type="paragraph" w:styleId="23">
    <w:name w:val="List Continue"/>
    <w:basedOn w:val="1"/>
    <w:unhideWhenUsed/>
    <w:qFormat/>
    <w:uiPriority w:val="99"/>
    <w:pPr>
      <w:spacing w:after="120"/>
      <w:ind w:left="360"/>
      <w:contextualSpacing/>
    </w:pPr>
  </w:style>
  <w:style w:type="paragraph" w:styleId="24">
    <w:name w:val="List Bullet 2"/>
    <w:basedOn w:val="1"/>
    <w:unhideWhenUsed/>
    <w:qFormat/>
    <w:uiPriority w:val="99"/>
    <w:pPr>
      <w:numPr>
        <w:ilvl w:val="0"/>
        <w:numId w:val="6"/>
      </w:numPr>
      <w:contextualSpacing/>
    </w:pPr>
  </w:style>
  <w:style w:type="paragraph" w:styleId="25">
    <w:name w:val="footer"/>
    <w:basedOn w:val="1"/>
    <w:link w:val="137"/>
    <w:unhideWhenUsed/>
    <w:qFormat/>
    <w:uiPriority w:val="99"/>
    <w:pPr>
      <w:tabs>
        <w:tab w:val="center" w:pos="4680"/>
        <w:tab w:val="right" w:pos="9360"/>
      </w:tabs>
      <w:spacing w:after="0" w:line="240" w:lineRule="auto"/>
    </w:pPr>
  </w:style>
  <w:style w:type="paragraph" w:styleId="26">
    <w:name w:val="header"/>
    <w:basedOn w:val="1"/>
    <w:link w:val="136"/>
    <w:unhideWhenUsed/>
    <w:qFormat/>
    <w:uiPriority w:val="99"/>
    <w:pPr>
      <w:tabs>
        <w:tab w:val="center" w:pos="4680"/>
        <w:tab w:val="right" w:pos="9360"/>
      </w:tabs>
      <w:spacing w:after="0" w:line="240" w:lineRule="auto"/>
    </w:pPr>
  </w:style>
  <w:style w:type="paragraph" w:styleId="27">
    <w:name w:val="Subtitle"/>
    <w:basedOn w:val="1"/>
    <w:next w:val="1"/>
    <w:link w:val="143"/>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28">
    <w:name w:val="List"/>
    <w:basedOn w:val="1"/>
    <w:unhideWhenUsed/>
    <w:qFormat/>
    <w:uiPriority w:val="99"/>
    <w:pPr>
      <w:ind w:left="360" w:hanging="360"/>
      <w:contextualSpacing/>
    </w:pPr>
  </w:style>
  <w:style w:type="paragraph" w:styleId="29">
    <w:name w:val="Body Text 2"/>
    <w:basedOn w:val="1"/>
    <w:link w:val="146"/>
    <w:unhideWhenUsed/>
    <w:qFormat/>
    <w:uiPriority w:val="99"/>
    <w:pPr>
      <w:spacing w:after="120" w:line="480" w:lineRule="auto"/>
    </w:pPr>
  </w:style>
  <w:style w:type="paragraph" w:styleId="30">
    <w:name w:val="List Continue 2"/>
    <w:basedOn w:val="1"/>
    <w:unhideWhenUsed/>
    <w:qFormat/>
    <w:uiPriority w:val="99"/>
    <w:pPr>
      <w:spacing w:after="120"/>
      <w:ind w:left="720"/>
      <w:contextualSpacing/>
    </w:pPr>
  </w:style>
  <w:style w:type="paragraph" w:styleId="31">
    <w:name w:val="List Continue 3"/>
    <w:basedOn w:val="1"/>
    <w:unhideWhenUsed/>
    <w:qFormat/>
    <w:uiPriority w:val="99"/>
    <w:pPr>
      <w:spacing w:after="120"/>
      <w:ind w:left="1080"/>
      <w:contextualSpacing/>
    </w:pPr>
  </w:style>
  <w:style w:type="paragraph" w:styleId="32">
    <w:name w:val="Title"/>
    <w:basedOn w:val="1"/>
    <w:next w:val="1"/>
    <w:link w:val="142"/>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table" w:styleId="34">
    <w:name w:val="Table Grid"/>
    <w:basedOn w:val="33"/>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35">
    <w:name w:val="Light Shading"/>
    <w:basedOn w:val="33"/>
    <w:qFormat/>
    <w:uiPriority w:val="60"/>
    <w:pPr>
      <w:spacing w:after="0" w:line="240" w:lineRule="auto"/>
    </w:pPr>
    <w:rPr>
      <w:color w:val="000000" w:themeColor="text1" w:themeShade="BF"/>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36">
    <w:name w:val="Light Shading Accent 1"/>
    <w:basedOn w:val="33"/>
    <w:qFormat/>
    <w:uiPriority w:val="60"/>
    <w:pPr>
      <w:spacing w:after="0" w:line="240" w:lineRule="auto"/>
    </w:pPr>
    <w:rPr>
      <w:color w:val="376092" w:themeColor="accent1" w:themeShade="BF"/>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37">
    <w:name w:val="Light Shading Accent 2"/>
    <w:basedOn w:val="33"/>
    <w:qFormat/>
    <w:uiPriority w:val="60"/>
    <w:pPr>
      <w:spacing w:after="0" w:line="240" w:lineRule="auto"/>
    </w:pPr>
    <w:rPr>
      <w:color w:val="953735" w:themeColor="accent2" w:themeShade="BF"/>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left w:val="nil"/>
          <w:right w:val="nil"/>
          <w:insideH w:val="nil"/>
          <w:insideV w:val="nil"/>
        </w:tcBorders>
        <w:shd w:val="clear" w:color="auto" w:fill="EFD3D3" w:themeFill="accent2" w:themeFillTint="3F"/>
      </w:tcPr>
    </w:tblStylePr>
  </w:style>
  <w:style w:type="table" w:styleId="38">
    <w:name w:val="Light Shading Accent 3"/>
    <w:basedOn w:val="33"/>
    <w:qFormat/>
    <w:uiPriority w:val="60"/>
    <w:pPr>
      <w:spacing w:after="0" w:line="240" w:lineRule="auto"/>
    </w:pPr>
    <w:rPr>
      <w:color w:val="77933C" w:themeColor="accent3" w:themeShade="BF"/>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39">
    <w:name w:val="Light Shading Accent 4"/>
    <w:basedOn w:val="33"/>
    <w:qFormat/>
    <w:uiPriority w:val="60"/>
    <w:pPr>
      <w:spacing w:after="0" w:line="240" w:lineRule="auto"/>
    </w:pPr>
    <w:rPr>
      <w:color w:val="604A7B" w:themeColor="accent4" w:themeShade="BF"/>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40">
    <w:name w:val="Light Shading Accent 5"/>
    <w:basedOn w:val="33"/>
    <w:qFormat/>
    <w:uiPriority w:val="60"/>
    <w:pPr>
      <w:spacing w:after="0" w:line="240" w:lineRule="auto"/>
    </w:pPr>
    <w:rPr>
      <w:color w:val="31859C" w:themeColor="accent5" w:themeShade="BF"/>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left w:val="nil"/>
          <w:right w:val="nil"/>
          <w:insideH w:val="nil"/>
          <w:insideV w:val="nil"/>
        </w:tcBorders>
        <w:shd w:val="clear" w:color="auto" w:fill="D2EAF0" w:themeFill="accent5" w:themeFillTint="3F"/>
      </w:tcPr>
    </w:tblStylePr>
  </w:style>
  <w:style w:type="table" w:styleId="41">
    <w:name w:val="Light Shading Accent 6"/>
    <w:basedOn w:val="33"/>
    <w:qFormat/>
    <w:uiPriority w:val="60"/>
    <w:pPr>
      <w:spacing w:after="0" w:line="240" w:lineRule="auto"/>
    </w:pPr>
    <w:rPr>
      <w:color w:val="E46C0A" w:themeColor="accent6" w:themeShade="BF"/>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left w:val="nil"/>
          <w:right w:val="nil"/>
          <w:insideH w:val="nil"/>
          <w:insideV w:val="nil"/>
        </w:tcBorders>
        <w:shd w:val="clear" w:color="auto" w:fill="FDE5D1" w:themeFill="accent6" w:themeFillTint="3F"/>
      </w:tcPr>
    </w:tblStylePr>
  </w:style>
  <w:style w:type="table" w:styleId="42">
    <w:name w:val="Light List"/>
    <w:basedOn w:val="33"/>
    <w:qFormat/>
    <w:uiPriority w:val="61"/>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43">
    <w:name w:val="Light List Accent 1"/>
    <w:basedOn w:val="33"/>
    <w:qFormat/>
    <w:uiPriority w:val="61"/>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44">
    <w:name w:val="Light List Accent 2"/>
    <w:basedOn w:val="33"/>
    <w:qFormat/>
    <w:uiPriority w:val="61"/>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C0504D" w:themeFill="accent2"/>
      </w:tcPr>
    </w:tblStylePr>
    <w:tblStylePr w:type="lastRow">
      <w:pPr>
        <w:spacing w:before="0" w:after="0" w:line="240" w:lineRule="auto"/>
      </w:pPr>
      <w:rPr>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45">
    <w:name w:val="Light List Accent 3"/>
    <w:basedOn w:val="33"/>
    <w:qFormat/>
    <w:uiPriority w:val="61"/>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9BBB59" w:themeFill="accent3"/>
      </w:tcPr>
    </w:tblStylePr>
    <w:tblStylePr w:type="lastRow">
      <w:pPr>
        <w:spacing w:before="0" w:after="0" w:line="240" w:lineRule="auto"/>
      </w:pPr>
      <w:rPr>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46">
    <w:name w:val="Light List Accent 4"/>
    <w:basedOn w:val="33"/>
    <w:qFormat/>
    <w:uiPriority w:val="61"/>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8064A2" w:themeFill="accent4"/>
      </w:tcPr>
    </w:tblStylePr>
    <w:tblStylePr w:type="lastRow">
      <w:pPr>
        <w:spacing w:before="0" w:after="0" w:line="240" w:lineRule="auto"/>
      </w:pPr>
      <w:rPr>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47">
    <w:name w:val="Light List Accent 5"/>
    <w:basedOn w:val="33"/>
    <w:qFormat/>
    <w:uiPriority w:val="61"/>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48">
    <w:name w:val="Light List Accent 6"/>
    <w:basedOn w:val="33"/>
    <w:qFormat/>
    <w:uiPriority w:val="61"/>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F79646" w:themeFill="accent6"/>
      </w:tcPr>
    </w:tblStylePr>
    <w:tblStylePr w:type="lastRow">
      <w:pPr>
        <w:spacing w:before="0" w:after="0" w:line="240" w:lineRule="auto"/>
      </w:pPr>
      <w:rPr>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49">
    <w:name w:val="Light Grid"/>
    <w:basedOn w:val="33"/>
    <w:qFormat/>
    <w:uiPriority w:val="62"/>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50">
    <w:name w:val="Light Grid Accent 1"/>
    <w:basedOn w:val="33"/>
    <w:qFormat/>
    <w:uiPriority w:val="62"/>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51">
    <w:name w:val="Light Grid Accent 2"/>
    <w:basedOn w:val="33"/>
    <w:qFormat/>
    <w:uiPriority w:val="62"/>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52">
    <w:name w:val="Light Grid Accent 3"/>
    <w:basedOn w:val="33"/>
    <w:qFormat/>
    <w:uiPriority w:val="62"/>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53">
    <w:name w:val="Light Grid Accent 4"/>
    <w:basedOn w:val="33"/>
    <w:qFormat/>
    <w:uiPriority w:val="62"/>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54">
    <w:name w:val="Light Grid Accent 5"/>
    <w:basedOn w:val="33"/>
    <w:qFormat/>
    <w:uiPriority w:val="62"/>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55">
    <w:name w:val="Light Grid Accent 6"/>
    <w:basedOn w:val="33"/>
    <w:qFormat/>
    <w:uiPriority w:val="62"/>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56">
    <w:name w:val="Medium Shading 1"/>
    <w:basedOn w:val="33"/>
    <w:qFormat/>
    <w:uiPriority w:val="63"/>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57">
    <w:name w:val="Medium Shading 1 Accent 1"/>
    <w:basedOn w:val="33"/>
    <w:qFormat/>
    <w:uiPriority w:val="63"/>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58">
    <w:name w:val="Medium Shading 1 Accent 2"/>
    <w:basedOn w:val="33"/>
    <w:qFormat/>
    <w:uiPriority w:val="63"/>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EFD3D3" w:themeFill="accent2" w:themeFillTint="3F"/>
      </w:tcPr>
    </w:tblStylePr>
    <w:tblStylePr w:type="band1Horz">
      <w:tblPr/>
      <w:tcPr>
        <w:tcBorders>
          <w:insideH w:val="nil"/>
          <w:insideV w:val="nil"/>
        </w:tcBorders>
        <w:shd w:val="clear" w:color="auto" w:fill="EFD3D3" w:themeFill="accent2" w:themeFillTint="3F"/>
      </w:tcPr>
    </w:tblStylePr>
    <w:tblStylePr w:type="band2Horz">
      <w:tblPr/>
      <w:tcPr>
        <w:tcBorders>
          <w:insideH w:val="nil"/>
          <w:insideV w:val="nil"/>
        </w:tcBorders>
      </w:tcPr>
    </w:tblStylePr>
  </w:style>
  <w:style w:type="table" w:styleId="59">
    <w:name w:val="Medium Shading 1 Accent 3"/>
    <w:basedOn w:val="33"/>
    <w:qFormat/>
    <w:uiPriority w:val="63"/>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60">
    <w:name w:val="Medium Shading 1 Accent 4"/>
    <w:basedOn w:val="33"/>
    <w:qFormat/>
    <w:uiPriority w:val="63"/>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61">
    <w:name w:val="Medium Shading 1 Accent 5"/>
    <w:basedOn w:val="33"/>
    <w:qFormat/>
    <w:uiPriority w:val="63"/>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2EAF0" w:themeFill="accent5" w:themeFillTint="3F"/>
      </w:tcPr>
    </w:tblStylePr>
    <w:tblStylePr w:type="band1Horz">
      <w:tblPr/>
      <w:tcPr>
        <w:tcBorders>
          <w:insideH w:val="nil"/>
          <w:insideV w:val="nil"/>
        </w:tcBorders>
        <w:shd w:val="clear" w:color="auto" w:fill="D2EAF0" w:themeFill="accent5" w:themeFillTint="3F"/>
      </w:tcPr>
    </w:tblStylePr>
    <w:tblStylePr w:type="band2Horz">
      <w:tblPr/>
      <w:tcPr>
        <w:tcBorders>
          <w:insideH w:val="nil"/>
          <w:insideV w:val="nil"/>
        </w:tcBorders>
      </w:tcPr>
    </w:tblStylePr>
  </w:style>
  <w:style w:type="table" w:styleId="62">
    <w:name w:val="Medium Shading 1 Accent 6"/>
    <w:basedOn w:val="33"/>
    <w:qFormat/>
    <w:uiPriority w:val="63"/>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FDE5D1" w:themeFill="accent6" w:themeFillTint="3F"/>
      </w:tcPr>
    </w:tblStylePr>
    <w:tblStylePr w:type="band1Horz">
      <w:tblPr/>
      <w:tcPr>
        <w:tcBorders>
          <w:insideH w:val="nil"/>
          <w:insideV w:val="nil"/>
        </w:tcBorders>
        <w:shd w:val="clear" w:color="auto" w:fill="FDE5D1" w:themeFill="accent6" w:themeFillTint="3F"/>
      </w:tcPr>
    </w:tblStylePr>
    <w:tblStylePr w:type="band2Horz">
      <w:tblPr/>
      <w:tcPr>
        <w:tcBorders>
          <w:insideH w:val="nil"/>
          <w:insideV w:val="nil"/>
        </w:tcBorders>
      </w:tcPr>
    </w:tblStylePr>
  </w:style>
  <w:style w:type="table" w:styleId="63">
    <w:name w:val="Medium Shading 2"/>
    <w:basedOn w:val="33"/>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4">
    <w:name w:val="Medium Shading 2 Accent 1"/>
    <w:basedOn w:val="33"/>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5">
    <w:name w:val="Medium Shading 2 Accent 2"/>
    <w:basedOn w:val="33"/>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6">
    <w:name w:val="Medium Shading 2 Accent 3"/>
    <w:basedOn w:val="33"/>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7">
    <w:name w:val="Medium Shading 2 Accent 4"/>
    <w:basedOn w:val="33"/>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8">
    <w:name w:val="Medium Shading 2 Accent 5"/>
    <w:basedOn w:val="33"/>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9">
    <w:name w:val="Medium Shading 2 Accent 6"/>
    <w:basedOn w:val="33"/>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70">
    <w:name w:val="Medium List 1"/>
    <w:basedOn w:val="33"/>
    <w:qFormat/>
    <w:uiPriority w:val="65"/>
    <w:pPr>
      <w:spacing w:after="0" w:line="240" w:lineRule="auto"/>
    </w:pPr>
    <w:rPr>
      <w:color w:val="000000" w:themeColor="text1"/>
      <w14:textFill>
        <w14:solidFill>
          <w14:schemeClr w14:val="tx1"/>
        </w14:solidFill>
      </w14:textFill>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1F497D"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71">
    <w:name w:val="Medium List 1 Accent 1"/>
    <w:basedOn w:val="33"/>
    <w:qFormat/>
    <w:uiPriority w:val="65"/>
    <w:pPr>
      <w:spacing w:after="0" w:line="240" w:lineRule="auto"/>
    </w:pPr>
    <w:rPr>
      <w:color w:val="000000" w:themeColor="text1"/>
      <w14:textFill>
        <w14:solidFill>
          <w14:schemeClr w14:val="tx1"/>
        </w14:solidFill>
      </w14:textFill>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val="1F497D" w:themeColor="text2"/>
        <w14:textFill>
          <w14:solidFill>
            <w14:schemeClr w14:val="tx2"/>
          </w14:solidFill>
        </w14:textFill>
      </w:rPr>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72">
    <w:name w:val="Medium List 1 Accent 2"/>
    <w:basedOn w:val="33"/>
    <w:qFormat/>
    <w:uiPriority w:val="65"/>
    <w:pPr>
      <w:spacing w:after="0" w:line="240" w:lineRule="auto"/>
    </w:pPr>
    <w:rPr>
      <w:color w:val="000000" w:themeColor="text1"/>
      <w14:textFill>
        <w14:solidFill>
          <w14:schemeClr w14:val="tx1"/>
        </w14:solidFill>
      </w14:textFill>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C0504D" w:themeColor="accent2" w:sz="8" w:space="0"/>
        </w:tcBorders>
      </w:tcPr>
    </w:tblStylePr>
    <w:tblStylePr w:type="lastRow">
      <w:rPr>
        <w:b/>
        <w:bCs/>
        <w:color w:val="1F497D" w:themeColor="text2"/>
        <w14:textFill>
          <w14:solidFill>
            <w14:schemeClr w14:val="tx2"/>
          </w14:solidFill>
        </w14:textFill>
      </w:rPr>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cPr>
        <w:tcBorders>
          <w:top w:val="single" w:color="C0504D" w:themeColor="accent2" w:sz="8" w:space="0"/>
          <w:bottom w:val="single" w:color="C0504D" w:themeColor="accent2" w:sz="8" w:space="0"/>
        </w:tcBorders>
      </w:tcPr>
    </w:tblStylePr>
    <w:tblStylePr w:type="band1Vert">
      <w:tblPr/>
      <w:tcPr>
        <w:shd w:val="clear" w:color="auto" w:fill="EFD3D3" w:themeFill="accent2" w:themeFillTint="3F"/>
      </w:tcPr>
    </w:tblStylePr>
    <w:tblStylePr w:type="band1Horz">
      <w:tblPr/>
      <w:tcPr>
        <w:shd w:val="clear" w:color="auto" w:fill="EFD3D3" w:themeFill="accent2" w:themeFillTint="3F"/>
      </w:tcPr>
    </w:tblStylePr>
  </w:style>
  <w:style w:type="table" w:styleId="73">
    <w:name w:val="Medium List 1 Accent 3"/>
    <w:basedOn w:val="33"/>
    <w:qFormat/>
    <w:uiPriority w:val="65"/>
    <w:pPr>
      <w:spacing w:after="0" w:line="240" w:lineRule="auto"/>
    </w:pPr>
    <w:rPr>
      <w:color w:val="000000" w:themeColor="text1"/>
      <w14:textFill>
        <w14:solidFill>
          <w14:schemeClr w14:val="tx1"/>
        </w14:solidFill>
      </w14:textFill>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9BBB59" w:themeColor="accent3" w:sz="8" w:space="0"/>
        </w:tcBorders>
      </w:tcPr>
    </w:tblStylePr>
    <w:tblStylePr w:type="lastRow">
      <w:rPr>
        <w:b/>
        <w:bCs/>
        <w:color w:val="1F497D" w:themeColor="text2"/>
        <w14:textFill>
          <w14:solidFill>
            <w14:schemeClr w14:val="tx2"/>
          </w14:solidFill>
        </w14:textFill>
      </w:rPr>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cPr>
        <w:tcBorders>
          <w:top w:val="single" w:color="9BBB59" w:themeColor="accent3" w:sz="8" w:space="0"/>
          <w:bottom w:val="single" w:color="9BBB59" w:themeColor="accent3" w:sz="8" w:space="0"/>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74">
    <w:name w:val="Medium List 1 Accent 4"/>
    <w:basedOn w:val="33"/>
    <w:qFormat/>
    <w:uiPriority w:val="65"/>
    <w:pPr>
      <w:spacing w:after="0" w:line="240" w:lineRule="auto"/>
    </w:pPr>
    <w:rPr>
      <w:color w:val="000000" w:themeColor="text1"/>
      <w14:textFill>
        <w14:solidFill>
          <w14:schemeClr w14:val="tx1"/>
        </w14:solidFill>
      </w14:textFill>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8064A2" w:themeColor="accent4" w:sz="8" w:space="0"/>
        </w:tcBorders>
      </w:tcPr>
    </w:tblStylePr>
    <w:tblStylePr w:type="lastRow">
      <w:rPr>
        <w:b/>
        <w:bCs/>
        <w:color w:val="1F497D" w:themeColor="text2"/>
        <w14:textFill>
          <w14:solidFill>
            <w14:schemeClr w14:val="tx2"/>
          </w14:solidFill>
        </w14:textFill>
      </w:rPr>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cPr>
        <w:tcBorders>
          <w:top w:val="single" w:color="8064A2" w:themeColor="accent4" w:sz="8" w:space="0"/>
          <w:bottom w:val="single" w:color="8064A2" w:themeColor="accent4" w:sz="8" w:space="0"/>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75">
    <w:name w:val="Medium List 1 Accent 5"/>
    <w:basedOn w:val="33"/>
    <w:qFormat/>
    <w:uiPriority w:val="65"/>
    <w:pPr>
      <w:spacing w:after="0" w:line="240" w:lineRule="auto"/>
    </w:pPr>
    <w:rPr>
      <w:color w:val="000000" w:themeColor="text1"/>
      <w14:textFill>
        <w14:solidFill>
          <w14:schemeClr w14:val="tx1"/>
        </w14:solidFill>
      </w14:textFill>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BACC6" w:themeColor="accent5" w:sz="8" w:space="0"/>
        </w:tcBorders>
      </w:tcPr>
    </w:tblStylePr>
    <w:tblStylePr w:type="lastRow">
      <w:rPr>
        <w:b/>
        <w:bCs/>
        <w:color w:val="1F497D" w:themeColor="text2"/>
        <w14:textFill>
          <w14:solidFill>
            <w14:schemeClr w14:val="tx2"/>
          </w14:solidFill>
        </w14:textFill>
      </w:rPr>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cPr>
        <w:tcBorders>
          <w:top w:val="single" w:color="4BACC6" w:themeColor="accent5" w:sz="8" w:space="0"/>
          <w:bottom w:val="single" w:color="4BACC6" w:themeColor="accent5" w:sz="8" w:space="0"/>
        </w:tcBorders>
      </w:tcPr>
    </w:tblStylePr>
    <w:tblStylePr w:type="band1Vert">
      <w:tblPr/>
      <w:tcPr>
        <w:shd w:val="clear" w:color="auto" w:fill="D2EAF0" w:themeFill="accent5" w:themeFillTint="3F"/>
      </w:tcPr>
    </w:tblStylePr>
    <w:tblStylePr w:type="band1Horz">
      <w:tblPr/>
      <w:tcPr>
        <w:shd w:val="clear" w:color="auto" w:fill="D2EAF0" w:themeFill="accent5" w:themeFillTint="3F"/>
      </w:tcPr>
    </w:tblStylePr>
  </w:style>
  <w:style w:type="table" w:styleId="76">
    <w:name w:val="Medium List 1 Accent 6"/>
    <w:basedOn w:val="33"/>
    <w:qFormat/>
    <w:uiPriority w:val="65"/>
    <w:pPr>
      <w:spacing w:after="0" w:line="240" w:lineRule="auto"/>
    </w:pPr>
    <w:rPr>
      <w:color w:val="000000" w:themeColor="text1"/>
      <w14:textFill>
        <w14:solidFill>
          <w14:schemeClr w14:val="tx1"/>
        </w14:solidFill>
      </w14:textFill>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F79646" w:themeColor="accent6" w:sz="8" w:space="0"/>
        </w:tcBorders>
      </w:tcPr>
    </w:tblStylePr>
    <w:tblStylePr w:type="lastRow">
      <w:rPr>
        <w:b/>
        <w:bCs/>
        <w:color w:val="1F497D" w:themeColor="text2"/>
        <w14:textFill>
          <w14:solidFill>
            <w14:schemeClr w14:val="tx2"/>
          </w14:solidFill>
        </w14:textFill>
      </w:rPr>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cPr>
        <w:tcBorders>
          <w:top w:val="single" w:color="F79646" w:themeColor="accent6" w:sz="8" w:space="0"/>
          <w:bottom w:val="single" w:color="F79646" w:themeColor="accent6" w:sz="8" w:space="0"/>
        </w:tcBorders>
      </w:tcPr>
    </w:tblStylePr>
    <w:tblStylePr w:type="band1Vert">
      <w:tblPr/>
      <w:tcPr>
        <w:shd w:val="clear" w:color="auto" w:fill="FDE5D1" w:themeFill="accent6" w:themeFillTint="3F"/>
      </w:tcPr>
    </w:tblStylePr>
    <w:tblStylePr w:type="band1Horz">
      <w:tblPr/>
      <w:tcPr>
        <w:shd w:val="clear" w:color="auto" w:fill="FDE5D1" w:themeFill="accent6" w:themeFillTint="3F"/>
      </w:tcPr>
    </w:tblStylePr>
  </w:style>
  <w:style w:type="table" w:styleId="77">
    <w:name w:val="Medium List 2"/>
    <w:basedOn w:val="33"/>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78">
    <w:name w:val="Medium List 2 Accent 1"/>
    <w:basedOn w:val="33"/>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rPr>
        <w:sz w:val="24"/>
        <w:szCs w:val="24"/>
      </w:rPr>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79">
    <w:name w:val="Medium List 2 Accent 2"/>
    <w:basedOn w:val="33"/>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rPr>
        <w:sz w:val="24"/>
        <w:szCs w:val="24"/>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top w:val="nil"/>
          <w:bottom w:val="nil"/>
          <w:insideH w:val="nil"/>
          <w:insideV w:val="nil"/>
        </w:tcBorders>
        <w:shd w:val="clear" w:color="auto" w:fill="EFD3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80">
    <w:name w:val="Medium List 2 Accent 3"/>
    <w:basedOn w:val="33"/>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rPr>
        <w:sz w:val="24"/>
        <w:szCs w:val="24"/>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81">
    <w:name w:val="Medium List 2 Accent 4"/>
    <w:basedOn w:val="33"/>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rPr>
        <w:sz w:val="24"/>
        <w:szCs w:val="24"/>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82">
    <w:name w:val="Medium List 2 Accent 5"/>
    <w:basedOn w:val="33"/>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rPr>
        <w:sz w:val="24"/>
        <w:szCs w:val="24"/>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top w:val="nil"/>
          <w:bottom w:val="nil"/>
          <w:insideH w:val="nil"/>
          <w:insideV w:val="nil"/>
        </w:tcBorders>
        <w:shd w:val="clear" w:color="auto" w:fill="D2EA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83">
    <w:name w:val="Medium List 2 Accent 6"/>
    <w:basedOn w:val="33"/>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rPr>
        <w:sz w:val="24"/>
        <w:szCs w:val="24"/>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top w:val="nil"/>
          <w:bottom w:val="nil"/>
          <w:insideH w:val="nil"/>
          <w:insideV w:val="nil"/>
        </w:tcBorders>
        <w:shd w:val="clear" w:color="auto" w:fill="FDE5D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84">
    <w:name w:val="Medium Grid 1"/>
    <w:basedOn w:val="33"/>
    <w:qFormat/>
    <w:uiPriority w:val="67"/>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85">
    <w:name w:val="Medium Grid 1 Accent 1"/>
    <w:basedOn w:val="33"/>
    <w:qFormat/>
    <w:uiPriority w:val="67"/>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color="7BA0CD" w:themeColor="accent1" w:themeTint="BF" w:sz="18" w:space="0"/>
        </w:tcBorders>
      </w:tcPr>
    </w:tblStylePr>
    <w:tblStylePr w:type="firstCol">
      <w:rPr>
        <w:b/>
        <w:bCs/>
      </w:rPr>
    </w:tblStylePr>
    <w:tblStylePr w:type="lastCol">
      <w:rPr>
        <w:b/>
        <w:bCs/>
      </w:r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86">
    <w:name w:val="Medium Grid 1 Accent 2"/>
    <w:basedOn w:val="33"/>
    <w:qFormat/>
    <w:uiPriority w:val="67"/>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CellMar>
        <w:top w:w="0" w:type="dxa"/>
        <w:left w:w="108" w:type="dxa"/>
        <w:bottom w:w="0" w:type="dxa"/>
        <w:right w:w="108" w:type="dxa"/>
      </w:tblCellMar>
    </w:tblPr>
    <w:tcPr>
      <w:shd w:val="clear" w:color="auto" w:fill="EFD3D3" w:themeFill="accent2" w:themeFillTint="3F"/>
    </w:tcPr>
    <w:tblStylePr w:type="firstRow">
      <w:rPr>
        <w:b/>
        <w:bCs/>
      </w:rPr>
    </w:tblStylePr>
    <w:tblStylePr w:type="lastRow">
      <w:rPr>
        <w:b/>
        <w:bCs/>
      </w:rPr>
      <w:tblPr/>
      <w:tcPr>
        <w:tcBorders>
          <w:top w:val="single" w:color="CF7B79" w:themeColor="accent2" w:themeTint="BF" w:sz="18" w:space="0"/>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87">
    <w:name w:val="Medium Grid 1 Accent 3"/>
    <w:basedOn w:val="33"/>
    <w:qFormat/>
    <w:uiPriority w:val="67"/>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color="B4CC82" w:themeColor="accent3" w:themeTint="BF" w:sz="18" w:space="0"/>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88">
    <w:name w:val="Medium Grid 1 Accent 4"/>
    <w:basedOn w:val="33"/>
    <w:qFormat/>
    <w:uiPriority w:val="67"/>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color="9F8AB9" w:themeColor="accent4" w:themeTint="BF" w:sz="18" w:space="0"/>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89">
    <w:name w:val="Medium Grid 1 Accent 5"/>
    <w:basedOn w:val="33"/>
    <w:qFormat/>
    <w:uiPriority w:val="67"/>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CellMar>
        <w:top w:w="0" w:type="dxa"/>
        <w:left w:w="108" w:type="dxa"/>
        <w:bottom w:w="0" w:type="dxa"/>
        <w:right w:w="108" w:type="dxa"/>
      </w:tblCellMar>
    </w:tblPr>
    <w:tcPr>
      <w:shd w:val="clear" w:color="auto" w:fill="D2EAF0" w:themeFill="accent5" w:themeFillTint="3F"/>
    </w:tcPr>
    <w:tblStylePr w:type="firstRow">
      <w:rPr>
        <w:b/>
        <w:bCs/>
      </w:rPr>
    </w:tblStylePr>
    <w:tblStylePr w:type="lastRow">
      <w:rPr>
        <w:b/>
        <w:bCs/>
      </w:rPr>
      <w:tblPr/>
      <w:tcPr>
        <w:tcBorders>
          <w:top w:val="single" w:color="78C0D4" w:themeColor="accent5" w:themeTint="BF" w:sz="18" w:space="0"/>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90">
    <w:name w:val="Medium Grid 1 Accent 6"/>
    <w:basedOn w:val="33"/>
    <w:qFormat/>
    <w:uiPriority w:val="67"/>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CellMar>
        <w:top w:w="0" w:type="dxa"/>
        <w:left w:w="108" w:type="dxa"/>
        <w:bottom w:w="0" w:type="dxa"/>
        <w:right w:w="108" w:type="dxa"/>
      </w:tblCellMar>
    </w:tblPr>
    <w:tcPr>
      <w:shd w:val="clear" w:color="auto" w:fill="FDE5D1" w:themeFill="accent6" w:themeFillTint="3F"/>
    </w:tcPr>
    <w:tblStylePr w:type="firstRow">
      <w:rPr>
        <w:b/>
        <w:bCs/>
      </w:rPr>
    </w:tblStylePr>
    <w:tblStylePr w:type="lastRow">
      <w:rPr>
        <w:b/>
        <w:bCs/>
      </w:rPr>
      <w:tblPr/>
      <w:tcPr>
        <w:tcBorders>
          <w:top w:val="single" w:color="F9B074" w:themeColor="accent6" w:themeTint="BF" w:sz="18" w:space="0"/>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91">
    <w:name w:val="Medium Grid 2"/>
    <w:basedOn w:val="33"/>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92">
    <w:name w:val="Medium Grid 2 Accent 1"/>
    <w:basedOn w:val="33"/>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14:textFill>
          <w14:solidFill>
            <w14:schemeClr w14:val="tx1"/>
          </w14:solidFill>
        </w14:textFill>
      </w:rPr>
      <w:tblPr/>
      <w:tcPr>
        <w:shd w:val="clear" w:color="auto" w:fill="EDF2F8"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C0DE" w:themeFill="accent1" w:themeFillTint="7F"/>
      </w:tcPr>
    </w:tblStylePr>
    <w:tblStylePr w:type="band1Horz">
      <w:tblPr/>
      <w:tcPr>
        <w:tcBorders>
          <w:insideH w:val="single" w:sz="6" w:space="0"/>
          <w:insideV w:val="single" w:sz="6" w:space="0"/>
        </w:tcBorders>
        <w:shd w:val="clear" w:color="auto" w:fill="A7C0DE" w:themeFill="accent1" w:themeFillTint="7F"/>
      </w:tcPr>
    </w:tblStylePr>
    <w:tblStylePr w:type="nwCell">
      <w:tblPr/>
      <w:tcPr>
        <w:shd w:val="clear" w:color="auto" w:fill="FFFFFF" w:themeFill="background1"/>
      </w:tcPr>
    </w:tblStylePr>
  </w:style>
  <w:style w:type="table" w:styleId="93">
    <w:name w:val="Medium Grid 2 Accent 2"/>
    <w:basedOn w:val="33"/>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cPr>
      <w:shd w:val="clear" w:color="auto" w:fill="EFD3D3" w:themeFill="accent2" w:themeFillTint="3F"/>
    </w:tcPr>
    <w:tblStylePr w:type="firstRow">
      <w:rPr>
        <w:b/>
        <w:bCs/>
        <w:color w:val="000000" w:themeColor="text1"/>
        <w14:textFill>
          <w14:solidFill>
            <w14:schemeClr w14:val="tx1"/>
          </w14:solidFill>
        </w14:textFill>
      </w:rPr>
      <w:tblPr/>
      <w:tcPr>
        <w:shd w:val="clear" w:color="auto" w:fill="F8EDED"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insideV w:val="single" w:sz="6" w:space="0"/>
        </w:tcBorders>
        <w:shd w:val="clear" w:color="auto" w:fill="DFA7A6" w:themeFill="accent2" w:themeFillTint="7F"/>
      </w:tcPr>
    </w:tblStylePr>
    <w:tblStylePr w:type="nwCell">
      <w:tblPr/>
      <w:tcPr>
        <w:shd w:val="clear" w:color="auto" w:fill="FFFFFF" w:themeFill="background1"/>
      </w:tcPr>
    </w:tblStylePr>
  </w:style>
  <w:style w:type="table" w:styleId="94">
    <w:name w:val="Medium Grid 2 Accent 3"/>
    <w:basedOn w:val="33"/>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14:textFill>
          <w14:solidFill>
            <w14:schemeClr w14:val="tx1"/>
          </w14:solidFill>
        </w14:textFill>
      </w:rPr>
      <w:tblPr/>
      <w:tcPr>
        <w:shd w:val="clear" w:color="auto" w:fill="F5F8EE"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insideV w:val="single" w:sz="6" w:space="0"/>
        </w:tcBorders>
        <w:shd w:val="clear" w:color="auto" w:fill="CDDDAC" w:themeFill="accent3" w:themeFillTint="7F"/>
      </w:tcPr>
    </w:tblStylePr>
    <w:tblStylePr w:type="nwCell">
      <w:tblPr/>
      <w:tcPr>
        <w:shd w:val="clear" w:color="auto" w:fill="FFFFFF" w:themeFill="background1"/>
      </w:tcPr>
    </w:tblStylePr>
  </w:style>
  <w:style w:type="table" w:styleId="95">
    <w:name w:val="Medium Grid 2 Accent 4"/>
    <w:basedOn w:val="33"/>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14:textFill>
          <w14:solidFill>
            <w14:schemeClr w14:val="tx1"/>
          </w14:solidFill>
        </w14:textFill>
      </w:rPr>
      <w:tblPr/>
      <w:tcPr>
        <w:shd w:val="clear" w:color="auto" w:fill="F2EFF5"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insideV w:val="single" w:sz="6" w:space="0"/>
        </w:tcBorders>
        <w:shd w:val="clear" w:color="auto" w:fill="BFB1D0" w:themeFill="accent4" w:themeFillTint="7F"/>
      </w:tcPr>
    </w:tblStylePr>
    <w:tblStylePr w:type="nwCell">
      <w:tblPr/>
      <w:tcPr>
        <w:shd w:val="clear" w:color="auto" w:fill="FFFFFF" w:themeFill="background1"/>
      </w:tcPr>
    </w:tblStylePr>
  </w:style>
  <w:style w:type="table" w:styleId="96">
    <w:name w:val="Medium Grid 2 Accent 5"/>
    <w:basedOn w:val="33"/>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cPr>
      <w:shd w:val="clear" w:color="auto" w:fill="D2EAF0" w:themeFill="accent5" w:themeFillTint="3F"/>
    </w:tcPr>
    <w:tblStylePr w:type="firstRow">
      <w:rPr>
        <w:b/>
        <w:bCs/>
        <w:color w:val="000000" w:themeColor="text1"/>
        <w14:textFill>
          <w14:solidFill>
            <w14:schemeClr w14:val="tx1"/>
          </w14:solidFill>
        </w14:textFill>
      </w:rPr>
      <w:tblPr/>
      <w:tcPr>
        <w:shd w:val="clear" w:color="auto" w:fill="EDF6F9"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insideV w:val="single" w:sz="6" w:space="0"/>
        </w:tcBorders>
        <w:shd w:val="clear" w:color="auto" w:fill="A5D5E2" w:themeFill="accent5" w:themeFillTint="7F"/>
      </w:tcPr>
    </w:tblStylePr>
    <w:tblStylePr w:type="nwCell">
      <w:tblPr/>
      <w:tcPr>
        <w:shd w:val="clear" w:color="auto" w:fill="FFFFFF" w:themeFill="background1"/>
      </w:tcPr>
    </w:tblStylePr>
  </w:style>
  <w:style w:type="table" w:styleId="97">
    <w:name w:val="Medium Grid 2 Accent 6"/>
    <w:basedOn w:val="33"/>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cPr>
      <w:shd w:val="clear" w:color="auto" w:fill="FDE5D1" w:themeFill="accent6" w:themeFillTint="3F"/>
    </w:tcPr>
    <w:tblStylePr w:type="firstRow">
      <w:rPr>
        <w:b/>
        <w:bCs/>
        <w:color w:val="000000" w:themeColor="text1"/>
        <w14:textFill>
          <w14:solidFill>
            <w14:schemeClr w14:val="tx1"/>
          </w14:solidFill>
        </w14:textFill>
      </w:rPr>
      <w:tblPr/>
      <w:tcPr>
        <w:shd w:val="clear" w:color="auto" w:fill="FEF4EC"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insideV w:val="single" w:sz="6" w:space="0"/>
        </w:tcBorders>
        <w:shd w:val="clear" w:color="auto" w:fill="FBCAA2" w:themeFill="accent6" w:themeFillTint="7F"/>
      </w:tcPr>
    </w:tblStylePr>
    <w:tblStylePr w:type="nwCell">
      <w:tblPr/>
      <w:tcPr>
        <w:shd w:val="clear" w:color="auto" w:fill="FFFFFF" w:themeFill="background1"/>
      </w:tcPr>
    </w:tblStylePr>
  </w:style>
  <w:style w:type="table" w:styleId="98">
    <w:name w:val="Medium Grid 3"/>
    <w:basedOn w:val="33"/>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99">
    <w:name w:val="Medium Grid 3 Accent 1"/>
    <w:basedOn w:val="33"/>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100">
    <w:name w:val="Medium Grid 3 Accent 2"/>
    <w:basedOn w:val="33"/>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FD3D3"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101">
    <w:name w:val="Medium Grid 3 Accent 3"/>
    <w:basedOn w:val="33"/>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102">
    <w:name w:val="Medium Grid 3 Accent 4"/>
    <w:basedOn w:val="33"/>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103">
    <w:name w:val="Medium Grid 3 Accent 5"/>
    <w:basedOn w:val="33"/>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2EAF0"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104">
    <w:name w:val="Medium Grid 3 Accent 6"/>
    <w:basedOn w:val="33"/>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FDE5D1"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table" w:styleId="105">
    <w:name w:val="Dark List"/>
    <w:basedOn w:val="33"/>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06">
    <w:name w:val="Dark List Accent 1"/>
    <w:basedOn w:val="33"/>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blPr/>
      <w:tcPr>
        <w:tcBorders>
          <w:top w:val="nil"/>
          <w:left w:val="nil"/>
          <w:bottom w:val="nil"/>
          <w:right w:val="nil"/>
          <w:insideH w:val="nil"/>
          <w:insideV w:val="nil"/>
        </w:tcBorders>
        <w:shd w:val="clear" w:color="auto" w:fill="366091" w:themeFill="accent1" w:themeFillShade="BF"/>
      </w:tcPr>
    </w:tblStylePr>
    <w:tblStylePr w:type="band1Horz">
      <w:tblPr/>
      <w:tcPr>
        <w:tcBorders>
          <w:top w:val="nil"/>
          <w:left w:val="nil"/>
          <w:bottom w:val="nil"/>
          <w:right w:val="nil"/>
          <w:insideH w:val="nil"/>
          <w:insideV w:val="nil"/>
        </w:tcBorders>
        <w:shd w:val="clear" w:color="auto" w:fill="366091" w:themeFill="accent1" w:themeFillShade="BF"/>
      </w:tcPr>
    </w:tblStylePr>
  </w:style>
  <w:style w:type="table" w:styleId="107">
    <w:name w:val="Dark List Accent 2"/>
    <w:basedOn w:val="33"/>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blPr/>
      <w:tcPr>
        <w:tcBorders>
          <w:top w:val="nil"/>
          <w:left w:val="nil"/>
          <w:bottom w:val="nil"/>
          <w:right w:val="nil"/>
          <w:insideH w:val="nil"/>
          <w:insideV w:val="nil"/>
        </w:tcBorders>
        <w:shd w:val="clear" w:color="auto" w:fill="943734" w:themeFill="accent2" w:themeFillShade="BF"/>
      </w:tcPr>
    </w:tblStylePr>
    <w:tblStylePr w:type="band1Horz">
      <w:tblPr/>
      <w:tcPr>
        <w:tcBorders>
          <w:top w:val="nil"/>
          <w:left w:val="nil"/>
          <w:bottom w:val="nil"/>
          <w:right w:val="nil"/>
          <w:insideH w:val="nil"/>
          <w:insideV w:val="nil"/>
        </w:tcBorders>
        <w:shd w:val="clear" w:color="auto" w:fill="943734" w:themeFill="accent2" w:themeFillShade="BF"/>
      </w:tcPr>
    </w:tblStylePr>
  </w:style>
  <w:style w:type="table" w:styleId="108">
    <w:name w:val="Dark List Accent 3"/>
    <w:basedOn w:val="33"/>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109">
    <w:name w:val="Dark List Accent 4"/>
    <w:basedOn w:val="33"/>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110">
    <w:name w:val="Dark List Accent 5"/>
    <w:basedOn w:val="33"/>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111">
    <w:name w:val="Dark List Accent 6"/>
    <w:basedOn w:val="33"/>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blPr/>
      <w:tcPr>
        <w:tcBorders>
          <w:top w:val="nil"/>
          <w:left w:val="nil"/>
          <w:bottom w:val="nil"/>
          <w:right w:val="nil"/>
          <w:insideH w:val="nil"/>
          <w:insideV w:val="nil"/>
        </w:tcBorders>
        <w:shd w:val="clear" w:color="auto" w:fill="E36C09" w:themeFill="accent6" w:themeFillShade="BF"/>
      </w:tcPr>
    </w:tblStylePr>
    <w:tblStylePr w:type="band1Horz">
      <w:tblPr/>
      <w:tcPr>
        <w:tcBorders>
          <w:top w:val="nil"/>
          <w:left w:val="nil"/>
          <w:bottom w:val="nil"/>
          <w:right w:val="nil"/>
          <w:insideH w:val="nil"/>
          <w:insideV w:val="nil"/>
        </w:tcBorders>
        <w:shd w:val="clear" w:color="auto" w:fill="E36C09" w:themeFill="accent6" w:themeFillShade="BF"/>
      </w:tcPr>
    </w:tblStylePr>
  </w:style>
  <w:style w:type="table" w:styleId="112">
    <w:name w:val="Colorful Shading"/>
    <w:basedOn w:val="33"/>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5E5E5" w:themeFill="tex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3">
    <w:name w:val="Colorful Shading Accent 1"/>
    <w:basedOn w:val="33"/>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B4D74"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B4D74" w:themeFill="accent1" w:themeFillShade="99"/>
      </w:tcPr>
    </w:tblStylePr>
    <w:tblStylePr w:type="band1Vert">
      <w:tblPr/>
      <w:tcPr>
        <w:shd w:val="clear" w:color="auto" w:fill="B8CCE4" w:themeFill="accent1" w:themeFillTint="66"/>
      </w:tcPr>
    </w:tblStylePr>
    <w:tblStylePr w:type="band1Horz">
      <w:tblPr/>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4">
    <w:name w:val="Colorful Shading Accent 2"/>
    <w:basedOn w:val="33"/>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772C2A"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5">
    <w:name w:val="Colorful Shading Accent 3"/>
    <w:basedOn w:val="33"/>
    <w:qFormat/>
    <w:uiPriority w:val="71"/>
    <w:pPr>
      <w:spacing w:after="0" w:line="240" w:lineRule="auto"/>
    </w:pPr>
    <w:rPr>
      <w:color w:val="000000" w:themeColor="text1"/>
      <w14:textFill>
        <w14:solidFill>
          <w14:schemeClr w14:val="tx1"/>
        </w14:solidFill>
      </w14:textFill>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5E7530"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116">
    <w:name w:val="Colorful Shading Accent 4"/>
    <w:basedOn w:val="33"/>
    <w:qFormat/>
    <w:uiPriority w:val="71"/>
    <w:pPr>
      <w:spacing w:after="0" w:line="240" w:lineRule="auto"/>
    </w:pPr>
    <w:rPr>
      <w:color w:val="000000" w:themeColor="text1"/>
      <w14:textFill>
        <w14:solidFill>
          <w14:schemeClr w14:val="tx1"/>
        </w14:solidFill>
      </w14:textFill>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2EFF5" w:themeFill="accent4" w:themeFillTint="19"/>
    </w:tcPr>
    <w:tblStylePr w:type="firstRow">
      <w:rPr>
        <w:b/>
        <w:bCs/>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4C3A62"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4C3A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7">
    <w:name w:val="Colorful Shading Accent 5"/>
    <w:basedOn w:val="33"/>
    <w:qFormat/>
    <w:uiPriority w:val="71"/>
    <w:pPr>
      <w:spacing w:after="0" w:line="240" w:lineRule="auto"/>
    </w:pPr>
    <w:rPr>
      <w:color w:val="000000" w:themeColor="text1"/>
      <w14:textFill>
        <w14:solidFill>
          <w14:schemeClr w14:val="tx1"/>
        </w14:solidFill>
      </w14:textFill>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76A7C"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8">
    <w:name w:val="Colorful Shading Accent 6"/>
    <w:basedOn w:val="33"/>
    <w:qFormat/>
    <w:uiPriority w:val="71"/>
    <w:pPr>
      <w:spacing w:after="0" w:line="240" w:lineRule="auto"/>
    </w:pPr>
    <w:rPr>
      <w:color w:val="000000" w:themeColor="text1"/>
      <w14:textFill>
        <w14:solidFill>
          <w14:schemeClr w14:val="tx1"/>
        </w14:solidFill>
      </w14:textFill>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B65607"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B65607"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9">
    <w:name w:val="Colorful List"/>
    <w:basedOn w:val="33"/>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120">
    <w:name w:val="Colorful List Accent 1"/>
    <w:basedOn w:val="33"/>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121">
    <w:name w:val="Colorful List Accent 2"/>
    <w:basedOn w:val="33"/>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3" w:themeFill="accent2" w:themeFillTint="3F"/>
      </w:tcPr>
    </w:tblStylePr>
    <w:tblStylePr w:type="band1Horz">
      <w:tblPr/>
      <w:tcPr>
        <w:shd w:val="clear" w:color="auto" w:fill="F2DBDB" w:themeFill="accent2" w:themeFillTint="33"/>
      </w:tcPr>
    </w:tblStylePr>
  </w:style>
  <w:style w:type="table" w:styleId="122">
    <w:name w:val="Colorful List Accent 3"/>
    <w:basedOn w:val="33"/>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664E82" w:themeFill="accent4" w:themeFillShade="CC"/>
      </w:tcPr>
    </w:tblStylePr>
    <w:tblStylePr w:type="lastRow">
      <w:rPr>
        <w:b/>
        <w:bCs/>
        <w:color w:val="664F83"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123">
    <w:name w:val="Colorful List Accent 4"/>
    <w:basedOn w:val="33"/>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2EFF5"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7E9C40" w:themeFill="accent3" w:themeFillShade="CC"/>
      </w:tcPr>
    </w:tblStylePr>
    <w:tblStylePr w:type="lastRow">
      <w:rPr>
        <w:b/>
        <w:bCs/>
        <w:color w:val="7E9D40"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124">
    <w:name w:val="Colorful List Accent 5"/>
    <w:basedOn w:val="33"/>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F3730A" w:themeFill="accent6" w:themeFillShade="CC"/>
      </w:tcPr>
    </w:tblStylePr>
    <w:tblStylePr w:type="lastRow">
      <w:rPr>
        <w:b/>
        <w:bCs/>
        <w:color w:val="F3740B"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0" w:themeFill="accent5" w:themeFillTint="3F"/>
      </w:tcPr>
    </w:tblStylePr>
    <w:tblStylePr w:type="band1Horz">
      <w:tblPr/>
      <w:tcPr>
        <w:shd w:val="clear" w:color="auto" w:fill="DAEEF3" w:themeFill="accent5" w:themeFillTint="33"/>
      </w:tcPr>
    </w:tblStylePr>
  </w:style>
  <w:style w:type="table" w:styleId="125">
    <w:name w:val="Colorful List Accent 6"/>
    <w:basedOn w:val="33"/>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48DA5" w:themeFill="accent5" w:themeFillShade="CC"/>
      </w:tcPr>
    </w:tblStylePr>
    <w:tblStylePr w:type="lastRow">
      <w:rPr>
        <w:b/>
        <w:bCs/>
        <w:color w:val="358EA6"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5D1" w:themeFill="accent6" w:themeFillTint="3F"/>
      </w:tcPr>
    </w:tblStylePr>
    <w:tblStylePr w:type="band1Horz">
      <w:tblPr/>
      <w:tcPr>
        <w:shd w:val="clear" w:color="auto" w:fill="FDE9D9" w:themeFill="accent6" w:themeFillTint="33"/>
      </w:tcPr>
    </w:tblStylePr>
  </w:style>
  <w:style w:type="table" w:styleId="126">
    <w:name w:val="Colorful Grid"/>
    <w:basedOn w:val="33"/>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27">
    <w:name w:val="Colorful Grid Accent 1"/>
    <w:basedOn w:val="33"/>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14:textFill>
          <w14:solidFill>
            <w14:schemeClr w14:val="tx1"/>
          </w14:solidFill>
        </w14:textFill>
      </w:rPr>
      <w:tblPr/>
      <w:tcPr>
        <w:shd w:val="clear" w:color="auto" w:fill="B8CCE4" w:themeFill="accent1" w:themeFillTint="66"/>
      </w:tcPr>
    </w:tblStylePr>
    <w:tblStylePr w:type="firstCol">
      <w:rPr>
        <w:color w:val="FFFFFF" w:themeColor="background1"/>
        <w14:textFill>
          <w14:solidFill>
            <w14:schemeClr w14:val="bg1"/>
          </w14:solidFill>
        </w14:textFill>
      </w:rPr>
      <w:tblPr/>
      <w:tcPr>
        <w:shd w:val="clear" w:color="auto" w:fill="366091" w:themeFill="accent1" w:themeFillShade="BF"/>
      </w:tcPr>
    </w:tblStylePr>
    <w:tblStylePr w:type="lastCol">
      <w:rPr>
        <w:color w:val="FFFFFF" w:themeColor="background1"/>
        <w14:textFill>
          <w14:solidFill>
            <w14:schemeClr w14:val="bg1"/>
          </w14:solidFill>
        </w14:textFill>
      </w:rPr>
      <w:tblPr/>
      <w:tcPr>
        <w:shd w:val="clear" w:color="auto" w:fill="366091" w:themeFill="accent1" w:themeFillShade="BF"/>
      </w:tc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128">
    <w:name w:val="Colorful Grid Accent 2"/>
    <w:basedOn w:val="33"/>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14:textFill>
          <w14:solidFill>
            <w14:schemeClr w14:val="tx1"/>
          </w14:solidFill>
        </w14:textFill>
      </w:rPr>
      <w:tblPr/>
      <w:tcPr>
        <w:shd w:val="clear" w:color="auto" w:fill="E5B8B7" w:themeFill="accent2" w:themeFillTint="66"/>
      </w:tcPr>
    </w:tblStylePr>
    <w:tblStylePr w:type="firstCol">
      <w:rPr>
        <w:color w:val="FFFFFF" w:themeColor="background1"/>
        <w14:textFill>
          <w14:solidFill>
            <w14:schemeClr w14:val="bg1"/>
          </w14:solidFill>
        </w14:textFill>
      </w:rPr>
      <w:tblPr/>
      <w:tcPr>
        <w:shd w:val="clear" w:color="auto" w:fill="943734" w:themeFill="accent2" w:themeFillShade="BF"/>
      </w:tcPr>
    </w:tblStylePr>
    <w:tblStylePr w:type="lastCol">
      <w:rPr>
        <w:color w:val="FFFFFF" w:themeColor="background1"/>
        <w14:textFill>
          <w14:solidFill>
            <w14:schemeClr w14:val="bg1"/>
          </w14:solidFill>
        </w14:textFill>
      </w:rPr>
      <w:tblPr/>
      <w:tcPr>
        <w:shd w:val="clear" w:color="auto" w:fill="9437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29">
    <w:name w:val="Colorful Grid Accent 3"/>
    <w:basedOn w:val="33"/>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14:textFill>
          <w14:solidFill>
            <w14:schemeClr w14:val="tx1"/>
          </w14:solidFill>
        </w14:textFill>
      </w:rPr>
      <w:tblPr/>
      <w:tcPr>
        <w:shd w:val="clear" w:color="auto" w:fill="D6E3BC" w:themeFill="accent3" w:themeFillTint="66"/>
      </w:tcPr>
    </w:tblStylePr>
    <w:tblStylePr w:type="firstCol">
      <w:rPr>
        <w:color w:val="FFFFFF" w:themeColor="background1"/>
        <w14:textFill>
          <w14:solidFill>
            <w14:schemeClr w14:val="bg1"/>
          </w14:solidFill>
        </w14:textFill>
      </w:rPr>
      <w:tblPr/>
      <w:tcPr>
        <w:shd w:val="clear" w:color="auto" w:fill="76923C" w:themeFill="accent3" w:themeFillShade="BF"/>
      </w:tcPr>
    </w:tblStylePr>
    <w:tblStylePr w:type="lastCol">
      <w:rPr>
        <w:color w:val="FFFFFF" w:themeColor="background1"/>
        <w14:textFill>
          <w14:solidFill>
            <w14:schemeClr w14:val="bg1"/>
          </w14:solidFill>
        </w14:textFill>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30">
    <w:name w:val="Colorful Grid Accent 4"/>
    <w:basedOn w:val="33"/>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14:textFill>
          <w14:solidFill>
            <w14:schemeClr w14:val="tx1"/>
          </w14:solidFill>
        </w14:textFill>
      </w:rPr>
      <w:tblPr/>
      <w:tcPr>
        <w:shd w:val="clear" w:color="auto" w:fill="CCC0D9" w:themeFill="accent4" w:themeFillTint="66"/>
      </w:tcPr>
    </w:tblStylePr>
    <w:tblStylePr w:type="firstCol">
      <w:rPr>
        <w:color w:val="FFFFFF" w:themeColor="background1"/>
        <w14:textFill>
          <w14:solidFill>
            <w14:schemeClr w14:val="bg1"/>
          </w14:solidFill>
        </w14:textFill>
      </w:rPr>
      <w:tblPr/>
      <w:tcPr>
        <w:shd w:val="clear" w:color="auto" w:fill="5F497A" w:themeFill="accent4" w:themeFillShade="BF"/>
      </w:tcPr>
    </w:tblStylePr>
    <w:tblStylePr w:type="lastCol">
      <w:rPr>
        <w:color w:val="FFFFFF" w:themeColor="background1"/>
        <w14:textFill>
          <w14:solidFill>
            <w14:schemeClr w14:val="bg1"/>
          </w14:solidFill>
        </w14:textFill>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31">
    <w:name w:val="Colorful Grid Accent 5"/>
    <w:basedOn w:val="33"/>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14:textFill>
          <w14:solidFill>
            <w14:schemeClr w14:val="tx1"/>
          </w14:solidFill>
        </w14:textFill>
      </w:rPr>
      <w:tblPr/>
      <w:tcPr>
        <w:shd w:val="clear" w:color="auto" w:fill="B6DDE8" w:themeFill="accent5" w:themeFillTint="66"/>
      </w:tcPr>
    </w:tblStylePr>
    <w:tblStylePr w:type="firstCol">
      <w:rPr>
        <w:color w:val="FFFFFF" w:themeColor="background1"/>
        <w14:textFill>
          <w14:solidFill>
            <w14:schemeClr w14:val="bg1"/>
          </w14:solidFill>
        </w14:textFill>
      </w:rPr>
      <w:tblPr/>
      <w:tcPr>
        <w:shd w:val="clear" w:color="auto" w:fill="31849B" w:themeFill="accent5" w:themeFillShade="BF"/>
      </w:tcPr>
    </w:tblStylePr>
    <w:tblStylePr w:type="lastCol">
      <w:rPr>
        <w:color w:val="FFFFFF" w:themeColor="background1"/>
        <w14:textFill>
          <w14:solidFill>
            <w14:schemeClr w14:val="bg1"/>
          </w14:solidFill>
        </w14:textFill>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32">
    <w:name w:val="Colorful Grid Accent 6"/>
    <w:basedOn w:val="33"/>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14:textFill>
          <w14:solidFill>
            <w14:schemeClr w14:val="tx1"/>
          </w14:solidFill>
        </w14:textFill>
      </w:rPr>
      <w:tblPr/>
      <w:tcPr>
        <w:shd w:val="clear" w:color="auto" w:fill="FBD4B4" w:themeFill="accent6" w:themeFillTint="66"/>
      </w:tcPr>
    </w:tblStylePr>
    <w:tblStylePr w:type="firstCol">
      <w:rPr>
        <w:color w:val="FFFFFF" w:themeColor="background1"/>
        <w14:textFill>
          <w14:solidFill>
            <w14:schemeClr w14:val="bg1"/>
          </w14:solidFill>
        </w14:textFill>
      </w:rPr>
      <w:tblPr/>
      <w:tcPr>
        <w:shd w:val="clear" w:color="auto" w:fill="E36C09" w:themeFill="accent6" w:themeFillShade="BF"/>
      </w:tcPr>
    </w:tblStylePr>
    <w:tblStylePr w:type="lastCol">
      <w:rPr>
        <w:color w:val="FFFFFF" w:themeColor="background1"/>
        <w14:textFill>
          <w14:solidFill>
            <w14:schemeClr w14:val="bg1"/>
          </w14:solidFill>
        </w14:textFill>
      </w:rPr>
      <w:tblPr/>
      <w:tcPr>
        <w:shd w:val="clear" w:color="auto" w:fill="E36C09"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134">
    <w:name w:val="Strong"/>
    <w:basedOn w:val="133"/>
    <w:qFormat/>
    <w:uiPriority w:val="22"/>
    <w:rPr>
      <w:b/>
      <w:bCs/>
    </w:rPr>
  </w:style>
  <w:style w:type="character" w:styleId="135">
    <w:name w:val="Emphasis"/>
    <w:basedOn w:val="133"/>
    <w:qFormat/>
    <w:uiPriority w:val="20"/>
    <w:rPr>
      <w:i/>
      <w:iCs/>
    </w:rPr>
  </w:style>
  <w:style w:type="character" w:customStyle="1" w:styleId="136">
    <w:name w:val="Header Char"/>
    <w:basedOn w:val="133"/>
    <w:link w:val="26"/>
    <w:qFormat/>
    <w:uiPriority w:val="99"/>
  </w:style>
  <w:style w:type="character" w:customStyle="1" w:styleId="137">
    <w:name w:val="Footer Char"/>
    <w:basedOn w:val="133"/>
    <w:link w:val="25"/>
    <w:qFormat/>
    <w:uiPriority w:val="99"/>
  </w:style>
  <w:style w:type="paragraph" w:styleId="138">
    <w:name w:val="No Spacing"/>
    <w:qFormat/>
    <w:uiPriority w:val="1"/>
    <w:pPr>
      <w:spacing w:after="0" w:line="240" w:lineRule="auto"/>
    </w:pPr>
    <w:rPr>
      <w:rFonts w:asciiTheme="minorHAnsi" w:hAnsiTheme="minorHAnsi" w:eastAsiaTheme="minorEastAsia" w:cstheme="minorBidi"/>
      <w:sz w:val="22"/>
      <w:szCs w:val="22"/>
      <w:lang w:val="en-US" w:eastAsia="en-US" w:bidi="ar-SA"/>
    </w:rPr>
  </w:style>
  <w:style w:type="character" w:customStyle="1" w:styleId="139">
    <w:name w:val="Heading 1 Char"/>
    <w:basedOn w:val="133"/>
    <w:link w:val="5"/>
    <w:qFormat/>
    <w:uiPriority w:val="9"/>
    <w:rPr>
      <w:rFonts w:asciiTheme="majorHAnsi" w:hAnsiTheme="majorHAnsi" w:eastAsiaTheme="majorEastAsia" w:cstheme="majorBidi"/>
      <w:b/>
      <w:bCs/>
      <w:color w:val="376092" w:themeColor="accent1" w:themeShade="BF"/>
      <w:sz w:val="28"/>
      <w:szCs w:val="28"/>
    </w:rPr>
  </w:style>
  <w:style w:type="character" w:customStyle="1" w:styleId="140">
    <w:name w:val="Heading 2 Char"/>
    <w:basedOn w:val="133"/>
    <w:link w:val="6"/>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41">
    <w:name w:val="Heading 3 Char"/>
    <w:basedOn w:val="133"/>
    <w:link w:val="7"/>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142">
    <w:name w:val="Title Char"/>
    <w:basedOn w:val="133"/>
    <w:link w:val="32"/>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143">
    <w:name w:val="Subtitle Char"/>
    <w:basedOn w:val="133"/>
    <w:link w:val="27"/>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44">
    <w:name w:val="List Paragraph"/>
    <w:basedOn w:val="1"/>
    <w:qFormat/>
    <w:uiPriority w:val="34"/>
    <w:pPr>
      <w:ind w:left="720"/>
      <w:contextualSpacing/>
    </w:pPr>
  </w:style>
  <w:style w:type="character" w:customStyle="1" w:styleId="145">
    <w:name w:val="Body Text Char"/>
    <w:basedOn w:val="133"/>
    <w:link w:val="2"/>
    <w:qFormat/>
    <w:uiPriority w:val="99"/>
  </w:style>
  <w:style w:type="character" w:customStyle="1" w:styleId="146">
    <w:name w:val="Body Text 2 Char"/>
    <w:basedOn w:val="133"/>
    <w:link w:val="29"/>
    <w:qFormat/>
    <w:uiPriority w:val="99"/>
  </w:style>
  <w:style w:type="character" w:customStyle="1" w:styleId="147">
    <w:name w:val="Body Text 3 Char"/>
    <w:basedOn w:val="133"/>
    <w:link w:val="19"/>
    <w:qFormat/>
    <w:uiPriority w:val="99"/>
    <w:rPr>
      <w:sz w:val="16"/>
      <w:szCs w:val="16"/>
    </w:rPr>
  </w:style>
  <w:style w:type="character" w:customStyle="1" w:styleId="148">
    <w:name w:val="Macro Text Char"/>
    <w:basedOn w:val="133"/>
    <w:link w:val="4"/>
    <w:qFormat/>
    <w:uiPriority w:val="99"/>
    <w:rPr>
      <w:rFonts w:ascii="Courier" w:hAnsi="Courier"/>
      <w:sz w:val="20"/>
      <w:szCs w:val="20"/>
    </w:rPr>
  </w:style>
  <w:style w:type="paragraph" w:styleId="149">
    <w:name w:val="Quote"/>
    <w:basedOn w:val="1"/>
    <w:next w:val="1"/>
    <w:link w:val="150"/>
    <w:qFormat/>
    <w:uiPriority w:val="29"/>
    <w:rPr>
      <w:i/>
      <w:iCs/>
      <w:color w:val="000000" w:themeColor="text1"/>
      <w14:textFill>
        <w14:solidFill>
          <w14:schemeClr w14:val="tx1"/>
        </w14:solidFill>
      </w14:textFill>
    </w:rPr>
  </w:style>
  <w:style w:type="character" w:customStyle="1" w:styleId="150">
    <w:name w:val="Quote Char"/>
    <w:basedOn w:val="133"/>
    <w:link w:val="149"/>
    <w:qFormat/>
    <w:uiPriority w:val="29"/>
    <w:rPr>
      <w:i/>
      <w:iCs/>
      <w:color w:val="000000" w:themeColor="text1"/>
      <w14:textFill>
        <w14:solidFill>
          <w14:schemeClr w14:val="tx1"/>
        </w14:solidFill>
      </w14:textFill>
    </w:rPr>
  </w:style>
  <w:style w:type="character" w:customStyle="1" w:styleId="151">
    <w:name w:val="Heading 4 Char"/>
    <w:basedOn w:val="133"/>
    <w:link w:val="8"/>
    <w:semiHidden/>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152">
    <w:name w:val="Heading 5 Char"/>
    <w:basedOn w:val="133"/>
    <w:link w:val="9"/>
    <w:semiHidden/>
    <w:qFormat/>
    <w:uiPriority w:val="9"/>
    <w:rPr>
      <w:rFonts w:asciiTheme="majorHAnsi" w:hAnsiTheme="majorHAnsi" w:eastAsiaTheme="majorEastAsia" w:cstheme="majorBidi"/>
      <w:color w:val="254061" w:themeColor="accent1" w:themeShade="80"/>
    </w:rPr>
  </w:style>
  <w:style w:type="character" w:customStyle="1" w:styleId="153">
    <w:name w:val="Heading 6 Char"/>
    <w:basedOn w:val="133"/>
    <w:link w:val="10"/>
    <w:semiHidden/>
    <w:qFormat/>
    <w:uiPriority w:val="9"/>
    <w:rPr>
      <w:rFonts w:asciiTheme="majorHAnsi" w:hAnsiTheme="majorHAnsi" w:eastAsiaTheme="majorEastAsia" w:cstheme="majorBidi"/>
      <w:i/>
      <w:iCs/>
      <w:color w:val="254061" w:themeColor="accent1" w:themeShade="80"/>
    </w:rPr>
  </w:style>
  <w:style w:type="character" w:customStyle="1" w:styleId="154">
    <w:name w:val="Heading 7 Char"/>
    <w:basedOn w:val="133"/>
    <w:link w:val="11"/>
    <w:semiHidden/>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155">
    <w:name w:val="Heading 8 Char"/>
    <w:basedOn w:val="133"/>
    <w:link w:val="12"/>
    <w:semiHidden/>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156">
    <w:name w:val="Heading 9 Char"/>
    <w:basedOn w:val="133"/>
    <w:link w:val="13"/>
    <w:semiHidden/>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paragraph" w:styleId="157">
    <w:name w:val="Intense Quote"/>
    <w:basedOn w:val="1"/>
    <w:next w:val="1"/>
    <w:link w:val="158"/>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158">
    <w:name w:val="Intense Quote Char"/>
    <w:basedOn w:val="133"/>
    <w:link w:val="157"/>
    <w:qFormat/>
    <w:uiPriority w:val="30"/>
    <w:rPr>
      <w:b/>
      <w:bCs/>
      <w:i/>
      <w:iCs/>
      <w:color w:val="4F81BD" w:themeColor="accent1"/>
      <w14:textFill>
        <w14:solidFill>
          <w14:schemeClr w14:val="accent1"/>
        </w14:solidFill>
      </w14:textFill>
    </w:rPr>
  </w:style>
  <w:style w:type="character" w:customStyle="1" w:styleId="159">
    <w:name w:val="Subtle Emphasis"/>
    <w:basedOn w:val="133"/>
    <w:qFormat/>
    <w:uiPriority w:val="19"/>
    <w:rPr>
      <w:i/>
      <w:iCs/>
      <w:color w:val="808080" w:themeColor="text1" w:themeTint="80"/>
      <w14:textFill>
        <w14:solidFill>
          <w14:schemeClr w14:val="tx1">
            <w14:lumMod w14:val="50000"/>
            <w14:lumOff w14:val="50000"/>
          </w14:schemeClr>
        </w14:solidFill>
      </w14:textFill>
    </w:rPr>
  </w:style>
  <w:style w:type="character" w:customStyle="1" w:styleId="160">
    <w:name w:val="Intense Emphasis"/>
    <w:basedOn w:val="133"/>
    <w:qFormat/>
    <w:uiPriority w:val="21"/>
    <w:rPr>
      <w:b/>
      <w:bCs/>
      <w:i/>
      <w:iCs/>
      <w:color w:val="4F81BD" w:themeColor="accent1"/>
      <w14:textFill>
        <w14:solidFill>
          <w14:schemeClr w14:val="accent1"/>
        </w14:solidFill>
      </w14:textFill>
    </w:rPr>
  </w:style>
  <w:style w:type="character" w:customStyle="1" w:styleId="161">
    <w:name w:val="Subtle Reference"/>
    <w:basedOn w:val="133"/>
    <w:qFormat/>
    <w:uiPriority w:val="31"/>
    <w:rPr>
      <w:smallCaps/>
      <w:color w:val="C0504D" w:themeColor="accent2"/>
      <w:u w:val="single"/>
      <w14:textFill>
        <w14:solidFill>
          <w14:schemeClr w14:val="accent2"/>
        </w14:solidFill>
      </w14:textFill>
    </w:rPr>
  </w:style>
  <w:style w:type="character" w:customStyle="1" w:styleId="162">
    <w:name w:val="Intense Reference"/>
    <w:basedOn w:val="133"/>
    <w:qFormat/>
    <w:uiPriority w:val="32"/>
    <w:rPr>
      <w:b/>
      <w:bCs/>
      <w:smallCaps/>
      <w:color w:val="C0504D" w:themeColor="accent2"/>
      <w:spacing w:val="5"/>
      <w:u w:val="single"/>
      <w14:textFill>
        <w14:solidFill>
          <w14:schemeClr w14:val="accent2"/>
        </w14:solidFill>
      </w14:textFill>
    </w:rPr>
  </w:style>
  <w:style w:type="character" w:customStyle="1" w:styleId="163">
    <w:name w:val="Book Title"/>
    <w:basedOn w:val="133"/>
    <w:qFormat/>
    <w:uiPriority w:val="33"/>
    <w:rPr>
      <w:b/>
      <w:bCs/>
      <w:smallCaps/>
      <w:spacing w:val="5"/>
    </w:rPr>
  </w:style>
  <w:style w:type="paragraph" w:customStyle="1" w:styleId="164">
    <w:name w:val="TOC Heading"/>
    <w:basedOn w:val="5"/>
    <w:next w:val="1"/>
    <w:semiHidden/>
    <w:unhideWhenUsed/>
    <w:qFormat/>
    <w:uiPriority w:val="39"/>
    <w:pPr>
      <w:outlineLvl w:val="9"/>
    </w:pPr>
  </w:style>
  <w:style w:type="paragraph" w:customStyle="1" w:styleId="165">
    <w:name w:val="体育场正文"/>
    <w:basedOn w:val="1"/>
    <w:qFormat/>
    <w:uiPriority w:val="0"/>
    <w:pPr>
      <w:adjustRightInd w:val="0"/>
      <w:snapToGrid w:val="0"/>
      <w:spacing w:after="156" w:afterLines="50"/>
      <w:ind w:firstLine="480" w:firstLineChars="200"/>
    </w:pPr>
    <w:rPr>
      <w:rFonts w:ascii="宋体" w:hAnsi="宋体"/>
      <w:sz w:val="24"/>
    </w:rPr>
  </w:style>
  <w:style w:type="paragraph" w:customStyle="1" w:styleId="166">
    <w:name w:val="体育场表格框图"/>
    <w:basedOn w:val="1"/>
    <w:qFormat/>
    <w:uiPriority w:val="0"/>
    <w:pPr>
      <w:adjustRightInd w:val="0"/>
      <w:snapToGrid w:val="0"/>
      <w:jc w:val="center"/>
    </w:pPr>
    <w:rPr>
      <w:rFonts w:ascii="宋体" w:hAnsi="宋体" w:eastAsia="宋体"/>
      <w:sz w:val="24"/>
      <w:szCs w:val="24"/>
      <w:lang w:val="en-US" w:eastAsia="zh-CN" w:bidi="ar-SA"/>
    </w:rPr>
  </w:style>
  <w:style w:type="paragraph" w:customStyle="1" w:styleId="167">
    <w:name w:val="王越的表头"/>
    <w:basedOn w:val="168"/>
    <w:qFormat/>
    <w:uiPriority w:val="0"/>
    <w:pPr>
      <w:spacing w:line="240" w:lineRule="auto"/>
      <w:ind w:firstLine="0" w:firstLineChars="0"/>
      <w:jc w:val="center"/>
    </w:pPr>
    <w:rPr>
      <w:b/>
    </w:rPr>
  </w:style>
  <w:style w:type="paragraph" w:customStyle="1" w:styleId="168">
    <w:name w:val="王越的正文"/>
    <w:basedOn w:val="1"/>
    <w:qFormat/>
    <w:uiPriority w:val="0"/>
    <w:pPr>
      <w:ind w:firstLine="480"/>
      <w:jc w:val="left"/>
    </w:pPr>
    <w:rPr>
      <w:rFonts w:ascii="宋体" w:hAnsi="宋体"/>
    </w:rPr>
  </w:style>
  <w:style w:type="paragraph" w:customStyle="1" w:styleId="169">
    <w:name w:val="王越的表格"/>
    <w:basedOn w:val="168"/>
    <w:qFormat/>
    <w:uiPriority w:val="0"/>
    <w:pPr>
      <w:spacing w:line="240" w:lineRule="auto"/>
      <w:ind w:firstLine="0" w:firstLineChars="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docProps/app.xml><?xml version="1.0" encoding="utf-8"?>
<Properties xmlns="http://schemas.openxmlformats.org/officeDocument/2006/extended-properties" xmlns:vt="http://schemas.openxmlformats.org/officeDocument/2006/docPropsVTypes">
  <Template>Normal.dotm</Template>
  <Pages>3</Pages>
  <Words>1064</Words>
  <Characters>1175</Characters>
  <Lines>0</Lines>
  <Paragraphs>0</Paragraphs>
  <TotalTime>0</TotalTime>
  <ScaleCrop>false</ScaleCrop>
  <LinksUpToDate>false</LinksUpToDate>
  <CharactersWithSpaces>1197</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2013-12-24T07:15:00Z</dcterms:created>
  <dc:creator>Administrator</dc:creator>
  <cp:lastModifiedBy>还是弱碱水</cp:lastModifiedBy>
  <dcterms:modified xsi:type="dcterms:W3CDTF">2025-12-29T07:01:14Z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C8E7686C0E4A4896A5772F4D1E254623_13</vt:lpwstr>
  </property>
  <property fmtid="{D5CDD505-2E9C-101B-9397-08002B2CF9AE}" pid="4" name="KSOTemplateDocerSaveRecord">
    <vt:lpwstr>eyJoZGlkIjoiYmIzYjUxZTQ2M2ZiMzcyZWMwODZjMThkZjM2YWIzNzMiLCJ1c2VySWQiOiI0NTA4MjA5MTkifQ==</vt:lpwstr>
  </property>
</Properties>
</file>