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28"/>
          <w:szCs w:val="28"/>
        </w:rPr>
      </w:pPr>
      <w:r>
        <w:rPr>
          <w:rFonts w:hint="eastAsia" w:asciiTheme="minorEastAsia" w:hAnsiTheme="minorEastAsia"/>
          <w:b/>
          <w:sz w:val="30"/>
          <w:szCs w:val="30"/>
        </w:rPr>
        <w:t>备份软件维保服务遴选</w:t>
      </w:r>
    </w:p>
    <w:p>
      <w:pPr>
        <w:spacing w:line="360" w:lineRule="auto"/>
        <w:rPr>
          <w:rFonts w:asciiTheme="minorEastAsia" w:hAnsiTheme="minorEastAsia"/>
          <w:b/>
          <w:sz w:val="24"/>
          <w:szCs w:val="24"/>
        </w:rPr>
      </w:pPr>
      <w:r>
        <w:rPr>
          <w:rFonts w:asciiTheme="minorEastAsia" w:hAnsiTheme="minorEastAsia"/>
          <w:b/>
          <w:sz w:val="28"/>
          <w:szCs w:val="28"/>
        </w:rPr>
        <w:t>一、项目</w:t>
      </w:r>
      <w:r>
        <w:rPr>
          <w:rFonts w:hint="eastAsia" w:asciiTheme="minorEastAsia" w:hAnsiTheme="minorEastAsia"/>
          <w:b/>
          <w:sz w:val="28"/>
          <w:szCs w:val="28"/>
        </w:rPr>
        <w:t>概况</w:t>
      </w:r>
    </w:p>
    <w:p>
      <w:pPr>
        <w:spacing w:line="360" w:lineRule="auto"/>
        <w:ind w:firstLine="420"/>
        <w:rPr>
          <w:rFonts w:ascii="宋体" w:hAnsi="宋体" w:eastAsia="宋体" w:cs="宋体"/>
          <w:sz w:val="24"/>
          <w:szCs w:val="24"/>
          <w:shd w:val="clear" w:color="auto" w:fill="FFFFFF"/>
        </w:rPr>
      </w:pPr>
      <w:r>
        <w:rPr>
          <w:rFonts w:hint="eastAsia" w:asciiTheme="minorEastAsia" w:hAnsiTheme="minorEastAsia"/>
          <w:sz w:val="24"/>
          <w:szCs w:val="24"/>
        </w:rPr>
        <w:t>1</w:t>
      </w:r>
      <w:r>
        <w:rPr>
          <w:rFonts w:hint="eastAsia" w:ascii="宋体" w:hAnsi="宋体" w:eastAsia="宋体" w:cs="宋体"/>
          <w:sz w:val="24"/>
          <w:szCs w:val="24"/>
        </w:rPr>
        <w:t>.</w:t>
      </w:r>
      <w:r>
        <w:rPr>
          <w:rFonts w:hint="eastAsia" w:ascii="宋体" w:hAnsi="宋体" w:eastAsia="宋体" w:cs="宋体"/>
          <w:sz w:val="24"/>
          <w:szCs w:val="24"/>
          <w:shd w:val="clear" w:color="auto" w:fill="FFFFFF"/>
        </w:rPr>
        <w:t>我院备份软件作为我院虚拟化平台主要备份方式，其稳定性对全院业务的备份数据均有影响，</w:t>
      </w:r>
      <w:bookmarkStart w:id="0" w:name="_GoBack"/>
      <w:bookmarkEnd w:id="0"/>
      <w:r>
        <w:rPr>
          <w:rFonts w:hint="eastAsia" w:ascii="宋体" w:hAnsi="宋体" w:eastAsia="宋体" w:cs="宋体"/>
          <w:sz w:val="24"/>
          <w:szCs w:val="24"/>
          <w:shd w:val="clear" w:color="auto" w:fill="FFFFFF"/>
        </w:rPr>
        <w:t>为了更好保障我院备份数据的安全性，同时也为了更好满足网络安全检查对维保服务的要求，需继续购买备份软件维保服务</w:t>
      </w:r>
    </w:p>
    <w:p>
      <w:pPr>
        <w:spacing w:line="360" w:lineRule="auto"/>
        <w:ind w:firstLine="42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2.服务期限：三年</w:t>
      </w:r>
    </w:p>
    <w:p>
      <w:pPr>
        <w:spacing w:line="360" w:lineRule="auto"/>
        <w:rPr>
          <w:rFonts w:asciiTheme="minorEastAsia" w:hAnsiTheme="minorEastAsia"/>
          <w:b/>
          <w:sz w:val="28"/>
          <w:szCs w:val="28"/>
        </w:rPr>
      </w:pPr>
      <w:r>
        <w:rPr>
          <w:rFonts w:asciiTheme="minorEastAsia" w:hAnsiTheme="minorEastAsia"/>
          <w:b/>
          <w:sz w:val="28"/>
          <w:szCs w:val="28"/>
        </w:rPr>
        <w:t>二、</w:t>
      </w:r>
      <w:r>
        <w:rPr>
          <w:rFonts w:hint="eastAsia" w:asciiTheme="minorEastAsia" w:hAnsiTheme="minorEastAsia"/>
          <w:b/>
          <w:sz w:val="28"/>
          <w:szCs w:val="28"/>
        </w:rPr>
        <w:t>项目</w:t>
      </w:r>
      <w:r>
        <w:rPr>
          <w:rFonts w:asciiTheme="minorEastAsia" w:hAnsiTheme="minorEastAsia"/>
          <w:b/>
          <w:sz w:val="28"/>
          <w:szCs w:val="28"/>
        </w:rPr>
        <w:t>内容及技术要求</w:t>
      </w:r>
    </w:p>
    <w:p>
      <w:pPr>
        <w:spacing w:line="360" w:lineRule="auto"/>
        <w:rPr>
          <w:rFonts w:asciiTheme="minorEastAsia" w:hAnsiTheme="minorEastAsia"/>
          <w:sz w:val="24"/>
          <w:szCs w:val="24"/>
        </w:rPr>
      </w:pPr>
      <w:r>
        <w:rPr>
          <w:rFonts w:asciiTheme="minorEastAsia" w:hAnsiTheme="minorEastAsia"/>
          <w:sz w:val="24"/>
          <w:szCs w:val="24"/>
        </w:rPr>
        <w:t>（一）采购标的清单</w:t>
      </w:r>
    </w:p>
    <w:tbl>
      <w:tblPr>
        <w:tblStyle w:val="6"/>
        <w:tblW w:w="737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567"/>
        <w:gridCol w:w="1134"/>
        <w:gridCol w:w="4111"/>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600" w:hRule="atLeast"/>
          <w:jc w:val="center"/>
        </w:trPr>
        <w:tc>
          <w:tcPr>
            <w:tcW w:w="567" w:type="dxa"/>
            <w:vAlign w:val="center"/>
          </w:tcPr>
          <w:p>
            <w:pPr>
              <w:rPr>
                <w:rFonts w:asciiTheme="minorEastAsia" w:hAnsiTheme="minorEastAsia"/>
                <w:sz w:val="24"/>
                <w:szCs w:val="24"/>
              </w:rPr>
            </w:pPr>
            <w:r>
              <w:rPr>
                <w:rFonts w:asciiTheme="minorEastAsia" w:hAnsiTheme="minorEastAsia"/>
                <w:sz w:val="24"/>
                <w:szCs w:val="24"/>
              </w:rPr>
              <w:t>序号</w:t>
            </w:r>
          </w:p>
        </w:tc>
        <w:tc>
          <w:tcPr>
            <w:tcW w:w="1134" w:type="dxa"/>
            <w:vAlign w:val="center"/>
          </w:tcPr>
          <w:p>
            <w:pPr>
              <w:jc w:val="center"/>
              <w:rPr>
                <w:rFonts w:asciiTheme="minorEastAsia" w:hAnsiTheme="minorEastAsia"/>
                <w:sz w:val="24"/>
                <w:szCs w:val="24"/>
              </w:rPr>
            </w:pPr>
            <w:r>
              <w:rPr>
                <w:rFonts w:asciiTheme="minorEastAsia" w:hAnsiTheme="minorEastAsia"/>
                <w:sz w:val="24"/>
                <w:szCs w:val="24"/>
              </w:rPr>
              <w:t>产品名称</w:t>
            </w:r>
          </w:p>
        </w:tc>
        <w:tc>
          <w:tcPr>
            <w:tcW w:w="4111" w:type="dxa"/>
            <w:vAlign w:val="center"/>
          </w:tcPr>
          <w:p>
            <w:pPr>
              <w:jc w:val="center"/>
              <w:rPr>
                <w:rFonts w:asciiTheme="minorEastAsia" w:hAnsiTheme="minorEastAsia"/>
                <w:sz w:val="24"/>
                <w:szCs w:val="24"/>
              </w:rPr>
            </w:pPr>
            <w:r>
              <w:rPr>
                <w:rFonts w:asciiTheme="minorEastAsia" w:hAnsiTheme="minorEastAsia"/>
                <w:sz w:val="24"/>
                <w:szCs w:val="24"/>
              </w:rPr>
              <w:t>规格参数</w:t>
            </w:r>
          </w:p>
        </w:tc>
        <w:tc>
          <w:tcPr>
            <w:tcW w:w="1559" w:type="dxa"/>
            <w:vAlign w:val="center"/>
          </w:tcPr>
          <w:p>
            <w:pPr>
              <w:jc w:val="center"/>
              <w:rPr>
                <w:rFonts w:asciiTheme="minorEastAsia" w:hAnsiTheme="minorEastAsia"/>
                <w:sz w:val="24"/>
                <w:szCs w:val="24"/>
              </w:rPr>
            </w:pPr>
            <w:r>
              <w:rPr>
                <w:rFonts w:asciiTheme="minorEastAsia" w:hAnsiTheme="minorEastAsia"/>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600" w:hRule="atLeast"/>
          <w:jc w:val="center"/>
        </w:trPr>
        <w:tc>
          <w:tcPr>
            <w:tcW w:w="567" w:type="dxa"/>
            <w:vAlign w:val="center"/>
          </w:tcPr>
          <w:p>
            <w:pPr>
              <w:jc w:val="center"/>
              <w:rPr>
                <w:rFonts w:asciiTheme="minorEastAsia" w:hAnsiTheme="minorEastAsia"/>
                <w:sz w:val="24"/>
                <w:szCs w:val="24"/>
              </w:rPr>
            </w:pPr>
            <w:r>
              <w:rPr>
                <w:rFonts w:asciiTheme="minorEastAsia" w:hAnsiTheme="minorEastAsia"/>
                <w:sz w:val="24"/>
                <w:szCs w:val="24"/>
              </w:rPr>
              <w:t>1</w:t>
            </w:r>
          </w:p>
        </w:tc>
        <w:tc>
          <w:tcPr>
            <w:tcW w:w="1134" w:type="dxa"/>
            <w:vAlign w:val="center"/>
          </w:tcPr>
          <w:p>
            <w:pPr>
              <w:jc w:val="center"/>
              <w:rPr>
                <w:rFonts w:asciiTheme="minorEastAsia" w:hAnsiTheme="minorEastAsia"/>
                <w:sz w:val="24"/>
                <w:szCs w:val="24"/>
              </w:rPr>
            </w:pPr>
            <w:r>
              <w:rPr>
                <w:rFonts w:hint="eastAsia" w:asciiTheme="minorEastAsia" w:hAnsiTheme="minorEastAsia"/>
                <w:sz w:val="24"/>
                <w:szCs w:val="24"/>
              </w:rPr>
              <w:t>备份软件系统维保服务</w:t>
            </w:r>
          </w:p>
        </w:tc>
        <w:tc>
          <w:tcPr>
            <w:tcW w:w="4111" w:type="dxa"/>
            <w:vAlign w:val="center"/>
          </w:tcPr>
          <w:p>
            <w:pPr>
              <w:spacing w:line="360" w:lineRule="auto"/>
              <w:jc w:val="left"/>
              <w:rPr>
                <w:rFonts w:asciiTheme="minorEastAsia" w:hAnsiTheme="minorEastAsia"/>
                <w:sz w:val="24"/>
                <w:szCs w:val="24"/>
              </w:rPr>
            </w:pPr>
            <w:r>
              <w:rPr>
                <w:rFonts w:hint="eastAsia" w:asciiTheme="minorEastAsia" w:hAnsiTheme="minorEastAsia"/>
                <w:sz w:val="24"/>
                <w:szCs w:val="24"/>
              </w:rPr>
              <w:t>Commvault备份软件系统维保服务 3年</w:t>
            </w:r>
          </w:p>
        </w:tc>
        <w:tc>
          <w:tcPr>
            <w:tcW w:w="1559" w:type="dxa"/>
            <w:vAlign w:val="center"/>
          </w:tcPr>
          <w:p>
            <w:pPr>
              <w:jc w:val="center"/>
              <w:rPr>
                <w:rFonts w:asciiTheme="minorEastAsia" w:hAnsiTheme="minorEastAsia"/>
                <w:sz w:val="24"/>
                <w:szCs w:val="24"/>
              </w:rPr>
            </w:pPr>
            <w:r>
              <w:rPr>
                <w:rFonts w:hint="eastAsia" w:asciiTheme="minorEastAsia" w:hAnsiTheme="minorEastAsia"/>
                <w:sz w:val="24"/>
                <w:szCs w:val="24"/>
              </w:rPr>
              <w:t>共2套备份系统</w:t>
            </w:r>
          </w:p>
        </w:tc>
      </w:tr>
    </w:tbl>
    <w:p>
      <w:pPr>
        <w:spacing w:line="360" w:lineRule="auto"/>
        <w:rPr>
          <w:rFonts w:ascii="MS Gothic" w:hAnsi="MS Gothic" w:cs="MS Gothic"/>
          <w:sz w:val="24"/>
          <w:szCs w:val="24"/>
        </w:rPr>
      </w:pPr>
      <w:r>
        <w:rPr>
          <w:rFonts w:asciiTheme="minorEastAsia" w:hAnsiTheme="minorEastAsia"/>
          <w:sz w:val="24"/>
          <w:szCs w:val="24"/>
        </w:rPr>
        <w:t>（二）核心技术要求</w:t>
      </w:r>
    </w:p>
    <w:p>
      <w:pPr>
        <w:pStyle w:val="17"/>
        <w:tabs>
          <w:tab w:val="left" w:pos="7980"/>
        </w:tabs>
        <w:snapToGrid/>
        <w:spacing w:before="156" w:beforeLines="50" w:line="360" w:lineRule="auto"/>
        <w:ind w:firstLine="480" w:firstLineChars="200"/>
        <w:rPr>
          <w:rFonts w:asciiTheme="minorEastAsia" w:hAnsiTheme="minorEastAsia"/>
          <w:szCs w:val="24"/>
        </w:rPr>
      </w:pPr>
      <w:r>
        <w:rPr>
          <w:rFonts w:hint="eastAsia" w:asciiTheme="minorEastAsia" w:hAnsiTheme="minorEastAsia"/>
          <w:szCs w:val="24"/>
        </w:rPr>
        <w:t>1.为上述软硬件清单中产品提供7*24维保服务和应急响应服务。</w:t>
      </w:r>
    </w:p>
    <w:p>
      <w:pPr>
        <w:pStyle w:val="17"/>
        <w:tabs>
          <w:tab w:val="left" w:pos="7980"/>
        </w:tabs>
        <w:snapToGrid/>
        <w:spacing w:before="156" w:beforeLines="50" w:line="360" w:lineRule="auto"/>
        <w:ind w:firstLine="480" w:firstLineChars="200"/>
        <w:rPr>
          <w:rFonts w:asciiTheme="minorEastAsia" w:hAnsiTheme="minorEastAsia"/>
          <w:szCs w:val="24"/>
        </w:rPr>
      </w:pPr>
      <w:r>
        <w:rPr>
          <w:rFonts w:hint="eastAsia" w:asciiTheme="minorEastAsia" w:hAnsiTheme="minorEastAsia"/>
          <w:szCs w:val="24"/>
        </w:rPr>
        <w:t>2.每月对为上述软件产品进行巡检并提供巡检报告。</w:t>
      </w:r>
    </w:p>
    <w:p>
      <w:pPr>
        <w:pStyle w:val="17"/>
        <w:tabs>
          <w:tab w:val="left" w:pos="7980"/>
        </w:tabs>
        <w:snapToGrid/>
        <w:spacing w:before="156" w:beforeLines="50" w:line="360" w:lineRule="auto"/>
        <w:ind w:firstLine="480" w:firstLineChars="200"/>
        <w:rPr>
          <w:rFonts w:asciiTheme="minorEastAsia" w:hAnsiTheme="minorEastAsia"/>
          <w:szCs w:val="24"/>
        </w:rPr>
      </w:pPr>
      <w:r>
        <w:rPr>
          <w:rFonts w:hint="eastAsia" w:asciiTheme="minorEastAsia" w:hAnsiTheme="minorEastAsia"/>
          <w:szCs w:val="24"/>
        </w:rPr>
        <w:t>3.对突发故障提供不限人天的紧急响应，技术人员2小时内到达现场。</w:t>
      </w:r>
    </w:p>
    <w:p>
      <w:pPr>
        <w:pStyle w:val="17"/>
        <w:tabs>
          <w:tab w:val="left" w:pos="7980"/>
        </w:tabs>
        <w:snapToGrid/>
        <w:spacing w:before="156" w:beforeLines="50" w:line="360" w:lineRule="auto"/>
        <w:ind w:firstLine="480" w:firstLineChars="200"/>
        <w:rPr>
          <w:rFonts w:asciiTheme="minorEastAsia" w:hAnsiTheme="minorEastAsia"/>
          <w:szCs w:val="24"/>
        </w:rPr>
      </w:pPr>
      <w:r>
        <w:rPr>
          <w:rFonts w:hint="eastAsia" w:asciiTheme="minorEastAsia" w:hAnsiTheme="minorEastAsia"/>
          <w:szCs w:val="24"/>
        </w:rPr>
        <w:t>4.</w:t>
      </w:r>
      <w:r>
        <w:rPr>
          <w:rFonts w:hint="eastAsia" w:asciiTheme="minorEastAsia" w:hAnsiTheme="minorEastAsia"/>
          <w:szCs w:val="24"/>
          <w:lang w:val="zh-CN"/>
        </w:rPr>
        <w:t>在核心系统割接、重大节假日期间提供技术支持。</w:t>
      </w:r>
    </w:p>
    <w:p>
      <w:pPr>
        <w:pStyle w:val="17"/>
        <w:tabs>
          <w:tab w:val="left" w:pos="7980"/>
        </w:tabs>
        <w:snapToGrid/>
        <w:spacing w:before="156" w:beforeLines="50" w:line="360" w:lineRule="auto"/>
        <w:ind w:firstLine="480" w:firstLineChars="200"/>
        <w:rPr>
          <w:rFonts w:asciiTheme="minorEastAsia" w:hAnsiTheme="minorEastAsia"/>
          <w:szCs w:val="24"/>
        </w:rPr>
      </w:pPr>
      <w:r>
        <w:rPr>
          <w:rFonts w:asciiTheme="minorEastAsia" w:hAnsiTheme="minorEastAsia"/>
          <w:szCs w:val="24"/>
        </w:rPr>
        <w:t>5</w:t>
      </w:r>
      <w:r>
        <w:rPr>
          <w:rFonts w:hint="eastAsia" w:asciiTheme="minorEastAsia" w:hAnsiTheme="minorEastAsia"/>
          <w:szCs w:val="24"/>
        </w:rPr>
        <w:t>.提供软件版本升级服务，修复已知漏洞及兼容性问题</w:t>
      </w:r>
      <w:r>
        <w:rPr>
          <w:rFonts w:hint="eastAsia" w:asciiTheme="minorEastAsia" w:hAnsiTheme="minorEastAsia"/>
          <w:szCs w:val="24"/>
          <w:lang w:eastAsia="zh-CN"/>
        </w:rPr>
        <w:t>，</w:t>
      </w:r>
      <w:r>
        <w:rPr>
          <w:rFonts w:ascii="宋体" w:hAnsi="宋体" w:eastAsia="宋体" w:cs="宋体"/>
          <w:sz w:val="24"/>
          <w:szCs w:val="24"/>
        </w:rPr>
        <w:t>按需</w:t>
      </w:r>
      <w:r>
        <w:rPr>
          <w:rFonts w:hint="eastAsia" w:ascii="宋体" w:hAnsi="宋体" w:eastAsia="宋体" w:cs="宋体"/>
          <w:sz w:val="24"/>
          <w:szCs w:val="24"/>
          <w:lang w:val="en-US" w:eastAsia="zh-CN"/>
        </w:rPr>
        <w:t>提供</w:t>
      </w:r>
      <w:r>
        <w:rPr>
          <w:rFonts w:ascii="宋体" w:hAnsi="宋体" w:eastAsia="宋体" w:cs="宋体"/>
          <w:sz w:val="24"/>
          <w:szCs w:val="24"/>
        </w:rPr>
        <w:t>备份软件的高级软件功能临时试用许可，并提供相应的现场技术培训</w:t>
      </w:r>
      <w:r>
        <w:rPr>
          <w:rFonts w:hint="eastAsia" w:asciiTheme="minorEastAsia" w:hAnsiTheme="minorEastAsia"/>
          <w:szCs w:val="24"/>
        </w:rPr>
        <w:t>。</w:t>
      </w:r>
    </w:p>
    <w:p>
      <w:pPr>
        <w:pStyle w:val="17"/>
        <w:tabs>
          <w:tab w:val="left" w:pos="7980"/>
        </w:tabs>
        <w:snapToGrid/>
        <w:spacing w:before="156" w:beforeLines="50" w:line="360" w:lineRule="auto"/>
        <w:ind w:firstLine="480" w:firstLineChars="200"/>
        <w:rPr>
          <w:rFonts w:asciiTheme="minorEastAsia" w:hAnsiTheme="minorEastAsia"/>
          <w:szCs w:val="24"/>
        </w:rPr>
      </w:pPr>
      <w:r>
        <w:rPr>
          <w:rFonts w:asciiTheme="minorEastAsia" w:hAnsiTheme="minorEastAsia"/>
          <w:szCs w:val="24"/>
        </w:rPr>
        <w:t>6</w:t>
      </w:r>
      <w:r>
        <w:rPr>
          <w:rFonts w:hint="eastAsia" w:asciiTheme="minorEastAsia" w:hAnsiTheme="minorEastAsia"/>
          <w:szCs w:val="24"/>
        </w:rPr>
        <w:t>.跟据用户需求对系统模块架构、服务器架构、功能配置对备份系统进行调优、配置、迁移等操作。</w:t>
      </w:r>
    </w:p>
    <w:p>
      <w:pPr>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en-US" w:eastAsia="zh-CN"/>
        </w:rPr>
        <w:t>7</w:t>
      </w:r>
      <w:r>
        <w:rPr>
          <w:rFonts w:hint="eastAsia" w:asciiTheme="minorEastAsia" w:hAnsiTheme="minorEastAsia"/>
          <w:sz w:val="24"/>
          <w:szCs w:val="24"/>
        </w:rPr>
        <w:t>.</w:t>
      </w:r>
      <w:r>
        <w:rPr>
          <w:rFonts w:hint="eastAsia" w:asciiTheme="minorEastAsia" w:hAnsiTheme="minorEastAsia"/>
          <w:sz w:val="24"/>
          <w:szCs w:val="24"/>
          <w:lang w:val="zh-CN"/>
        </w:rPr>
        <w:t>保证投标</w:t>
      </w:r>
      <w:r>
        <w:rPr>
          <w:rFonts w:hint="eastAsia" w:asciiTheme="minorEastAsia" w:hAnsiTheme="minorEastAsia"/>
          <w:sz w:val="24"/>
          <w:szCs w:val="24"/>
        </w:rPr>
        <w:t>时</w:t>
      </w:r>
      <w:r>
        <w:rPr>
          <w:rFonts w:hint="eastAsia" w:asciiTheme="minorEastAsia" w:hAnsiTheme="minorEastAsia"/>
          <w:sz w:val="24"/>
          <w:szCs w:val="24"/>
          <w:lang w:val="zh-CN"/>
        </w:rPr>
        <w:t>技术人员和后期服务</w:t>
      </w:r>
      <w:r>
        <w:rPr>
          <w:rFonts w:hint="eastAsia" w:asciiTheme="minorEastAsia" w:hAnsiTheme="minorEastAsia"/>
          <w:sz w:val="24"/>
          <w:szCs w:val="24"/>
        </w:rPr>
        <w:t>技术</w:t>
      </w:r>
      <w:r>
        <w:rPr>
          <w:rFonts w:hint="eastAsia" w:asciiTheme="minorEastAsia" w:hAnsiTheme="minorEastAsia"/>
          <w:sz w:val="24"/>
          <w:szCs w:val="24"/>
          <w:lang w:val="zh-CN"/>
        </w:rPr>
        <w:t>人员（</w:t>
      </w:r>
      <w:r>
        <w:rPr>
          <w:rFonts w:hint="eastAsia" w:asciiTheme="minorEastAsia" w:hAnsiTheme="minorEastAsia"/>
          <w:sz w:val="24"/>
          <w:szCs w:val="24"/>
        </w:rPr>
        <w:t>驻场或者到现场实施</w:t>
      </w:r>
      <w:r>
        <w:rPr>
          <w:rFonts w:hint="eastAsia" w:asciiTheme="minorEastAsia" w:hAnsiTheme="minorEastAsia"/>
          <w:sz w:val="24"/>
          <w:szCs w:val="24"/>
          <w:lang w:val="zh-CN"/>
        </w:rPr>
        <w:t>）</w:t>
      </w:r>
      <w:r>
        <w:rPr>
          <w:rFonts w:hint="eastAsia" w:asciiTheme="minorEastAsia" w:hAnsiTheme="minorEastAsia"/>
          <w:sz w:val="24"/>
          <w:szCs w:val="24"/>
        </w:rPr>
        <w:t>相同</w:t>
      </w:r>
      <w:r>
        <w:rPr>
          <w:rFonts w:hint="eastAsia" w:asciiTheme="minorEastAsia" w:hAnsiTheme="minorEastAsia"/>
          <w:sz w:val="24"/>
          <w:szCs w:val="24"/>
          <w:lang w:val="zh-CN"/>
        </w:rPr>
        <w:t>，并且服务期间技术工程师不得私自变更。</w:t>
      </w:r>
    </w:p>
    <w:p>
      <w:pPr>
        <w:spacing w:line="360" w:lineRule="auto"/>
        <w:rPr>
          <w:rFonts w:asciiTheme="minorEastAsia" w:hAnsiTheme="minorEastAsia"/>
          <w:b/>
          <w:bCs/>
          <w:sz w:val="28"/>
          <w:szCs w:val="28"/>
        </w:rPr>
      </w:pPr>
      <w:r>
        <w:rPr>
          <w:rFonts w:hint="eastAsia" w:asciiTheme="minorEastAsia" w:hAnsiTheme="minorEastAsia"/>
          <w:b/>
          <w:bCs/>
          <w:sz w:val="28"/>
          <w:szCs w:val="28"/>
        </w:rPr>
        <w:t>三、评审方法</w:t>
      </w:r>
    </w:p>
    <w:p>
      <w:pPr>
        <w:pStyle w:val="17"/>
        <w:tabs>
          <w:tab w:val="left" w:pos="7980"/>
        </w:tabs>
        <w:snapToGrid/>
        <w:spacing w:before="156" w:beforeLines="50" w:line="360" w:lineRule="auto"/>
        <w:ind w:firstLine="0"/>
        <w:rPr>
          <w:rFonts w:ascii="宋体" w:hAnsi="宋体" w:eastAsia="宋体" w:cs="宋体"/>
          <w:bCs/>
          <w:szCs w:val="24"/>
        </w:rPr>
      </w:pPr>
      <w:r>
        <w:rPr>
          <w:rFonts w:hint="eastAsia" w:ascii="宋体" w:hAnsi="宋体" w:eastAsia="宋体" w:cs="宋体"/>
          <w:bCs/>
          <w:szCs w:val="24"/>
        </w:rPr>
        <w:t>1、评标方法</w:t>
      </w:r>
    </w:p>
    <w:p>
      <w:pPr>
        <w:autoSpaceDE w:val="0"/>
        <w:autoSpaceDN w:val="0"/>
        <w:adjustRightInd w:val="0"/>
        <w:spacing w:before="50" w:line="360" w:lineRule="auto"/>
        <w:ind w:firstLine="480" w:firstLineChars="200"/>
        <w:rPr>
          <w:rFonts w:ascii="宋体" w:hAnsi="宋体" w:eastAsia="宋体" w:cs="宋体"/>
          <w:sz w:val="24"/>
        </w:rPr>
      </w:pPr>
      <w:r>
        <w:rPr>
          <w:rFonts w:hint="eastAsia" w:ascii="宋体" w:hAnsi="宋体" w:eastAsia="宋体" w:cs="宋体"/>
          <w:sz w:val="24"/>
        </w:rPr>
        <w:t>本项目采用综合评分法进行评标。综合评分法，是指投标文件满足招标文件全部实质性要求且按照评审因素的量化指标评审得分最高的投标人为中标候选人的评标方法。投标人总得分为价格、商务、技术、服务等评定因素分别按照相应权重值计算分项得分后相加，满分为100分。</w:t>
      </w:r>
    </w:p>
    <w:p>
      <w:pPr>
        <w:numPr>
          <w:ilvl w:val="0"/>
          <w:numId w:val="1"/>
        </w:numPr>
        <w:autoSpaceDE w:val="0"/>
        <w:autoSpaceDN w:val="0"/>
        <w:adjustRightInd w:val="0"/>
        <w:spacing w:before="50" w:line="360" w:lineRule="auto"/>
        <w:rPr>
          <w:rFonts w:ascii="宋体" w:hAnsi="宋体" w:eastAsia="宋体" w:cs="宋体"/>
          <w:sz w:val="24"/>
        </w:rPr>
      </w:pPr>
      <w:r>
        <w:rPr>
          <w:rFonts w:hint="eastAsia" w:ascii="宋体" w:hAnsi="宋体" w:eastAsia="宋体" w:cs="宋体"/>
          <w:sz w:val="24"/>
        </w:rPr>
        <w:t>评分标准</w:t>
      </w:r>
    </w:p>
    <w:tbl>
      <w:tblPr>
        <w:tblStyle w:val="6"/>
        <w:tblW w:w="8795"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0"/>
        <w:gridCol w:w="1233"/>
        <w:gridCol w:w="1233"/>
        <w:gridCol w:w="5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680" w:type="dxa"/>
            <w:vAlign w:val="center"/>
          </w:tcPr>
          <w:p>
            <w:pPr>
              <w:pStyle w:val="18"/>
              <w:ind w:left="105" w:leftChars="50" w:right="105" w:rightChars="50"/>
              <w:jc w:val="center"/>
              <w:rPr>
                <w:rFonts w:eastAsia="宋体"/>
                <w:sz w:val="24"/>
                <w:szCs w:val="24"/>
              </w:rPr>
            </w:pPr>
            <w:r>
              <w:rPr>
                <w:rFonts w:hint="eastAsia" w:eastAsia="宋体"/>
                <w:sz w:val="24"/>
                <w:szCs w:val="24"/>
              </w:rPr>
              <w:t>序号</w:t>
            </w:r>
          </w:p>
        </w:tc>
        <w:tc>
          <w:tcPr>
            <w:tcW w:w="1233" w:type="dxa"/>
            <w:vAlign w:val="center"/>
          </w:tcPr>
          <w:p>
            <w:pPr>
              <w:pStyle w:val="18"/>
              <w:ind w:left="105" w:leftChars="50" w:right="105" w:rightChars="50"/>
              <w:jc w:val="center"/>
              <w:rPr>
                <w:rFonts w:eastAsia="宋体"/>
                <w:sz w:val="24"/>
                <w:szCs w:val="24"/>
              </w:rPr>
            </w:pPr>
            <w:r>
              <w:rPr>
                <w:rFonts w:hint="eastAsia" w:eastAsia="宋体"/>
                <w:sz w:val="24"/>
                <w:szCs w:val="24"/>
                <w:lang w:eastAsia="zh-CN"/>
              </w:rPr>
              <w:t>评审因素</w:t>
            </w:r>
          </w:p>
        </w:tc>
        <w:tc>
          <w:tcPr>
            <w:tcW w:w="1233" w:type="dxa"/>
            <w:vAlign w:val="center"/>
          </w:tcPr>
          <w:p>
            <w:pPr>
              <w:pStyle w:val="18"/>
              <w:ind w:left="105" w:leftChars="50" w:right="105" w:rightChars="50"/>
              <w:jc w:val="center"/>
              <w:rPr>
                <w:rFonts w:eastAsia="宋体"/>
                <w:sz w:val="24"/>
                <w:szCs w:val="24"/>
              </w:rPr>
            </w:pPr>
            <w:r>
              <w:rPr>
                <w:rFonts w:hint="eastAsia" w:eastAsia="宋体"/>
                <w:sz w:val="24"/>
                <w:szCs w:val="24"/>
              </w:rPr>
              <w:t>评分内容</w:t>
            </w:r>
          </w:p>
        </w:tc>
        <w:tc>
          <w:tcPr>
            <w:tcW w:w="5649" w:type="dxa"/>
            <w:vAlign w:val="center"/>
          </w:tcPr>
          <w:p>
            <w:pPr>
              <w:pStyle w:val="18"/>
              <w:ind w:left="105" w:leftChars="50" w:right="105" w:rightChars="50"/>
              <w:jc w:val="center"/>
              <w:rPr>
                <w:rFonts w:eastAsia="宋体"/>
                <w:sz w:val="24"/>
                <w:szCs w:val="24"/>
              </w:rPr>
            </w:pPr>
            <w:r>
              <w:rPr>
                <w:rFonts w:hint="eastAsia" w:eastAsia="宋体"/>
                <w:sz w:val="24"/>
                <w:szCs w:val="24"/>
              </w:rPr>
              <w:t>评分说明和标准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8" w:hRule="atLeast"/>
        </w:trPr>
        <w:tc>
          <w:tcPr>
            <w:tcW w:w="680" w:type="dxa"/>
            <w:vAlign w:val="center"/>
          </w:tcPr>
          <w:p>
            <w:pPr>
              <w:pStyle w:val="18"/>
              <w:ind w:left="105" w:leftChars="50" w:right="105" w:rightChars="50"/>
              <w:jc w:val="center"/>
              <w:rPr>
                <w:rFonts w:eastAsia="宋体"/>
                <w:color w:val="auto"/>
                <w:sz w:val="24"/>
                <w:szCs w:val="24"/>
              </w:rPr>
            </w:pPr>
            <w:r>
              <w:rPr>
                <w:rFonts w:hint="eastAsia" w:eastAsia="宋体"/>
                <w:color w:val="auto"/>
                <w:w w:val="89"/>
                <w:sz w:val="24"/>
                <w:szCs w:val="24"/>
              </w:rPr>
              <w:t>1</w:t>
            </w:r>
          </w:p>
        </w:tc>
        <w:tc>
          <w:tcPr>
            <w:tcW w:w="1233" w:type="dxa"/>
            <w:vAlign w:val="center"/>
          </w:tcPr>
          <w:p>
            <w:pPr>
              <w:pStyle w:val="18"/>
              <w:ind w:left="105" w:leftChars="50" w:right="105" w:rightChars="50"/>
              <w:jc w:val="center"/>
              <w:rPr>
                <w:rFonts w:hint="eastAsia" w:eastAsia="宋体"/>
                <w:color w:val="auto"/>
                <w:sz w:val="24"/>
                <w:szCs w:val="24"/>
                <w:lang w:eastAsia="zh-CN"/>
              </w:rPr>
            </w:pPr>
            <w:r>
              <w:rPr>
                <w:rFonts w:hint="eastAsia" w:eastAsia="宋体"/>
                <w:color w:val="auto"/>
                <w:sz w:val="24"/>
                <w:szCs w:val="24"/>
                <w:lang w:eastAsia="zh-CN"/>
              </w:rPr>
              <w:t>价格部分</w:t>
            </w:r>
          </w:p>
          <w:p>
            <w:pPr>
              <w:pStyle w:val="18"/>
              <w:ind w:left="105" w:leftChars="50" w:right="105" w:rightChars="50"/>
              <w:jc w:val="center"/>
              <w:rPr>
                <w:rFonts w:hint="default" w:eastAsia="宋体"/>
                <w:color w:val="auto"/>
                <w:sz w:val="24"/>
                <w:szCs w:val="24"/>
                <w:lang w:val="en-US" w:eastAsia="zh-CN"/>
              </w:rPr>
            </w:pPr>
            <w:r>
              <w:rPr>
                <w:rFonts w:hint="eastAsia" w:eastAsia="宋体"/>
                <w:color w:val="auto"/>
                <w:sz w:val="24"/>
                <w:szCs w:val="24"/>
                <w:lang w:val="en-US" w:eastAsia="zh-CN"/>
              </w:rPr>
              <w:t>(30分)</w:t>
            </w:r>
          </w:p>
        </w:tc>
        <w:tc>
          <w:tcPr>
            <w:tcW w:w="1233" w:type="dxa"/>
            <w:vAlign w:val="center"/>
          </w:tcPr>
          <w:p>
            <w:pPr>
              <w:pStyle w:val="18"/>
              <w:ind w:left="105" w:leftChars="50" w:right="105" w:rightChars="50"/>
              <w:jc w:val="center"/>
              <w:rPr>
                <w:rFonts w:eastAsia="宋体"/>
                <w:color w:val="auto"/>
                <w:sz w:val="24"/>
                <w:szCs w:val="24"/>
              </w:rPr>
            </w:pPr>
            <w:r>
              <w:rPr>
                <w:rFonts w:hint="eastAsia" w:eastAsia="宋体"/>
                <w:color w:val="auto"/>
                <w:sz w:val="24"/>
                <w:szCs w:val="24"/>
              </w:rPr>
              <w:t>报价</w:t>
            </w:r>
          </w:p>
          <w:p>
            <w:pPr>
              <w:pStyle w:val="18"/>
              <w:ind w:left="105" w:leftChars="50" w:right="105" w:rightChars="50"/>
              <w:jc w:val="center"/>
              <w:rPr>
                <w:rFonts w:eastAsia="宋体"/>
                <w:color w:val="auto"/>
                <w:sz w:val="24"/>
                <w:szCs w:val="24"/>
              </w:rPr>
            </w:pPr>
            <w:r>
              <w:rPr>
                <w:rFonts w:hint="eastAsia" w:eastAsia="宋体"/>
                <w:color w:val="auto"/>
                <w:sz w:val="24"/>
                <w:szCs w:val="24"/>
              </w:rPr>
              <w:t>（30</w:t>
            </w:r>
            <w:r>
              <w:rPr>
                <w:rFonts w:hint="eastAsia" w:eastAsia="宋体"/>
                <w:color w:val="auto"/>
                <w:spacing w:val="-7"/>
                <w:sz w:val="24"/>
                <w:szCs w:val="24"/>
              </w:rPr>
              <w:t>分</w:t>
            </w:r>
            <w:r>
              <w:rPr>
                <w:rFonts w:hint="eastAsia" w:eastAsia="宋体"/>
                <w:color w:val="auto"/>
                <w:sz w:val="24"/>
                <w:szCs w:val="24"/>
              </w:rPr>
              <w:t>）</w:t>
            </w:r>
          </w:p>
        </w:tc>
        <w:tc>
          <w:tcPr>
            <w:tcW w:w="5649" w:type="dxa"/>
            <w:vAlign w:val="center"/>
          </w:tcPr>
          <w:p>
            <w:pPr>
              <w:rPr>
                <w:rFonts w:ascii="宋体" w:hAnsi="宋体" w:eastAsia="宋体" w:cs="宋体"/>
                <w:color w:val="auto"/>
                <w:sz w:val="24"/>
              </w:rPr>
            </w:pPr>
            <w:r>
              <w:rPr>
                <w:rFonts w:hint="eastAsia" w:ascii="宋体" w:hAnsi="宋体" w:eastAsia="宋体" w:cs="宋体"/>
                <w:color w:val="auto"/>
                <w:sz w:val="24"/>
              </w:rPr>
              <w:t>满足招标文件要求且投标价格最低的投标报价为评标基准价，其价格分为满分。其他投标人的价格分统一按照下列公式计算：</w:t>
            </w:r>
          </w:p>
          <w:p>
            <w:pPr>
              <w:autoSpaceDE w:val="0"/>
              <w:autoSpaceDN w:val="0"/>
              <w:adjustRightInd w:val="0"/>
              <w:spacing w:line="360" w:lineRule="atLeast"/>
              <w:jc w:val="left"/>
              <w:textAlignment w:val="baseline"/>
              <w:rPr>
                <w:rFonts w:ascii="宋体" w:hAnsi="宋体" w:eastAsia="宋体" w:cs="宋体"/>
                <w:color w:val="auto"/>
                <w:sz w:val="24"/>
              </w:rPr>
            </w:pPr>
            <w:r>
              <w:rPr>
                <w:rFonts w:hint="eastAsia" w:ascii="宋体" w:hAnsi="宋体" w:eastAsia="宋体" w:cs="宋体"/>
                <w:color w:val="auto"/>
                <w:sz w:val="24"/>
              </w:rPr>
              <w:t>投标报价得分＝（评标基准价/投标报价）×30。</w:t>
            </w:r>
          </w:p>
          <w:p>
            <w:pPr>
              <w:autoSpaceDE w:val="0"/>
              <w:autoSpaceDN w:val="0"/>
              <w:adjustRightInd w:val="0"/>
              <w:spacing w:line="360" w:lineRule="atLeast"/>
              <w:jc w:val="left"/>
              <w:textAlignment w:val="baseline"/>
              <w:rPr>
                <w:rFonts w:ascii="宋体" w:hAnsi="宋体" w:eastAsia="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5" w:hRule="atLeast"/>
        </w:trPr>
        <w:tc>
          <w:tcPr>
            <w:tcW w:w="680" w:type="dxa"/>
            <w:vAlign w:val="center"/>
          </w:tcPr>
          <w:p>
            <w:pPr>
              <w:pStyle w:val="18"/>
              <w:ind w:left="105" w:leftChars="50" w:right="105" w:rightChars="50"/>
              <w:jc w:val="center"/>
              <w:rPr>
                <w:rFonts w:eastAsia="宋体"/>
                <w:color w:val="auto"/>
                <w:w w:val="89"/>
                <w:sz w:val="24"/>
                <w:szCs w:val="24"/>
                <w:lang w:eastAsia="zh-CN"/>
              </w:rPr>
            </w:pPr>
            <w:r>
              <w:rPr>
                <w:rFonts w:hint="eastAsia" w:eastAsia="宋体"/>
                <w:color w:val="auto"/>
                <w:w w:val="89"/>
                <w:sz w:val="24"/>
                <w:szCs w:val="24"/>
                <w:lang w:eastAsia="zh-CN"/>
              </w:rPr>
              <w:t>2</w:t>
            </w:r>
          </w:p>
        </w:tc>
        <w:tc>
          <w:tcPr>
            <w:tcW w:w="1233" w:type="dxa"/>
            <w:vMerge w:val="restart"/>
            <w:vAlign w:val="center"/>
          </w:tcPr>
          <w:p>
            <w:pPr>
              <w:pStyle w:val="18"/>
              <w:ind w:left="105" w:leftChars="50" w:right="105" w:rightChars="50"/>
              <w:jc w:val="center"/>
              <w:rPr>
                <w:rFonts w:hint="eastAsia" w:eastAsia="宋体"/>
                <w:color w:val="auto"/>
                <w:w w:val="100"/>
                <w:sz w:val="24"/>
                <w:szCs w:val="24"/>
                <w:lang w:eastAsia="zh-CN"/>
              </w:rPr>
            </w:pPr>
            <w:r>
              <w:rPr>
                <w:rFonts w:hint="eastAsia" w:eastAsia="宋体"/>
                <w:color w:val="auto"/>
                <w:w w:val="100"/>
                <w:sz w:val="24"/>
                <w:szCs w:val="24"/>
                <w:lang w:eastAsia="zh-CN"/>
              </w:rPr>
              <w:t>商务部分</w:t>
            </w:r>
          </w:p>
          <w:p>
            <w:pPr>
              <w:pStyle w:val="18"/>
              <w:ind w:left="105" w:leftChars="50" w:right="105" w:rightChars="50"/>
              <w:jc w:val="center"/>
              <w:rPr>
                <w:rFonts w:hint="eastAsia" w:eastAsia="宋体"/>
                <w:color w:val="auto"/>
                <w:w w:val="100"/>
                <w:sz w:val="24"/>
                <w:szCs w:val="24"/>
                <w:lang w:eastAsia="zh-CN"/>
              </w:rPr>
            </w:pPr>
            <w:r>
              <w:rPr>
                <w:rFonts w:hint="eastAsia" w:eastAsia="宋体"/>
                <w:color w:val="auto"/>
                <w:w w:val="100"/>
                <w:sz w:val="24"/>
                <w:szCs w:val="24"/>
                <w:lang w:eastAsia="zh-CN"/>
              </w:rPr>
              <w:t>（</w:t>
            </w:r>
            <w:r>
              <w:rPr>
                <w:rFonts w:hint="eastAsia" w:eastAsia="宋体"/>
                <w:color w:val="auto"/>
                <w:w w:val="100"/>
                <w:sz w:val="24"/>
                <w:szCs w:val="24"/>
                <w:lang w:val="en-US" w:eastAsia="zh-CN"/>
              </w:rPr>
              <w:t>12分</w:t>
            </w:r>
            <w:r>
              <w:rPr>
                <w:rFonts w:hint="eastAsia" w:eastAsia="宋体"/>
                <w:color w:val="auto"/>
                <w:w w:val="100"/>
                <w:sz w:val="24"/>
                <w:szCs w:val="24"/>
                <w:lang w:eastAsia="zh-CN"/>
              </w:rPr>
              <w:t>）</w:t>
            </w:r>
          </w:p>
        </w:tc>
        <w:tc>
          <w:tcPr>
            <w:tcW w:w="1233" w:type="dxa"/>
            <w:vAlign w:val="center"/>
          </w:tcPr>
          <w:p>
            <w:pPr>
              <w:pStyle w:val="18"/>
              <w:ind w:left="105" w:leftChars="50" w:right="105" w:rightChars="50"/>
              <w:jc w:val="center"/>
              <w:rPr>
                <w:rFonts w:eastAsia="宋体"/>
                <w:color w:val="auto"/>
                <w:sz w:val="24"/>
                <w:szCs w:val="24"/>
                <w:lang w:eastAsia="zh-CN"/>
              </w:rPr>
            </w:pPr>
            <w:r>
              <w:rPr>
                <w:rFonts w:hint="eastAsia" w:eastAsia="宋体"/>
                <w:color w:val="auto"/>
                <w:sz w:val="24"/>
                <w:szCs w:val="24"/>
                <w:lang w:eastAsia="zh-CN"/>
              </w:rPr>
              <w:t>投标产品业绩    （</w:t>
            </w:r>
            <w:r>
              <w:rPr>
                <w:rFonts w:hint="eastAsia" w:eastAsia="宋体"/>
                <w:color w:val="auto"/>
                <w:sz w:val="24"/>
                <w:szCs w:val="24"/>
                <w:lang w:val="en-US" w:eastAsia="zh-CN"/>
              </w:rPr>
              <w:t>8</w:t>
            </w:r>
            <w:r>
              <w:rPr>
                <w:rFonts w:hint="eastAsia" w:eastAsia="宋体"/>
                <w:color w:val="auto"/>
                <w:sz w:val="24"/>
                <w:szCs w:val="24"/>
                <w:lang w:eastAsia="zh-CN"/>
              </w:rPr>
              <w:t>分）</w:t>
            </w:r>
          </w:p>
        </w:tc>
        <w:tc>
          <w:tcPr>
            <w:tcW w:w="5649" w:type="dxa"/>
            <w:vAlign w:val="center"/>
          </w:tcPr>
          <w:p>
            <w:pPr>
              <w:autoSpaceDE w:val="0"/>
              <w:autoSpaceDN w:val="0"/>
              <w:ind w:right="105" w:rightChars="50"/>
              <w:rPr>
                <w:rFonts w:ascii="宋体" w:hAnsi="宋体" w:eastAsia="宋体" w:cs="宋体"/>
                <w:color w:val="auto"/>
                <w:kern w:val="0"/>
                <w:sz w:val="24"/>
                <w:lang w:bidi="ar"/>
              </w:rPr>
            </w:pPr>
            <w:r>
              <w:rPr>
                <w:rFonts w:hint="eastAsia" w:ascii="宋体" w:hAnsi="宋体" w:eastAsia="宋体" w:cs="宋体"/>
                <w:color w:val="auto"/>
                <w:kern w:val="0"/>
                <w:sz w:val="24"/>
                <w:lang w:bidi="ar"/>
              </w:rPr>
              <w:t>投标人提供202</w:t>
            </w:r>
            <w:r>
              <w:rPr>
                <w:rFonts w:hint="eastAsia" w:ascii="宋体" w:hAnsi="宋体" w:eastAsia="宋体" w:cs="宋体"/>
                <w:color w:val="auto"/>
                <w:kern w:val="0"/>
                <w:sz w:val="24"/>
                <w:lang w:val="en-US" w:eastAsia="zh-CN" w:bidi="ar"/>
              </w:rPr>
              <w:t>3</w:t>
            </w:r>
            <w:r>
              <w:rPr>
                <w:rFonts w:hint="eastAsia" w:ascii="宋体" w:hAnsi="宋体" w:eastAsia="宋体" w:cs="宋体"/>
                <w:color w:val="auto"/>
                <w:kern w:val="0"/>
                <w:sz w:val="24"/>
                <w:lang w:bidi="ar"/>
              </w:rPr>
              <w:t>年</w:t>
            </w:r>
            <w:r>
              <w:rPr>
                <w:rFonts w:hint="eastAsia" w:ascii="宋体" w:hAnsi="宋体" w:eastAsia="宋体" w:cs="宋体"/>
                <w:color w:val="auto"/>
                <w:kern w:val="0"/>
                <w:sz w:val="24"/>
                <w:lang w:val="en-US" w:eastAsia="zh-CN" w:bidi="ar"/>
              </w:rPr>
              <w:t>1</w:t>
            </w:r>
            <w:r>
              <w:rPr>
                <w:rFonts w:hint="eastAsia" w:ascii="宋体" w:hAnsi="宋体" w:eastAsia="宋体" w:cs="宋体"/>
                <w:color w:val="auto"/>
                <w:kern w:val="0"/>
                <w:sz w:val="24"/>
                <w:lang w:bidi="ar"/>
              </w:rPr>
              <w:t>月至今（以合同签订日期为准），与本项目类似的项目业绩。每提供1个有效业绩得2分，最高得</w:t>
            </w:r>
            <w:r>
              <w:rPr>
                <w:rFonts w:hint="eastAsia" w:ascii="宋体" w:hAnsi="宋体" w:eastAsia="宋体" w:cs="宋体"/>
                <w:color w:val="auto"/>
                <w:kern w:val="0"/>
                <w:sz w:val="24"/>
                <w:lang w:val="en-US" w:eastAsia="zh-CN" w:bidi="ar"/>
              </w:rPr>
              <w:t>8</w:t>
            </w:r>
            <w:r>
              <w:rPr>
                <w:rFonts w:hint="eastAsia" w:ascii="宋体" w:hAnsi="宋体" w:eastAsia="宋体" w:cs="宋体"/>
                <w:color w:val="auto"/>
                <w:kern w:val="0"/>
                <w:sz w:val="24"/>
                <w:lang w:bidi="ar"/>
              </w:rPr>
              <w:t>分。</w:t>
            </w:r>
          </w:p>
          <w:p>
            <w:pPr>
              <w:autoSpaceDE w:val="0"/>
              <w:autoSpaceDN w:val="0"/>
              <w:ind w:right="105" w:rightChars="50"/>
              <w:rPr>
                <w:rFonts w:ascii="宋体" w:hAnsi="宋体" w:eastAsia="宋体" w:cs="宋体"/>
                <w:color w:val="auto"/>
                <w:kern w:val="0"/>
                <w:sz w:val="24"/>
                <w:lang w:bidi="ar"/>
              </w:rPr>
            </w:pPr>
            <w:r>
              <w:rPr>
                <w:rFonts w:hint="eastAsia" w:ascii="宋体" w:hAnsi="宋体" w:eastAsia="宋体" w:cs="宋体"/>
                <w:color w:val="auto"/>
                <w:kern w:val="0"/>
                <w:sz w:val="24"/>
                <w:lang w:bidi="ar"/>
              </w:rPr>
              <w:t>注：需至少提供合同首页、内容页以及签署页复印件。未按要求提供视为无效业绩不得分。</w:t>
            </w:r>
          </w:p>
          <w:p>
            <w:pPr>
              <w:autoSpaceDE w:val="0"/>
              <w:autoSpaceDN w:val="0"/>
              <w:ind w:right="105" w:rightChars="50"/>
              <w:rPr>
                <w:rFonts w:ascii="宋体" w:hAnsi="宋体" w:eastAsia="宋体" w:cs="宋体"/>
                <w:color w:val="auto"/>
                <w:sz w:val="24"/>
              </w:rPr>
            </w:pPr>
            <w:r>
              <w:rPr>
                <w:rFonts w:hint="eastAsia" w:ascii="宋体" w:hAnsi="宋体" w:eastAsia="宋体" w:cs="宋体"/>
                <w:color w:val="auto"/>
                <w:kern w:val="0"/>
                <w:sz w:val="24"/>
                <w:lang w:bidi="ar"/>
              </w:rPr>
              <w:t>同一甲方合同按1个有效业绩计算。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5" w:hRule="atLeast"/>
        </w:trPr>
        <w:tc>
          <w:tcPr>
            <w:tcW w:w="680" w:type="dxa"/>
            <w:vAlign w:val="center"/>
          </w:tcPr>
          <w:p>
            <w:pPr>
              <w:pStyle w:val="18"/>
              <w:ind w:left="105" w:leftChars="50" w:right="105" w:rightChars="50"/>
              <w:jc w:val="center"/>
              <w:rPr>
                <w:rFonts w:eastAsia="宋体"/>
                <w:color w:val="auto"/>
                <w:w w:val="89"/>
                <w:sz w:val="24"/>
                <w:szCs w:val="24"/>
                <w:lang w:eastAsia="zh-CN"/>
              </w:rPr>
            </w:pPr>
          </w:p>
        </w:tc>
        <w:tc>
          <w:tcPr>
            <w:tcW w:w="1233" w:type="dxa"/>
            <w:vMerge w:val="continue"/>
            <w:vAlign w:val="center"/>
          </w:tcPr>
          <w:p>
            <w:pPr>
              <w:pStyle w:val="18"/>
              <w:ind w:left="105" w:leftChars="50" w:right="105" w:rightChars="50"/>
              <w:jc w:val="center"/>
              <w:rPr>
                <w:rFonts w:eastAsia="宋体"/>
                <w:color w:val="auto"/>
                <w:sz w:val="24"/>
                <w:szCs w:val="24"/>
                <w:lang w:eastAsia="zh-CN"/>
              </w:rPr>
            </w:pPr>
          </w:p>
        </w:tc>
        <w:tc>
          <w:tcPr>
            <w:tcW w:w="1233" w:type="dxa"/>
            <w:vAlign w:val="center"/>
          </w:tcPr>
          <w:p>
            <w:pPr>
              <w:pStyle w:val="18"/>
              <w:ind w:left="105" w:leftChars="50" w:right="105" w:rightChars="50"/>
              <w:jc w:val="center"/>
              <w:rPr>
                <w:rFonts w:eastAsia="宋体"/>
                <w:color w:val="auto"/>
                <w:sz w:val="24"/>
                <w:szCs w:val="24"/>
                <w:lang w:eastAsia="zh-CN"/>
              </w:rPr>
            </w:pPr>
            <w:r>
              <w:rPr>
                <w:rFonts w:hint="eastAsia" w:eastAsia="宋体"/>
                <w:color w:val="auto"/>
                <w:sz w:val="24"/>
                <w:szCs w:val="24"/>
                <w:lang w:eastAsia="zh-CN"/>
              </w:rPr>
              <w:t>资质认证(</w:t>
            </w:r>
            <w:r>
              <w:rPr>
                <w:rFonts w:eastAsia="宋体"/>
                <w:color w:val="auto"/>
                <w:sz w:val="24"/>
                <w:szCs w:val="24"/>
                <w:lang w:eastAsia="zh-CN"/>
              </w:rPr>
              <w:t>4</w:t>
            </w:r>
            <w:r>
              <w:rPr>
                <w:rFonts w:hint="eastAsia" w:eastAsia="宋体"/>
                <w:color w:val="auto"/>
                <w:sz w:val="24"/>
                <w:szCs w:val="24"/>
                <w:lang w:eastAsia="zh-CN"/>
              </w:rPr>
              <w:t>分</w:t>
            </w:r>
            <w:r>
              <w:rPr>
                <w:rFonts w:eastAsia="宋体"/>
                <w:color w:val="auto"/>
                <w:sz w:val="24"/>
                <w:szCs w:val="24"/>
                <w:lang w:eastAsia="zh-CN"/>
              </w:rPr>
              <w:t>)</w:t>
            </w:r>
          </w:p>
        </w:tc>
        <w:tc>
          <w:tcPr>
            <w:tcW w:w="5649" w:type="dxa"/>
            <w:vAlign w:val="center"/>
          </w:tcPr>
          <w:p>
            <w:pPr>
              <w:autoSpaceDE w:val="0"/>
              <w:autoSpaceDN w:val="0"/>
              <w:ind w:right="105" w:rightChars="50"/>
              <w:rPr>
                <w:rFonts w:ascii="宋体" w:hAnsi="宋体" w:eastAsia="宋体" w:cs="宋体"/>
                <w:color w:val="auto"/>
                <w:kern w:val="0"/>
                <w:sz w:val="24"/>
                <w:lang w:bidi="ar"/>
              </w:rPr>
            </w:pPr>
            <w:r>
              <w:rPr>
                <w:rFonts w:hint="eastAsia" w:ascii="宋体" w:hAnsi="宋体" w:eastAsia="宋体" w:cs="宋体"/>
                <w:color w:val="auto"/>
                <w:kern w:val="0"/>
                <w:sz w:val="24"/>
                <w:lang w:bidi="ar"/>
              </w:rPr>
              <w:t>资质认证：投标人提供管理体系认证资质证书复印件,每提供一个有效期内证书得1分，最高得</w:t>
            </w:r>
            <w:r>
              <w:rPr>
                <w:rFonts w:ascii="宋体" w:hAnsi="宋体" w:eastAsia="宋体" w:cs="宋体"/>
                <w:color w:val="auto"/>
                <w:kern w:val="0"/>
                <w:sz w:val="24"/>
                <w:lang w:bidi="ar"/>
              </w:rPr>
              <w:t>2</w:t>
            </w:r>
            <w:r>
              <w:rPr>
                <w:rFonts w:hint="eastAsia" w:ascii="宋体" w:hAnsi="宋体" w:eastAsia="宋体" w:cs="宋体"/>
                <w:color w:val="auto"/>
                <w:kern w:val="0"/>
                <w:sz w:val="24"/>
                <w:lang w:bidi="ar"/>
              </w:rPr>
              <w:t>分。</w:t>
            </w:r>
          </w:p>
          <w:p>
            <w:pPr>
              <w:autoSpaceDE w:val="0"/>
              <w:autoSpaceDN w:val="0"/>
              <w:ind w:right="105" w:rightChars="50"/>
              <w:rPr>
                <w:rFonts w:ascii="宋体" w:hAnsi="宋体" w:eastAsia="宋体" w:cs="宋体"/>
                <w:color w:val="auto"/>
                <w:kern w:val="0"/>
                <w:sz w:val="24"/>
                <w:lang w:bidi="ar"/>
              </w:rPr>
            </w:pPr>
            <w:r>
              <w:rPr>
                <w:rFonts w:hint="eastAsia" w:ascii="宋体" w:hAnsi="宋体" w:eastAsia="宋体" w:cs="宋体"/>
                <w:color w:val="auto"/>
                <w:kern w:val="0"/>
                <w:sz w:val="24"/>
                <w:lang w:bidi="ar"/>
              </w:rPr>
              <w:t xml:space="preserve">投标人是 </w:t>
            </w:r>
            <w:r>
              <w:rPr>
                <w:rFonts w:ascii="宋体" w:hAnsi="宋体" w:eastAsia="宋体" w:cs="宋体"/>
                <w:color w:val="auto"/>
                <w:kern w:val="0"/>
                <w:sz w:val="24"/>
                <w:lang w:bidi="ar"/>
              </w:rPr>
              <w:t>C</w:t>
            </w:r>
            <w:r>
              <w:rPr>
                <w:rFonts w:hint="eastAsia" w:ascii="宋体" w:hAnsi="宋体" w:eastAsia="宋体" w:cs="宋体"/>
                <w:color w:val="auto"/>
                <w:kern w:val="0"/>
                <w:sz w:val="24"/>
                <w:lang w:bidi="ar"/>
              </w:rPr>
              <w:t>omm</w:t>
            </w:r>
            <w:r>
              <w:rPr>
                <w:rFonts w:ascii="宋体" w:hAnsi="宋体" w:eastAsia="宋体" w:cs="宋体"/>
                <w:color w:val="auto"/>
                <w:kern w:val="0"/>
                <w:sz w:val="24"/>
                <w:lang w:bidi="ar"/>
              </w:rPr>
              <w:t>vault</w:t>
            </w:r>
            <w:r>
              <w:rPr>
                <w:rFonts w:hint="eastAsia" w:ascii="宋体" w:hAnsi="宋体" w:eastAsia="宋体" w:cs="宋体"/>
                <w:color w:val="auto"/>
                <w:kern w:val="0"/>
                <w:sz w:val="24"/>
                <w:lang w:bidi="ar"/>
              </w:rPr>
              <w:t>公司合作伙伴，得2分。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80" w:type="dxa"/>
            <w:vAlign w:val="center"/>
          </w:tcPr>
          <w:p>
            <w:pPr>
              <w:pStyle w:val="18"/>
              <w:ind w:left="105" w:leftChars="50" w:right="105" w:rightChars="50"/>
              <w:jc w:val="center"/>
              <w:rPr>
                <w:rFonts w:eastAsia="宋体"/>
                <w:color w:val="auto"/>
                <w:w w:val="89"/>
                <w:sz w:val="24"/>
                <w:szCs w:val="24"/>
                <w:lang w:eastAsia="zh-CN"/>
              </w:rPr>
            </w:pPr>
            <w:r>
              <w:rPr>
                <w:rFonts w:hint="eastAsia" w:eastAsia="宋体"/>
                <w:color w:val="auto"/>
                <w:w w:val="89"/>
                <w:sz w:val="24"/>
                <w:szCs w:val="24"/>
                <w:lang w:eastAsia="zh-CN"/>
              </w:rPr>
              <w:t>3</w:t>
            </w:r>
          </w:p>
        </w:tc>
        <w:tc>
          <w:tcPr>
            <w:tcW w:w="1233" w:type="dxa"/>
            <w:vMerge w:val="restart"/>
          </w:tcPr>
          <w:p>
            <w:pPr>
              <w:pStyle w:val="18"/>
              <w:ind w:left="105" w:leftChars="50" w:right="105" w:rightChars="50"/>
              <w:jc w:val="center"/>
              <w:rPr>
                <w:rFonts w:hint="eastAsia" w:eastAsia="宋体"/>
                <w:color w:val="auto"/>
                <w:sz w:val="24"/>
                <w:szCs w:val="24"/>
                <w:lang w:eastAsia="zh-CN"/>
              </w:rPr>
            </w:pPr>
            <w:r>
              <w:rPr>
                <w:rFonts w:hint="eastAsia" w:eastAsia="宋体"/>
                <w:color w:val="auto"/>
                <w:sz w:val="24"/>
                <w:szCs w:val="24"/>
                <w:lang w:eastAsia="zh-CN"/>
              </w:rPr>
              <w:t>技术部分</w:t>
            </w:r>
          </w:p>
          <w:p>
            <w:pPr>
              <w:pStyle w:val="18"/>
              <w:ind w:left="105" w:leftChars="50" w:right="105" w:rightChars="50"/>
              <w:jc w:val="center"/>
              <w:rPr>
                <w:rFonts w:hint="eastAsia" w:eastAsia="宋体"/>
                <w:color w:val="auto"/>
                <w:sz w:val="24"/>
                <w:szCs w:val="24"/>
                <w:lang w:eastAsia="zh-CN"/>
              </w:rPr>
            </w:pPr>
            <w:r>
              <w:rPr>
                <w:rFonts w:hint="eastAsia" w:eastAsia="宋体"/>
                <w:color w:val="auto"/>
                <w:sz w:val="24"/>
                <w:szCs w:val="24"/>
                <w:lang w:eastAsia="zh-CN"/>
              </w:rPr>
              <w:t>（</w:t>
            </w:r>
            <w:r>
              <w:rPr>
                <w:rFonts w:hint="eastAsia" w:eastAsia="宋体"/>
                <w:color w:val="auto"/>
                <w:sz w:val="24"/>
                <w:szCs w:val="24"/>
                <w:lang w:val="en-US" w:eastAsia="zh-CN"/>
              </w:rPr>
              <w:t>26分</w:t>
            </w:r>
            <w:r>
              <w:rPr>
                <w:rFonts w:hint="eastAsia" w:eastAsia="宋体"/>
                <w:color w:val="auto"/>
                <w:sz w:val="24"/>
                <w:szCs w:val="24"/>
                <w:lang w:eastAsia="zh-CN"/>
              </w:rPr>
              <w:t>）</w:t>
            </w:r>
          </w:p>
        </w:tc>
        <w:tc>
          <w:tcPr>
            <w:tcW w:w="1233" w:type="dxa"/>
            <w:vAlign w:val="center"/>
          </w:tcPr>
          <w:p>
            <w:pPr>
              <w:jc w:val="center"/>
              <w:rPr>
                <w:rFonts w:ascii="宋体" w:hAnsi="宋体" w:eastAsia="宋体" w:cs="宋体"/>
                <w:color w:val="auto"/>
                <w:sz w:val="24"/>
              </w:rPr>
            </w:pPr>
            <w:r>
              <w:rPr>
                <w:rFonts w:hint="eastAsia" w:ascii="宋体" w:hAnsi="宋体" w:eastAsia="宋体" w:cs="宋体"/>
                <w:color w:val="auto"/>
                <w:sz w:val="24"/>
              </w:rPr>
              <w:t>培训方案</w:t>
            </w:r>
          </w:p>
          <w:p>
            <w:pPr>
              <w:pStyle w:val="18"/>
              <w:ind w:left="105" w:leftChars="50" w:right="105" w:rightChars="50"/>
              <w:jc w:val="center"/>
              <w:rPr>
                <w:rFonts w:eastAsia="宋体"/>
                <w:color w:val="auto"/>
                <w:sz w:val="24"/>
                <w:szCs w:val="24"/>
                <w:lang w:eastAsia="zh-CN" w:bidi="ar"/>
              </w:rPr>
            </w:pPr>
            <w:r>
              <w:rPr>
                <w:rFonts w:hint="eastAsia" w:ascii="宋体" w:hAnsi="宋体" w:eastAsia="宋体" w:cs="宋体"/>
                <w:color w:val="auto"/>
                <w:sz w:val="24"/>
              </w:rPr>
              <w:t>（</w:t>
            </w:r>
            <w:r>
              <w:rPr>
                <w:rFonts w:hint="eastAsia" w:eastAsia="宋体" w:cs="宋体"/>
                <w:color w:val="auto"/>
                <w:sz w:val="24"/>
                <w:lang w:val="en-US" w:eastAsia="zh-CN"/>
              </w:rPr>
              <w:t>5</w:t>
            </w:r>
            <w:r>
              <w:rPr>
                <w:rFonts w:hint="eastAsia" w:ascii="宋体" w:hAnsi="宋体" w:eastAsia="宋体" w:cs="宋体"/>
                <w:color w:val="auto"/>
                <w:sz w:val="24"/>
              </w:rPr>
              <w:t>分）</w:t>
            </w:r>
          </w:p>
        </w:tc>
        <w:tc>
          <w:tcPr>
            <w:tcW w:w="5649" w:type="dxa"/>
          </w:tcPr>
          <w:p>
            <w:pPr>
              <w:pStyle w:val="18"/>
              <w:ind w:left="105" w:leftChars="50" w:right="105" w:rightChars="50"/>
              <w:jc w:val="both"/>
              <w:rPr>
                <w:rFonts w:eastAsia="宋体"/>
                <w:color w:val="auto"/>
                <w:spacing w:val="-3"/>
                <w:sz w:val="24"/>
                <w:szCs w:val="24"/>
                <w:lang w:eastAsia="zh-CN"/>
              </w:rPr>
            </w:pPr>
            <w:r>
              <w:rPr>
                <w:rFonts w:hint="eastAsia" w:eastAsia="宋体"/>
                <w:color w:val="auto"/>
                <w:spacing w:val="-3"/>
                <w:sz w:val="24"/>
                <w:szCs w:val="24"/>
                <w:lang w:eastAsia="zh-CN"/>
              </w:rPr>
              <w:t>综合考虑投标人提供的培训方案（包括不限于培训内容、主讲人员、培训次数、培训实施计划）：</w:t>
            </w:r>
          </w:p>
          <w:p>
            <w:pPr>
              <w:pStyle w:val="18"/>
              <w:ind w:left="105" w:leftChars="50" w:right="105" w:rightChars="50"/>
              <w:jc w:val="both"/>
              <w:rPr>
                <w:rFonts w:eastAsia="宋体"/>
                <w:color w:val="auto"/>
                <w:spacing w:val="-3"/>
                <w:sz w:val="24"/>
                <w:szCs w:val="24"/>
                <w:lang w:eastAsia="zh-CN"/>
              </w:rPr>
            </w:pPr>
            <w:r>
              <w:rPr>
                <w:rFonts w:hint="eastAsia" w:eastAsia="宋体"/>
                <w:color w:val="auto"/>
                <w:spacing w:val="-3"/>
                <w:sz w:val="24"/>
                <w:szCs w:val="24"/>
                <w:lang w:eastAsia="zh-CN"/>
              </w:rPr>
              <w:t>1</w:t>
            </w:r>
            <w:r>
              <w:rPr>
                <w:rFonts w:eastAsia="宋体"/>
                <w:color w:val="auto"/>
                <w:spacing w:val="-3"/>
                <w:sz w:val="24"/>
                <w:szCs w:val="24"/>
                <w:lang w:eastAsia="zh-CN"/>
              </w:rPr>
              <w:t xml:space="preserve">. </w:t>
            </w:r>
            <w:r>
              <w:rPr>
                <w:rFonts w:hint="eastAsia" w:eastAsia="宋体"/>
                <w:color w:val="auto"/>
                <w:spacing w:val="-3"/>
                <w:sz w:val="24"/>
                <w:szCs w:val="24"/>
                <w:lang w:eastAsia="zh-CN"/>
              </w:rPr>
              <w:t>培训方案完善，培训内容科学、专业，高度契合项目实施内容，培训次数、主讲人员，培训实施计划高效，可行，得</w:t>
            </w:r>
            <w:r>
              <w:rPr>
                <w:rFonts w:hint="eastAsia" w:eastAsia="宋体"/>
                <w:color w:val="auto"/>
                <w:spacing w:val="-3"/>
                <w:sz w:val="24"/>
                <w:szCs w:val="24"/>
                <w:lang w:val="en-US" w:eastAsia="zh-CN"/>
              </w:rPr>
              <w:t>5</w:t>
            </w:r>
            <w:r>
              <w:rPr>
                <w:rFonts w:hint="eastAsia" w:eastAsia="宋体"/>
                <w:color w:val="auto"/>
                <w:spacing w:val="-3"/>
                <w:sz w:val="24"/>
                <w:szCs w:val="24"/>
                <w:lang w:eastAsia="zh-CN"/>
              </w:rPr>
              <w:t>分；</w:t>
            </w:r>
          </w:p>
          <w:p>
            <w:pPr>
              <w:pStyle w:val="18"/>
              <w:ind w:left="105" w:leftChars="50" w:right="105" w:rightChars="50"/>
              <w:jc w:val="both"/>
              <w:rPr>
                <w:rFonts w:eastAsia="宋体"/>
                <w:color w:val="auto"/>
                <w:spacing w:val="-3"/>
                <w:sz w:val="24"/>
                <w:szCs w:val="24"/>
                <w:lang w:eastAsia="zh-CN"/>
              </w:rPr>
            </w:pPr>
            <w:r>
              <w:rPr>
                <w:rFonts w:hint="eastAsia" w:eastAsia="宋体"/>
                <w:color w:val="auto"/>
                <w:spacing w:val="-3"/>
                <w:sz w:val="24"/>
                <w:szCs w:val="24"/>
                <w:lang w:eastAsia="zh-CN"/>
              </w:rPr>
              <w:t>2</w:t>
            </w:r>
            <w:r>
              <w:rPr>
                <w:rFonts w:eastAsia="宋体"/>
                <w:color w:val="auto"/>
                <w:spacing w:val="-3"/>
                <w:sz w:val="24"/>
                <w:szCs w:val="24"/>
                <w:lang w:eastAsia="zh-CN"/>
              </w:rPr>
              <w:t xml:space="preserve">. </w:t>
            </w:r>
            <w:r>
              <w:rPr>
                <w:rFonts w:hint="eastAsia" w:eastAsia="宋体"/>
                <w:color w:val="auto"/>
                <w:spacing w:val="-3"/>
                <w:sz w:val="24"/>
                <w:szCs w:val="24"/>
                <w:lang w:eastAsia="zh-CN"/>
              </w:rPr>
              <w:t>培训方案完整，培训内容较专业，符合项目实施内容，培训次数、主讲人员满足采购需求，培训实施计划有效，具备一定的可行性，得2分；</w:t>
            </w:r>
          </w:p>
          <w:p>
            <w:pPr>
              <w:pStyle w:val="18"/>
              <w:ind w:left="105" w:leftChars="50" w:right="105" w:rightChars="50"/>
              <w:jc w:val="both"/>
              <w:rPr>
                <w:rFonts w:eastAsia="宋体"/>
                <w:color w:val="auto"/>
                <w:spacing w:val="-3"/>
                <w:sz w:val="24"/>
                <w:szCs w:val="24"/>
                <w:lang w:eastAsia="zh-CN"/>
              </w:rPr>
            </w:pPr>
            <w:r>
              <w:rPr>
                <w:rFonts w:hint="eastAsia" w:eastAsia="宋体"/>
                <w:color w:val="auto"/>
                <w:spacing w:val="-3"/>
                <w:sz w:val="24"/>
                <w:szCs w:val="24"/>
                <w:lang w:eastAsia="zh-CN"/>
              </w:rPr>
              <w:t>3</w:t>
            </w:r>
            <w:r>
              <w:rPr>
                <w:rFonts w:eastAsia="宋体"/>
                <w:color w:val="auto"/>
                <w:spacing w:val="-3"/>
                <w:sz w:val="24"/>
                <w:szCs w:val="24"/>
                <w:lang w:eastAsia="zh-CN"/>
              </w:rPr>
              <w:t xml:space="preserve">. </w:t>
            </w:r>
            <w:r>
              <w:rPr>
                <w:rFonts w:hint="eastAsia" w:eastAsia="宋体"/>
                <w:color w:val="auto"/>
                <w:spacing w:val="-3"/>
                <w:sz w:val="24"/>
                <w:szCs w:val="24"/>
                <w:lang w:eastAsia="zh-CN"/>
              </w:rPr>
              <w:t>培训方案不完整，或培训次数、主讲人员不满足采购需求，存在重大缺陷，得1分；</w:t>
            </w:r>
          </w:p>
          <w:p>
            <w:pPr>
              <w:ind w:left="105" w:leftChars="50"/>
              <w:rPr>
                <w:rFonts w:ascii="宋体" w:hAnsi="宋体" w:eastAsia="宋体" w:cs="宋体"/>
                <w:color w:val="auto"/>
                <w:spacing w:val="-3"/>
                <w:kern w:val="0"/>
                <w:sz w:val="24"/>
              </w:rPr>
            </w:pPr>
            <w:r>
              <w:rPr>
                <w:rFonts w:hint="eastAsia" w:eastAsia="宋体"/>
                <w:color w:val="auto"/>
                <w:spacing w:val="-3"/>
                <w:sz w:val="24"/>
                <w:szCs w:val="24"/>
                <w:lang w:eastAsia="zh-CN"/>
              </w:rPr>
              <w:t>4</w:t>
            </w:r>
            <w:r>
              <w:rPr>
                <w:rFonts w:eastAsia="宋体"/>
                <w:color w:val="auto"/>
                <w:spacing w:val="-3"/>
                <w:sz w:val="24"/>
                <w:szCs w:val="24"/>
                <w:lang w:eastAsia="zh-CN"/>
              </w:rPr>
              <w:t xml:space="preserve">. </w:t>
            </w:r>
            <w:r>
              <w:rPr>
                <w:rFonts w:hint="eastAsia" w:eastAsia="宋体"/>
                <w:color w:val="auto"/>
                <w:spacing w:val="-3"/>
                <w:sz w:val="24"/>
                <w:szCs w:val="24"/>
                <w:lang w:eastAsia="zh-CN"/>
              </w:rPr>
              <w:t>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80" w:type="dxa"/>
            <w:vAlign w:val="center"/>
          </w:tcPr>
          <w:p>
            <w:pPr>
              <w:pStyle w:val="18"/>
              <w:ind w:left="105" w:leftChars="50" w:right="105" w:rightChars="50"/>
              <w:jc w:val="center"/>
              <w:rPr>
                <w:rFonts w:eastAsia="宋体"/>
                <w:color w:val="auto"/>
                <w:sz w:val="24"/>
                <w:szCs w:val="24"/>
                <w:lang w:eastAsia="zh-CN"/>
              </w:rPr>
            </w:pPr>
            <w:r>
              <w:rPr>
                <w:rFonts w:hint="eastAsia" w:eastAsia="宋体"/>
                <w:color w:val="auto"/>
                <w:w w:val="89"/>
                <w:sz w:val="24"/>
                <w:szCs w:val="24"/>
                <w:lang w:eastAsia="zh-CN"/>
              </w:rPr>
              <w:t>4</w:t>
            </w:r>
          </w:p>
        </w:tc>
        <w:tc>
          <w:tcPr>
            <w:tcW w:w="1233" w:type="dxa"/>
            <w:vMerge w:val="continue"/>
            <w:vAlign w:val="center"/>
          </w:tcPr>
          <w:p>
            <w:pPr>
              <w:pStyle w:val="18"/>
              <w:ind w:left="105" w:leftChars="50" w:right="105" w:rightChars="50"/>
              <w:jc w:val="center"/>
              <w:rPr>
                <w:rFonts w:eastAsia="宋体"/>
                <w:color w:val="auto"/>
                <w:sz w:val="24"/>
                <w:szCs w:val="24"/>
              </w:rPr>
            </w:pPr>
          </w:p>
        </w:tc>
        <w:tc>
          <w:tcPr>
            <w:tcW w:w="1233" w:type="dxa"/>
            <w:vAlign w:val="center"/>
          </w:tcPr>
          <w:p>
            <w:pPr>
              <w:pStyle w:val="18"/>
              <w:ind w:left="105" w:leftChars="50" w:right="105" w:rightChars="50"/>
              <w:jc w:val="center"/>
              <w:rPr>
                <w:rFonts w:eastAsia="宋体"/>
                <w:color w:val="auto"/>
                <w:sz w:val="24"/>
                <w:szCs w:val="24"/>
                <w:lang w:eastAsia="zh-CN"/>
              </w:rPr>
            </w:pPr>
            <w:r>
              <w:rPr>
                <w:rFonts w:hint="eastAsia" w:eastAsia="宋体"/>
                <w:color w:val="auto"/>
                <w:sz w:val="24"/>
                <w:szCs w:val="24"/>
              </w:rPr>
              <w:t>技术指标</w:t>
            </w:r>
            <w:r>
              <w:rPr>
                <w:rFonts w:hint="eastAsia" w:eastAsia="宋体"/>
                <w:color w:val="auto"/>
                <w:sz w:val="24"/>
                <w:szCs w:val="24"/>
                <w:lang w:eastAsia="zh-CN"/>
              </w:rPr>
              <w:t>响应</w:t>
            </w:r>
          </w:p>
          <w:p>
            <w:pPr>
              <w:pStyle w:val="18"/>
              <w:ind w:left="105" w:leftChars="50" w:right="105" w:rightChars="50"/>
              <w:jc w:val="center"/>
              <w:rPr>
                <w:rFonts w:eastAsia="宋体"/>
                <w:color w:val="auto"/>
                <w:sz w:val="24"/>
                <w:szCs w:val="24"/>
                <w:lang w:eastAsia="zh-CN"/>
              </w:rPr>
            </w:pPr>
            <w:r>
              <w:rPr>
                <w:rFonts w:hint="eastAsia" w:eastAsia="宋体"/>
                <w:color w:val="auto"/>
                <w:sz w:val="24"/>
                <w:szCs w:val="24"/>
                <w:lang w:eastAsia="zh-CN"/>
              </w:rPr>
              <w:t>（</w:t>
            </w:r>
            <w:r>
              <w:rPr>
                <w:rFonts w:eastAsia="宋体"/>
                <w:color w:val="auto"/>
                <w:sz w:val="24"/>
                <w:szCs w:val="24"/>
                <w:lang w:eastAsia="zh-CN"/>
              </w:rPr>
              <w:t>2</w:t>
            </w:r>
            <w:r>
              <w:rPr>
                <w:rFonts w:hint="eastAsia" w:eastAsia="宋体"/>
                <w:color w:val="auto"/>
                <w:sz w:val="24"/>
                <w:szCs w:val="24"/>
                <w:lang w:val="en-US" w:eastAsia="zh-CN"/>
              </w:rPr>
              <w:t>1</w:t>
            </w:r>
            <w:r>
              <w:rPr>
                <w:rFonts w:hint="eastAsia" w:eastAsia="宋体"/>
                <w:color w:val="auto"/>
                <w:sz w:val="24"/>
                <w:szCs w:val="24"/>
                <w:lang w:eastAsia="zh-CN"/>
              </w:rPr>
              <w:t>分）</w:t>
            </w:r>
          </w:p>
        </w:tc>
        <w:tc>
          <w:tcPr>
            <w:tcW w:w="5649" w:type="dxa"/>
            <w:vAlign w:val="center"/>
          </w:tcPr>
          <w:p>
            <w:pPr>
              <w:ind w:left="105" w:leftChars="50"/>
              <w:rPr>
                <w:rFonts w:ascii="宋体" w:hAnsi="宋体" w:eastAsia="宋体" w:cs="宋体"/>
                <w:color w:val="auto"/>
                <w:spacing w:val="-3"/>
                <w:sz w:val="24"/>
              </w:rPr>
            </w:pPr>
            <w:r>
              <w:rPr>
                <w:rFonts w:hint="eastAsia" w:ascii="宋体" w:hAnsi="宋体" w:eastAsia="宋体" w:cs="宋体"/>
                <w:color w:val="auto"/>
                <w:spacing w:val="-3"/>
                <w:sz w:val="24"/>
              </w:rPr>
              <w:t>综合考虑投标人对第二章</w:t>
            </w:r>
            <w:r>
              <w:rPr>
                <w:rFonts w:hint="eastAsia" w:asciiTheme="minorEastAsia" w:hAnsiTheme="minorEastAsia"/>
                <w:bCs/>
                <w:color w:val="auto"/>
                <w:sz w:val="24"/>
                <w:szCs w:val="24"/>
              </w:rPr>
              <w:t>项目</w:t>
            </w:r>
            <w:r>
              <w:rPr>
                <w:rFonts w:asciiTheme="minorEastAsia" w:hAnsiTheme="minorEastAsia"/>
                <w:bCs/>
                <w:color w:val="auto"/>
                <w:sz w:val="24"/>
                <w:szCs w:val="24"/>
              </w:rPr>
              <w:t>内容及技术要求</w:t>
            </w:r>
            <w:r>
              <w:rPr>
                <w:rFonts w:hint="eastAsia" w:asciiTheme="minorEastAsia" w:hAnsiTheme="minorEastAsia"/>
                <w:bCs/>
                <w:color w:val="auto"/>
                <w:sz w:val="24"/>
                <w:szCs w:val="24"/>
              </w:rPr>
              <w:t>中核心技术要求</w:t>
            </w:r>
            <w:r>
              <w:rPr>
                <w:rFonts w:hint="eastAsia" w:ascii="宋体" w:hAnsi="宋体" w:eastAsia="宋体" w:cs="宋体"/>
                <w:color w:val="auto"/>
                <w:spacing w:val="-3"/>
                <w:sz w:val="24"/>
              </w:rPr>
              <w:t>进行响应，全部满足得满分</w:t>
            </w:r>
            <w:r>
              <w:rPr>
                <w:rFonts w:ascii="宋体" w:hAnsi="宋体" w:eastAsia="宋体" w:cs="宋体"/>
                <w:color w:val="auto"/>
                <w:spacing w:val="-3"/>
                <w:sz w:val="24"/>
              </w:rPr>
              <w:t>2</w:t>
            </w:r>
            <w:r>
              <w:rPr>
                <w:rFonts w:hint="eastAsia" w:ascii="宋体" w:hAnsi="宋体" w:eastAsia="宋体" w:cs="宋体"/>
                <w:color w:val="auto"/>
                <w:spacing w:val="-3"/>
                <w:sz w:val="24"/>
                <w:lang w:val="en-US" w:eastAsia="zh-CN"/>
              </w:rPr>
              <w:t>1</w:t>
            </w:r>
            <w:r>
              <w:rPr>
                <w:rFonts w:hint="eastAsia" w:ascii="宋体" w:hAnsi="宋体" w:eastAsia="宋体" w:cs="宋体"/>
                <w:color w:val="auto"/>
                <w:spacing w:val="-3"/>
                <w:sz w:val="24"/>
              </w:rPr>
              <w:t>分。</w:t>
            </w:r>
          </w:p>
          <w:p>
            <w:pPr>
              <w:ind w:left="105" w:leftChars="50"/>
              <w:rPr>
                <w:rFonts w:ascii="宋体" w:hAnsi="宋体" w:eastAsia="宋体" w:cs="宋体"/>
                <w:bCs/>
                <w:color w:val="auto"/>
                <w:sz w:val="24"/>
              </w:rPr>
            </w:pPr>
            <w:r>
              <w:rPr>
                <w:rFonts w:hint="eastAsia" w:ascii="宋体" w:hAnsi="宋体" w:eastAsia="宋体" w:cs="宋体"/>
                <w:bCs/>
                <w:color w:val="auto"/>
                <w:sz w:val="24"/>
              </w:rPr>
              <w:t>1.完全满足“</w:t>
            </w:r>
            <w:r>
              <w:rPr>
                <w:rFonts w:hint="eastAsia" w:ascii="宋体" w:hAnsi="宋体" w:eastAsia="宋体" w:cs="宋体"/>
                <w:color w:val="auto"/>
                <w:spacing w:val="-3"/>
                <w:sz w:val="24"/>
              </w:rPr>
              <w:t>第二章</w:t>
            </w:r>
            <w:r>
              <w:rPr>
                <w:rFonts w:hint="eastAsia" w:asciiTheme="minorEastAsia" w:hAnsiTheme="minorEastAsia"/>
                <w:bCs/>
                <w:color w:val="auto"/>
                <w:sz w:val="24"/>
                <w:szCs w:val="24"/>
              </w:rPr>
              <w:t>项目</w:t>
            </w:r>
            <w:r>
              <w:rPr>
                <w:rFonts w:asciiTheme="minorEastAsia" w:hAnsiTheme="minorEastAsia"/>
                <w:bCs/>
                <w:color w:val="auto"/>
                <w:sz w:val="24"/>
                <w:szCs w:val="24"/>
              </w:rPr>
              <w:t>内容及技术要求</w:t>
            </w:r>
            <w:r>
              <w:rPr>
                <w:rFonts w:hint="eastAsia" w:asciiTheme="minorEastAsia" w:hAnsiTheme="minorEastAsia"/>
                <w:bCs/>
                <w:color w:val="auto"/>
                <w:sz w:val="24"/>
                <w:szCs w:val="24"/>
              </w:rPr>
              <w:t>中核心技术要求</w:t>
            </w:r>
            <w:r>
              <w:rPr>
                <w:rFonts w:hint="eastAsia" w:ascii="宋体" w:hAnsi="宋体" w:eastAsia="宋体" w:cs="宋体"/>
                <w:bCs/>
                <w:color w:val="auto"/>
                <w:sz w:val="24"/>
              </w:rPr>
              <w:t>”得满分</w:t>
            </w:r>
            <w:r>
              <w:rPr>
                <w:rFonts w:ascii="宋体" w:hAnsi="宋体" w:eastAsia="宋体" w:cs="宋体"/>
                <w:bCs/>
                <w:color w:val="auto"/>
                <w:sz w:val="24"/>
              </w:rPr>
              <w:t>2</w:t>
            </w:r>
            <w:r>
              <w:rPr>
                <w:rFonts w:hint="eastAsia" w:ascii="宋体" w:hAnsi="宋体" w:eastAsia="宋体" w:cs="宋体"/>
                <w:bCs/>
                <w:color w:val="auto"/>
                <w:sz w:val="24"/>
                <w:lang w:val="en-US" w:eastAsia="zh-CN"/>
              </w:rPr>
              <w:t>1</w:t>
            </w:r>
            <w:r>
              <w:rPr>
                <w:rFonts w:hint="eastAsia" w:ascii="宋体" w:hAnsi="宋体" w:eastAsia="宋体" w:cs="宋体"/>
                <w:bCs/>
                <w:color w:val="auto"/>
                <w:sz w:val="24"/>
              </w:rPr>
              <w:t xml:space="preserve">分。 </w:t>
            </w:r>
          </w:p>
          <w:p>
            <w:pPr>
              <w:ind w:left="105" w:leftChars="50"/>
              <w:rPr>
                <w:rFonts w:ascii="宋体" w:hAnsi="宋体" w:eastAsia="宋体" w:cs="宋体"/>
                <w:color w:val="auto"/>
                <w:spacing w:val="-3"/>
                <w:kern w:val="0"/>
                <w:sz w:val="24"/>
              </w:rPr>
            </w:pPr>
            <w:r>
              <w:rPr>
                <w:rFonts w:hint="eastAsia" w:ascii="宋体" w:hAnsi="宋体" w:eastAsia="宋体" w:cs="宋体"/>
                <w:bCs/>
                <w:color w:val="auto"/>
                <w:sz w:val="24"/>
              </w:rPr>
              <w:t>2.项目实施要求(共计</w:t>
            </w:r>
            <w:r>
              <w:rPr>
                <w:rFonts w:hint="eastAsia" w:ascii="宋体" w:hAnsi="宋体" w:eastAsia="宋体" w:cs="宋体"/>
                <w:bCs/>
                <w:color w:val="auto"/>
                <w:sz w:val="24"/>
                <w:lang w:val="en-US" w:eastAsia="zh-CN"/>
              </w:rPr>
              <w:t>7</w:t>
            </w:r>
            <w:r>
              <w:rPr>
                <w:rFonts w:hint="eastAsia" w:ascii="宋体" w:hAnsi="宋体" w:eastAsia="宋体" w:cs="宋体"/>
                <w:bCs/>
                <w:color w:val="auto"/>
                <w:sz w:val="24"/>
              </w:rPr>
              <w:t>条)负偏离扣</w:t>
            </w:r>
            <w:r>
              <w:rPr>
                <w:rFonts w:hint="eastAsia" w:ascii="宋体" w:hAnsi="宋体" w:eastAsia="宋体" w:cs="宋体"/>
                <w:bCs/>
                <w:color w:val="auto"/>
                <w:sz w:val="24"/>
                <w:lang w:val="en-US" w:eastAsia="zh-CN"/>
              </w:rPr>
              <w:t>3</w:t>
            </w:r>
            <w:r>
              <w:rPr>
                <w:rFonts w:hint="eastAsia" w:ascii="宋体" w:hAnsi="宋体" w:eastAsia="宋体" w:cs="宋体"/>
                <w:bCs/>
                <w:color w:val="auto"/>
                <w:sz w:val="24"/>
              </w:rPr>
              <w:t>分，最低扣至0分。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80" w:type="dxa"/>
            <w:vAlign w:val="center"/>
          </w:tcPr>
          <w:p>
            <w:pPr>
              <w:pStyle w:val="18"/>
              <w:ind w:left="105" w:leftChars="50" w:right="105" w:rightChars="50"/>
              <w:jc w:val="center"/>
              <w:rPr>
                <w:rFonts w:eastAsia="宋体"/>
                <w:color w:val="auto"/>
                <w:w w:val="89"/>
                <w:sz w:val="24"/>
                <w:szCs w:val="24"/>
                <w:lang w:eastAsia="zh-CN"/>
              </w:rPr>
            </w:pPr>
            <w:r>
              <w:rPr>
                <w:rFonts w:hint="eastAsia" w:eastAsia="宋体"/>
                <w:color w:val="auto"/>
                <w:w w:val="89"/>
                <w:sz w:val="24"/>
                <w:szCs w:val="24"/>
                <w:lang w:eastAsia="zh-CN"/>
              </w:rPr>
              <w:t>5</w:t>
            </w:r>
          </w:p>
        </w:tc>
        <w:tc>
          <w:tcPr>
            <w:tcW w:w="1233" w:type="dxa"/>
            <w:vMerge w:val="restart"/>
            <w:vAlign w:val="center"/>
          </w:tcPr>
          <w:p>
            <w:pPr>
              <w:jc w:val="center"/>
              <w:rPr>
                <w:rFonts w:ascii="宋体" w:hAnsi="宋体" w:eastAsia="宋体" w:cs="宋体"/>
                <w:color w:val="auto"/>
                <w:sz w:val="24"/>
              </w:rPr>
            </w:pPr>
            <w:r>
              <w:rPr>
                <w:rFonts w:hint="eastAsia" w:eastAsia="宋体"/>
                <w:color w:val="auto"/>
                <w:sz w:val="24"/>
                <w:szCs w:val="24"/>
                <w:lang w:eastAsia="zh-CN"/>
              </w:rPr>
              <w:t>服务部分（</w:t>
            </w:r>
            <w:r>
              <w:rPr>
                <w:rFonts w:hint="eastAsia" w:eastAsia="宋体"/>
                <w:color w:val="auto"/>
                <w:sz w:val="24"/>
                <w:szCs w:val="24"/>
                <w:lang w:val="en-US" w:eastAsia="zh-CN"/>
              </w:rPr>
              <w:t>22分</w:t>
            </w:r>
            <w:r>
              <w:rPr>
                <w:rFonts w:hint="eastAsia" w:eastAsia="宋体"/>
                <w:color w:val="auto"/>
                <w:sz w:val="24"/>
                <w:szCs w:val="24"/>
                <w:lang w:eastAsia="zh-CN"/>
              </w:rPr>
              <w:t>）</w:t>
            </w:r>
          </w:p>
        </w:tc>
        <w:tc>
          <w:tcPr>
            <w:tcW w:w="1233" w:type="dxa"/>
            <w:vAlign w:val="center"/>
          </w:tcPr>
          <w:p>
            <w:pPr>
              <w:rPr>
                <w:rFonts w:ascii="宋体" w:hAnsi="宋体" w:eastAsia="宋体" w:cs="宋体"/>
                <w:color w:val="auto"/>
                <w:sz w:val="24"/>
              </w:rPr>
            </w:pPr>
          </w:p>
          <w:p>
            <w:pPr>
              <w:pStyle w:val="18"/>
              <w:ind w:left="105" w:leftChars="50" w:right="105" w:rightChars="50"/>
              <w:jc w:val="center"/>
              <w:rPr>
                <w:rFonts w:eastAsia="宋体"/>
                <w:color w:val="auto"/>
                <w:sz w:val="24"/>
                <w:szCs w:val="24"/>
                <w:lang w:eastAsia="zh-CN"/>
              </w:rPr>
            </w:pPr>
            <w:r>
              <w:rPr>
                <w:rFonts w:hint="eastAsia" w:eastAsia="宋体"/>
                <w:color w:val="auto"/>
                <w:sz w:val="24"/>
                <w:szCs w:val="24"/>
                <w:lang w:eastAsia="zh-CN"/>
              </w:rPr>
              <w:t>服务方案</w:t>
            </w:r>
          </w:p>
          <w:p>
            <w:pPr>
              <w:pStyle w:val="18"/>
              <w:ind w:left="105" w:leftChars="50" w:right="105" w:rightChars="50"/>
              <w:jc w:val="center"/>
              <w:rPr>
                <w:rFonts w:eastAsia="宋体"/>
                <w:color w:val="auto"/>
                <w:sz w:val="24"/>
                <w:szCs w:val="24"/>
                <w:lang w:eastAsia="zh-CN"/>
              </w:rPr>
            </w:pPr>
            <w:r>
              <w:rPr>
                <w:rFonts w:hint="eastAsia" w:eastAsia="宋体"/>
                <w:color w:val="auto"/>
                <w:sz w:val="24"/>
                <w:szCs w:val="24"/>
                <w:lang w:eastAsia="zh-CN"/>
              </w:rPr>
              <w:t>（</w:t>
            </w:r>
            <w:r>
              <w:rPr>
                <w:rFonts w:eastAsia="宋体"/>
                <w:color w:val="auto"/>
                <w:sz w:val="24"/>
                <w:szCs w:val="24"/>
                <w:lang w:eastAsia="zh-CN"/>
              </w:rPr>
              <w:t>14</w:t>
            </w:r>
            <w:r>
              <w:rPr>
                <w:rFonts w:hint="eastAsia" w:eastAsia="宋体"/>
                <w:color w:val="auto"/>
                <w:sz w:val="24"/>
                <w:szCs w:val="24"/>
                <w:lang w:eastAsia="zh-CN"/>
              </w:rPr>
              <w:t>分）</w:t>
            </w:r>
          </w:p>
        </w:tc>
        <w:tc>
          <w:tcPr>
            <w:tcW w:w="5649" w:type="dxa"/>
            <w:vAlign w:val="center"/>
          </w:tcPr>
          <w:p>
            <w:pPr>
              <w:pStyle w:val="18"/>
              <w:ind w:left="105" w:leftChars="50" w:right="105" w:rightChars="50"/>
              <w:rPr>
                <w:rFonts w:eastAsia="宋体"/>
                <w:color w:val="auto"/>
                <w:spacing w:val="-3"/>
                <w:sz w:val="24"/>
                <w:szCs w:val="24"/>
                <w:lang w:eastAsia="zh-CN"/>
              </w:rPr>
            </w:pPr>
            <w:r>
              <w:rPr>
                <w:rFonts w:hint="eastAsia" w:eastAsia="宋体"/>
                <w:color w:val="auto"/>
                <w:spacing w:val="-3"/>
                <w:sz w:val="24"/>
                <w:szCs w:val="24"/>
                <w:lang w:eastAsia="zh-CN"/>
              </w:rPr>
              <w:t>根据对本项目实际情况的理解和综合分析，对提供服务方案的全面性、专业性、可操作性等方面进行综合评价，包括但不限于：①项目服务计划及具体服务内容；②服务响应时间及到达现场时间；③质量保障方案及风险管理。</w:t>
            </w:r>
          </w:p>
          <w:p>
            <w:pPr>
              <w:pStyle w:val="18"/>
              <w:ind w:left="105" w:leftChars="50" w:right="105" w:rightChars="50"/>
              <w:rPr>
                <w:rFonts w:eastAsia="宋体"/>
                <w:color w:val="auto"/>
                <w:spacing w:val="-3"/>
                <w:sz w:val="24"/>
                <w:szCs w:val="24"/>
                <w:lang w:eastAsia="zh-CN"/>
              </w:rPr>
            </w:pPr>
            <w:r>
              <w:rPr>
                <w:rFonts w:hint="eastAsia" w:eastAsia="宋体"/>
                <w:color w:val="auto"/>
                <w:spacing w:val="-3"/>
                <w:sz w:val="24"/>
                <w:szCs w:val="24"/>
                <w:lang w:eastAsia="zh-CN"/>
              </w:rPr>
              <w:t>1.对项目理解深刻，服务方案详细且有很强的针对性，可操作性强，方案优秀，得1</w:t>
            </w:r>
            <w:r>
              <w:rPr>
                <w:rFonts w:eastAsia="宋体"/>
                <w:color w:val="auto"/>
                <w:spacing w:val="-3"/>
                <w:sz w:val="24"/>
                <w:szCs w:val="24"/>
                <w:lang w:eastAsia="zh-CN"/>
              </w:rPr>
              <w:t>4</w:t>
            </w:r>
            <w:r>
              <w:rPr>
                <w:rFonts w:hint="eastAsia" w:eastAsia="宋体"/>
                <w:color w:val="auto"/>
                <w:spacing w:val="-3"/>
                <w:sz w:val="24"/>
                <w:szCs w:val="24"/>
                <w:lang w:eastAsia="zh-CN"/>
              </w:rPr>
              <w:t>分；</w:t>
            </w:r>
          </w:p>
          <w:p>
            <w:pPr>
              <w:pStyle w:val="18"/>
              <w:ind w:left="105" w:leftChars="50" w:right="105" w:rightChars="50"/>
              <w:rPr>
                <w:rFonts w:eastAsia="宋体"/>
                <w:color w:val="auto"/>
                <w:spacing w:val="-3"/>
                <w:sz w:val="24"/>
                <w:szCs w:val="24"/>
                <w:lang w:eastAsia="zh-CN"/>
              </w:rPr>
            </w:pPr>
            <w:r>
              <w:rPr>
                <w:rFonts w:hint="eastAsia" w:eastAsia="宋体"/>
                <w:color w:val="auto"/>
                <w:spacing w:val="-3"/>
                <w:sz w:val="24"/>
                <w:szCs w:val="24"/>
                <w:lang w:eastAsia="zh-CN"/>
              </w:rPr>
              <w:t>2.对项目理解较多，服务方案较为详细且有针对性，可操作性较好，方案良好，得</w:t>
            </w:r>
            <w:r>
              <w:rPr>
                <w:rFonts w:eastAsia="宋体"/>
                <w:color w:val="auto"/>
                <w:spacing w:val="-3"/>
                <w:sz w:val="24"/>
                <w:szCs w:val="24"/>
                <w:lang w:eastAsia="zh-CN"/>
              </w:rPr>
              <w:t>9</w:t>
            </w:r>
            <w:r>
              <w:rPr>
                <w:rFonts w:hint="eastAsia" w:eastAsia="宋体"/>
                <w:color w:val="auto"/>
                <w:spacing w:val="-3"/>
                <w:sz w:val="24"/>
                <w:szCs w:val="24"/>
                <w:lang w:eastAsia="zh-CN"/>
              </w:rPr>
              <w:t>分；</w:t>
            </w:r>
          </w:p>
          <w:p>
            <w:pPr>
              <w:pStyle w:val="18"/>
              <w:ind w:left="105" w:leftChars="50" w:right="105" w:rightChars="50"/>
              <w:rPr>
                <w:rFonts w:eastAsia="宋体"/>
                <w:color w:val="auto"/>
                <w:spacing w:val="-3"/>
                <w:sz w:val="24"/>
                <w:szCs w:val="24"/>
                <w:lang w:eastAsia="zh-CN"/>
              </w:rPr>
            </w:pPr>
            <w:r>
              <w:rPr>
                <w:rFonts w:hint="eastAsia" w:eastAsia="宋体"/>
                <w:color w:val="auto"/>
                <w:spacing w:val="-3"/>
                <w:sz w:val="24"/>
                <w:szCs w:val="24"/>
                <w:lang w:eastAsia="zh-CN"/>
              </w:rPr>
              <w:t>3.对项目无理解，服务方案虽阐述但未贴合项目实际情况或内容未包括具体服务细节及措施且无针对性，方案通用，得</w:t>
            </w:r>
            <w:r>
              <w:rPr>
                <w:rFonts w:eastAsia="宋体"/>
                <w:color w:val="auto"/>
                <w:spacing w:val="-3"/>
                <w:sz w:val="24"/>
                <w:szCs w:val="24"/>
                <w:lang w:eastAsia="zh-CN"/>
              </w:rPr>
              <w:t>4</w:t>
            </w:r>
            <w:r>
              <w:rPr>
                <w:rFonts w:hint="eastAsia" w:eastAsia="宋体"/>
                <w:color w:val="auto"/>
                <w:spacing w:val="-3"/>
                <w:sz w:val="24"/>
                <w:szCs w:val="24"/>
                <w:lang w:eastAsia="zh-CN"/>
              </w:rPr>
              <w:t>分；</w:t>
            </w:r>
          </w:p>
          <w:p>
            <w:pPr>
              <w:pStyle w:val="18"/>
              <w:ind w:left="105" w:leftChars="50" w:right="105" w:rightChars="50"/>
              <w:jc w:val="both"/>
              <w:rPr>
                <w:rFonts w:eastAsia="宋体"/>
                <w:color w:val="auto"/>
                <w:spacing w:val="-3"/>
                <w:sz w:val="24"/>
                <w:szCs w:val="24"/>
                <w:lang w:eastAsia="zh-CN"/>
              </w:rPr>
            </w:pPr>
            <w:r>
              <w:rPr>
                <w:rFonts w:hint="eastAsia" w:eastAsia="宋体"/>
                <w:color w:val="auto"/>
                <w:spacing w:val="-3"/>
                <w:sz w:val="24"/>
                <w:szCs w:val="24"/>
                <w:lang w:eastAsia="zh-CN"/>
              </w:rPr>
              <w:t>4.内容未进行阐述或不满足服务需求，不得分。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80" w:type="dxa"/>
            <w:vAlign w:val="center"/>
          </w:tcPr>
          <w:p>
            <w:pPr>
              <w:pStyle w:val="18"/>
              <w:ind w:left="105" w:leftChars="50" w:right="105" w:rightChars="50"/>
              <w:jc w:val="center"/>
              <w:rPr>
                <w:rFonts w:eastAsia="宋体"/>
                <w:color w:val="auto"/>
                <w:w w:val="89"/>
                <w:sz w:val="24"/>
                <w:szCs w:val="24"/>
                <w:lang w:eastAsia="zh-CN"/>
              </w:rPr>
            </w:pPr>
            <w:r>
              <w:rPr>
                <w:rFonts w:hint="eastAsia" w:eastAsia="宋体"/>
                <w:color w:val="auto"/>
                <w:w w:val="89"/>
                <w:sz w:val="24"/>
                <w:szCs w:val="24"/>
                <w:lang w:eastAsia="zh-CN"/>
              </w:rPr>
              <w:t>6</w:t>
            </w:r>
          </w:p>
        </w:tc>
        <w:tc>
          <w:tcPr>
            <w:tcW w:w="1233" w:type="dxa"/>
            <w:vMerge w:val="continue"/>
            <w:vAlign w:val="center"/>
          </w:tcPr>
          <w:p>
            <w:pPr>
              <w:jc w:val="center"/>
              <w:rPr>
                <w:rFonts w:ascii="宋体" w:hAnsi="宋体" w:eastAsia="宋体" w:cs="宋体"/>
                <w:color w:val="auto"/>
                <w:sz w:val="24"/>
              </w:rPr>
            </w:pPr>
          </w:p>
        </w:tc>
        <w:tc>
          <w:tcPr>
            <w:tcW w:w="1233" w:type="dxa"/>
            <w:vAlign w:val="center"/>
          </w:tcPr>
          <w:p>
            <w:pPr>
              <w:pStyle w:val="18"/>
              <w:ind w:left="105" w:leftChars="50" w:right="105" w:rightChars="50"/>
              <w:jc w:val="center"/>
              <w:rPr>
                <w:rFonts w:eastAsia="宋体"/>
                <w:color w:val="auto"/>
                <w:sz w:val="24"/>
                <w:szCs w:val="24"/>
                <w:lang w:eastAsia="zh-CN" w:bidi="ar"/>
              </w:rPr>
            </w:pPr>
            <w:r>
              <w:rPr>
                <w:rFonts w:hint="eastAsia" w:eastAsia="宋体"/>
                <w:color w:val="auto"/>
                <w:sz w:val="24"/>
                <w:szCs w:val="24"/>
                <w:lang w:eastAsia="zh-CN" w:bidi="ar"/>
              </w:rPr>
              <w:t>人员配置</w:t>
            </w:r>
          </w:p>
          <w:p>
            <w:pPr>
              <w:jc w:val="center"/>
              <w:rPr>
                <w:rFonts w:ascii="宋体" w:hAnsi="宋体" w:eastAsia="宋体" w:cs="宋体"/>
                <w:color w:val="auto"/>
                <w:sz w:val="24"/>
              </w:rPr>
            </w:pPr>
            <w:r>
              <w:rPr>
                <w:rFonts w:hint="eastAsia" w:eastAsia="宋体"/>
                <w:color w:val="auto"/>
                <w:sz w:val="24"/>
                <w:szCs w:val="24"/>
                <w:lang w:eastAsia="zh-CN" w:bidi="ar"/>
              </w:rPr>
              <w:t>（8分）</w:t>
            </w:r>
          </w:p>
        </w:tc>
        <w:tc>
          <w:tcPr>
            <w:tcW w:w="5649" w:type="dxa"/>
            <w:vAlign w:val="center"/>
          </w:tcPr>
          <w:p>
            <w:pPr>
              <w:pStyle w:val="18"/>
              <w:ind w:left="105" w:leftChars="50" w:right="105" w:rightChars="50"/>
              <w:jc w:val="both"/>
              <w:rPr>
                <w:rFonts w:eastAsia="宋体"/>
                <w:color w:val="auto"/>
                <w:spacing w:val="-3"/>
                <w:sz w:val="24"/>
                <w:szCs w:val="24"/>
                <w:lang w:eastAsia="zh-CN"/>
              </w:rPr>
            </w:pPr>
            <w:r>
              <w:rPr>
                <w:rFonts w:hint="eastAsia" w:eastAsia="宋体"/>
                <w:color w:val="auto"/>
                <w:spacing w:val="-3"/>
                <w:sz w:val="24"/>
                <w:szCs w:val="24"/>
                <w:lang w:eastAsia="zh-CN"/>
              </w:rPr>
              <w:t xml:space="preserve">投标人应提供针对本项目的项目人员配置情况。 </w:t>
            </w:r>
          </w:p>
          <w:p>
            <w:pPr>
              <w:ind w:left="105" w:leftChars="50"/>
              <w:rPr>
                <w:rFonts w:ascii="宋体" w:hAnsi="宋体" w:eastAsia="宋体" w:cs="宋体"/>
                <w:color w:val="auto"/>
                <w:spacing w:val="-3"/>
                <w:kern w:val="0"/>
                <w:sz w:val="24"/>
              </w:rPr>
            </w:pPr>
            <w:r>
              <w:rPr>
                <w:rFonts w:hint="eastAsia" w:ascii="宋体" w:hAnsi="宋体" w:eastAsia="宋体" w:cs="宋体"/>
                <w:color w:val="auto"/>
                <w:spacing w:val="-3"/>
                <w:kern w:val="0"/>
                <w:sz w:val="24"/>
              </w:rPr>
              <w:t>1</w:t>
            </w:r>
            <w:r>
              <w:rPr>
                <w:rFonts w:ascii="宋体" w:hAnsi="宋体" w:eastAsia="宋体" w:cs="宋体"/>
                <w:color w:val="auto"/>
                <w:spacing w:val="-3"/>
                <w:kern w:val="0"/>
                <w:sz w:val="24"/>
              </w:rPr>
              <w:t xml:space="preserve">. </w:t>
            </w:r>
            <w:r>
              <w:rPr>
                <w:rFonts w:hint="eastAsia" w:ascii="宋体" w:hAnsi="宋体" w:eastAsia="宋体" w:cs="宋体"/>
                <w:color w:val="auto"/>
                <w:spacing w:val="-3"/>
                <w:kern w:val="0"/>
                <w:sz w:val="24"/>
              </w:rPr>
              <w:t>技术团队人员配置充裕合理，具有丰富的项目经验、专业能力强的，得8分；</w:t>
            </w:r>
          </w:p>
          <w:p>
            <w:pPr>
              <w:ind w:left="105" w:leftChars="50"/>
              <w:rPr>
                <w:rFonts w:ascii="宋体" w:hAnsi="宋体" w:eastAsia="宋体" w:cs="宋体"/>
                <w:color w:val="auto"/>
                <w:spacing w:val="-3"/>
                <w:kern w:val="0"/>
                <w:sz w:val="24"/>
              </w:rPr>
            </w:pPr>
            <w:r>
              <w:rPr>
                <w:rFonts w:hint="eastAsia" w:ascii="宋体" w:hAnsi="宋体" w:eastAsia="宋体" w:cs="宋体"/>
                <w:color w:val="auto"/>
                <w:spacing w:val="-3"/>
                <w:kern w:val="0"/>
                <w:sz w:val="24"/>
              </w:rPr>
              <w:t>2</w:t>
            </w:r>
            <w:r>
              <w:rPr>
                <w:rFonts w:ascii="宋体" w:hAnsi="宋体" w:eastAsia="宋体" w:cs="宋体"/>
                <w:color w:val="auto"/>
                <w:spacing w:val="-3"/>
                <w:kern w:val="0"/>
                <w:sz w:val="24"/>
              </w:rPr>
              <w:t xml:space="preserve">. </w:t>
            </w:r>
            <w:r>
              <w:rPr>
                <w:rFonts w:hint="eastAsia" w:ascii="宋体" w:hAnsi="宋体" w:eastAsia="宋体" w:cs="宋体"/>
                <w:color w:val="auto"/>
                <w:spacing w:val="-3"/>
                <w:kern w:val="0"/>
                <w:sz w:val="24"/>
              </w:rPr>
              <w:t>技术团队人员配置基本合理，具备一定的专业能力及相关经验，得5分；</w:t>
            </w:r>
          </w:p>
          <w:p>
            <w:pPr>
              <w:ind w:left="105" w:leftChars="50"/>
              <w:rPr>
                <w:rFonts w:ascii="宋体" w:hAnsi="宋体" w:eastAsia="宋体" w:cs="宋体"/>
                <w:color w:val="auto"/>
                <w:spacing w:val="-3"/>
                <w:kern w:val="0"/>
                <w:sz w:val="24"/>
              </w:rPr>
            </w:pPr>
            <w:r>
              <w:rPr>
                <w:rFonts w:hint="eastAsia" w:ascii="宋体" w:hAnsi="宋体" w:eastAsia="宋体" w:cs="宋体"/>
                <w:color w:val="auto"/>
                <w:spacing w:val="-3"/>
                <w:kern w:val="0"/>
                <w:sz w:val="24"/>
              </w:rPr>
              <w:t>3</w:t>
            </w:r>
            <w:r>
              <w:rPr>
                <w:rFonts w:ascii="宋体" w:hAnsi="宋体" w:eastAsia="宋体" w:cs="宋体"/>
                <w:color w:val="auto"/>
                <w:spacing w:val="-3"/>
                <w:kern w:val="0"/>
                <w:sz w:val="24"/>
              </w:rPr>
              <w:t xml:space="preserve">. </w:t>
            </w:r>
            <w:r>
              <w:rPr>
                <w:rFonts w:hint="eastAsia" w:ascii="宋体" w:hAnsi="宋体" w:eastAsia="宋体" w:cs="宋体"/>
                <w:color w:val="auto"/>
                <w:spacing w:val="-3"/>
                <w:kern w:val="0"/>
                <w:sz w:val="24"/>
              </w:rPr>
              <w:t>技术团队人员配置较少，专业能力或相关经验不足的，得3分；</w:t>
            </w:r>
          </w:p>
          <w:p>
            <w:pPr>
              <w:pStyle w:val="18"/>
              <w:ind w:left="105" w:leftChars="50" w:right="105" w:rightChars="50"/>
              <w:jc w:val="both"/>
              <w:rPr>
                <w:rFonts w:eastAsia="宋体"/>
                <w:color w:val="auto"/>
                <w:spacing w:val="-3"/>
                <w:sz w:val="24"/>
                <w:szCs w:val="24"/>
                <w:lang w:eastAsia="zh-CN"/>
              </w:rPr>
            </w:pPr>
            <w:r>
              <w:rPr>
                <w:rFonts w:hint="eastAsia" w:ascii="宋体" w:hAnsi="宋体" w:eastAsia="宋体" w:cs="宋体"/>
                <w:color w:val="auto"/>
                <w:spacing w:val="-3"/>
                <w:kern w:val="0"/>
                <w:sz w:val="24"/>
              </w:rPr>
              <w:t>4</w:t>
            </w:r>
            <w:r>
              <w:rPr>
                <w:rFonts w:ascii="宋体" w:hAnsi="宋体" w:eastAsia="宋体" w:cs="宋体"/>
                <w:color w:val="auto"/>
                <w:spacing w:val="-3"/>
                <w:kern w:val="0"/>
                <w:sz w:val="24"/>
              </w:rPr>
              <w:t>.</w:t>
            </w:r>
            <w:r>
              <w:rPr>
                <w:rFonts w:hint="eastAsia" w:ascii="宋体" w:hAnsi="宋体" w:eastAsia="宋体" w:cs="宋体"/>
                <w:color w:val="auto"/>
                <w:spacing w:val="-3"/>
                <w:kern w:val="0"/>
                <w:sz w:val="24"/>
              </w:rPr>
              <w:t>未提供技术团队配置情况的，得0分。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80" w:type="dxa"/>
            <w:vAlign w:val="center"/>
          </w:tcPr>
          <w:p>
            <w:pPr>
              <w:pStyle w:val="18"/>
              <w:ind w:left="105" w:leftChars="50" w:right="105" w:rightChars="50"/>
              <w:jc w:val="center"/>
              <w:rPr>
                <w:rFonts w:eastAsia="宋体"/>
                <w:color w:val="auto"/>
                <w:w w:val="89"/>
                <w:sz w:val="24"/>
                <w:szCs w:val="24"/>
                <w:lang w:eastAsia="zh-CN"/>
              </w:rPr>
            </w:pPr>
            <w:r>
              <w:rPr>
                <w:rFonts w:hint="eastAsia" w:eastAsia="宋体"/>
                <w:color w:val="auto"/>
                <w:w w:val="89"/>
                <w:sz w:val="24"/>
                <w:szCs w:val="24"/>
                <w:lang w:eastAsia="zh-CN"/>
              </w:rPr>
              <w:t>7</w:t>
            </w:r>
          </w:p>
        </w:tc>
        <w:tc>
          <w:tcPr>
            <w:tcW w:w="1233" w:type="dxa"/>
            <w:vAlign w:val="center"/>
          </w:tcPr>
          <w:p>
            <w:pPr>
              <w:pStyle w:val="18"/>
              <w:ind w:left="105" w:leftChars="50" w:right="105" w:rightChars="50"/>
              <w:jc w:val="center"/>
              <w:rPr>
                <w:rFonts w:hint="eastAsia" w:eastAsia="宋体"/>
                <w:color w:val="auto"/>
                <w:sz w:val="24"/>
                <w:szCs w:val="24"/>
                <w:lang w:eastAsia="zh-CN"/>
              </w:rPr>
            </w:pPr>
            <w:r>
              <w:rPr>
                <w:rFonts w:hint="eastAsia" w:eastAsia="宋体"/>
                <w:color w:val="auto"/>
                <w:sz w:val="24"/>
                <w:szCs w:val="24"/>
                <w:lang w:eastAsia="zh-CN"/>
              </w:rPr>
              <w:t>售后服务</w:t>
            </w:r>
          </w:p>
          <w:p>
            <w:pPr>
              <w:pStyle w:val="18"/>
              <w:ind w:left="105" w:leftChars="50" w:right="105" w:rightChars="50"/>
              <w:jc w:val="center"/>
              <w:rPr>
                <w:rFonts w:hint="eastAsia" w:eastAsia="宋体"/>
                <w:color w:val="auto"/>
                <w:sz w:val="24"/>
                <w:szCs w:val="24"/>
                <w:lang w:eastAsia="zh-CN"/>
              </w:rPr>
            </w:pPr>
            <w:r>
              <w:rPr>
                <w:rFonts w:hint="eastAsia" w:eastAsia="宋体"/>
                <w:color w:val="auto"/>
                <w:sz w:val="24"/>
                <w:szCs w:val="24"/>
                <w:lang w:eastAsia="zh-CN"/>
              </w:rPr>
              <w:t>（</w:t>
            </w:r>
            <w:r>
              <w:rPr>
                <w:rFonts w:hint="eastAsia" w:eastAsia="宋体"/>
                <w:color w:val="auto"/>
                <w:sz w:val="24"/>
                <w:szCs w:val="24"/>
                <w:lang w:val="en-US" w:eastAsia="zh-CN"/>
              </w:rPr>
              <w:t>10分</w:t>
            </w:r>
            <w:r>
              <w:rPr>
                <w:rFonts w:hint="eastAsia" w:eastAsia="宋体"/>
                <w:color w:val="auto"/>
                <w:sz w:val="24"/>
                <w:szCs w:val="24"/>
                <w:lang w:eastAsia="zh-CN"/>
              </w:rPr>
              <w:t>）</w:t>
            </w:r>
          </w:p>
        </w:tc>
        <w:tc>
          <w:tcPr>
            <w:tcW w:w="1233" w:type="dxa"/>
            <w:vAlign w:val="center"/>
          </w:tcPr>
          <w:p>
            <w:pPr>
              <w:pStyle w:val="18"/>
              <w:ind w:left="105" w:leftChars="50" w:right="105" w:rightChars="50"/>
              <w:jc w:val="center"/>
              <w:rPr>
                <w:rFonts w:eastAsia="宋体"/>
                <w:color w:val="auto"/>
                <w:sz w:val="24"/>
                <w:szCs w:val="24"/>
                <w:lang w:eastAsia="zh-CN"/>
              </w:rPr>
            </w:pPr>
            <w:r>
              <w:rPr>
                <w:rFonts w:hint="eastAsia" w:eastAsia="宋体"/>
                <w:color w:val="auto"/>
                <w:sz w:val="24"/>
                <w:szCs w:val="24"/>
                <w:lang w:eastAsia="zh-CN"/>
              </w:rPr>
              <w:t>应急方案</w:t>
            </w:r>
          </w:p>
          <w:p>
            <w:pPr>
              <w:pStyle w:val="18"/>
              <w:ind w:left="105" w:leftChars="50" w:right="105" w:rightChars="50"/>
              <w:jc w:val="center"/>
              <w:rPr>
                <w:rFonts w:eastAsia="宋体"/>
                <w:color w:val="auto"/>
                <w:spacing w:val="-1"/>
                <w:sz w:val="24"/>
                <w:szCs w:val="24"/>
                <w:lang w:eastAsia="zh-CN"/>
              </w:rPr>
            </w:pPr>
            <w:r>
              <w:rPr>
                <w:rFonts w:hint="eastAsia" w:eastAsia="宋体"/>
                <w:color w:val="auto"/>
                <w:sz w:val="24"/>
                <w:szCs w:val="24"/>
                <w:lang w:eastAsia="zh-CN"/>
              </w:rPr>
              <w:t>（10分）</w:t>
            </w:r>
          </w:p>
          <w:p>
            <w:pPr>
              <w:pStyle w:val="18"/>
              <w:ind w:left="105" w:leftChars="50" w:right="105" w:rightChars="50"/>
              <w:jc w:val="center"/>
              <w:rPr>
                <w:rFonts w:eastAsia="宋体"/>
                <w:color w:val="auto"/>
                <w:spacing w:val="-1"/>
                <w:sz w:val="24"/>
                <w:szCs w:val="24"/>
                <w:lang w:eastAsia="zh-CN"/>
              </w:rPr>
            </w:pPr>
          </w:p>
        </w:tc>
        <w:tc>
          <w:tcPr>
            <w:tcW w:w="5649" w:type="dxa"/>
            <w:vAlign w:val="center"/>
          </w:tcPr>
          <w:p>
            <w:pPr>
              <w:pStyle w:val="18"/>
              <w:ind w:left="105" w:leftChars="50" w:right="105" w:rightChars="50"/>
              <w:jc w:val="both"/>
              <w:rPr>
                <w:rFonts w:eastAsia="宋体"/>
                <w:color w:val="auto"/>
                <w:spacing w:val="-3"/>
                <w:sz w:val="24"/>
                <w:szCs w:val="24"/>
                <w:lang w:eastAsia="zh-CN"/>
              </w:rPr>
            </w:pPr>
            <w:r>
              <w:rPr>
                <w:rFonts w:hint="eastAsia" w:eastAsia="宋体"/>
                <w:color w:val="auto"/>
                <w:spacing w:val="-3"/>
                <w:sz w:val="24"/>
                <w:szCs w:val="24"/>
                <w:lang w:eastAsia="zh-CN"/>
              </w:rPr>
              <w:t>综合考虑投标人提供的应急方案（包括不限于应急响应时效、故障处理能力、服务规范性和风险防控措施）：</w:t>
            </w:r>
          </w:p>
          <w:p>
            <w:pPr>
              <w:pStyle w:val="18"/>
              <w:ind w:left="105" w:leftChars="50" w:right="105" w:rightChars="50"/>
              <w:jc w:val="both"/>
              <w:rPr>
                <w:rFonts w:eastAsia="宋体"/>
                <w:color w:val="auto"/>
                <w:spacing w:val="-3"/>
                <w:sz w:val="24"/>
                <w:szCs w:val="24"/>
                <w:lang w:eastAsia="zh-CN"/>
              </w:rPr>
            </w:pPr>
            <w:r>
              <w:rPr>
                <w:rFonts w:hint="eastAsia" w:eastAsia="宋体"/>
                <w:color w:val="auto"/>
                <w:spacing w:val="-3"/>
                <w:sz w:val="24"/>
                <w:szCs w:val="24"/>
                <w:lang w:eastAsia="zh-CN"/>
              </w:rPr>
              <w:t>（1）应急响应时效、故障处理能力、服务规范性和风险防控措施等各项服务标准科学、专业、高效，具备充分的技术支撑，能够完全保障项目执行，得10分；</w:t>
            </w:r>
          </w:p>
          <w:p>
            <w:pPr>
              <w:pStyle w:val="18"/>
              <w:ind w:left="105" w:leftChars="50" w:right="105" w:rightChars="50"/>
              <w:jc w:val="both"/>
              <w:rPr>
                <w:rFonts w:eastAsia="宋体"/>
                <w:color w:val="auto"/>
                <w:spacing w:val="-3"/>
                <w:sz w:val="24"/>
                <w:szCs w:val="24"/>
                <w:lang w:eastAsia="zh-CN"/>
              </w:rPr>
            </w:pPr>
            <w:r>
              <w:rPr>
                <w:rFonts w:hint="eastAsia" w:eastAsia="宋体"/>
                <w:color w:val="auto"/>
                <w:spacing w:val="-3"/>
                <w:sz w:val="24"/>
                <w:szCs w:val="24"/>
                <w:lang w:eastAsia="zh-CN"/>
              </w:rPr>
              <w:t>（2）应急响应时效、故障处理能力、服务规范性和风险防控措施等各项服务标准专业、有效，能对服务要求做出有效响应，具有一定的技术支撑，能够保障项目执行，得8分；</w:t>
            </w:r>
          </w:p>
          <w:p>
            <w:pPr>
              <w:pStyle w:val="18"/>
              <w:ind w:left="105" w:leftChars="50" w:right="105" w:rightChars="50"/>
              <w:jc w:val="both"/>
              <w:rPr>
                <w:rFonts w:eastAsia="宋体"/>
                <w:color w:val="auto"/>
                <w:spacing w:val="-3"/>
                <w:sz w:val="24"/>
                <w:szCs w:val="24"/>
                <w:lang w:eastAsia="zh-CN"/>
              </w:rPr>
            </w:pPr>
            <w:r>
              <w:rPr>
                <w:rFonts w:hint="eastAsia" w:eastAsia="宋体"/>
                <w:color w:val="auto"/>
                <w:spacing w:val="-3"/>
                <w:sz w:val="24"/>
                <w:szCs w:val="24"/>
                <w:lang w:eastAsia="zh-CN"/>
              </w:rPr>
              <w:t>（3）应急响应时效、故障处理能力、服务规范性和风险防控措施等各项服务标准较专业、较有效，具有一定的技术支撑，能够基本保障项目执行，得6分；</w:t>
            </w:r>
          </w:p>
          <w:p>
            <w:pPr>
              <w:pStyle w:val="18"/>
              <w:ind w:left="105" w:leftChars="50" w:right="105" w:rightChars="50"/>
              <w:jc w:val="both"/>
              <w:rPr>
                <w:rFonts w:eastAsia="宋体"/>
                <w:color w:val="auto"/>
                <w:spacing w:val="-3"/>
                <w:sz w:val="24"/>
                <w:szCs w:val="24"/>
                <w:lang w:eastAsia="zh-CN"/>
              </w:rPr>
            </w:pPr>
            <w:r>
              <w:rPr>
                <w:rFonts w:hint="eastAsia" w:eastAsia="宋体"/>
                <w:color w:val="auto"/>
                <w:spacing w:val="-3"/>
                <w:sz w:val="24"/>
                <w:szCs w:val="24"/>
                <w:lang w:eastAsia="zh-CN"/>
              </w:rPr>
              <w:t>（4）应急方案不完整或存在重大缺陷，不能保障项目执行，得</w:t>
            </w:r>
            <w:r>
              <w:rPr>
                <w:rFonts w:eastAsia="宋体"/>
                <w:color w:val="auto"/>
                <w:spacing w:val="-3"/>
                <w:sz w:val="24"/>
                <w:szCs w:val="24"/>
                <w:lang w:eastAsia="zh-CN"/>
              </w:rPr>
              <w:t>2</w:t>
            </w:r>
            <w:r>
              <w:rPr>
                <w:rFonts w:hint="eastAsia" w:eastAsia="宋体"/>
                <w:color w:val="auto"/>
                <w:spacing w:val="-3"/>
                <w:sz w:val="24"/>
                <w:szCs w:val="24"/>
                <w:lang w:eastAsia="zh-CN"/>
              </w:rPr>
              <w:t>分；</w:t>
            </w:r>
          </w:p>
          <w:p>
            <w:pPr>
              <w:pStyle w:val="18"/>
              <w:ind w:left="105" w:leftChars="50" w:right="105" w:rightChars="50"/>
              <w:jc w:val="both"/>
              <w:rPr>
                <w:rFonts w:eastAsia="宋体"/>
                <w:color w:val="auto"/>
                <w:spacing w:val="-3"/>
                <w:sz w:val="24"/>
                <w:szCs w:val="24"/>
                <w:lang w:eastAsia="zh-CN"/>
              </w:rPr>
            </w:pPr>
            <w:r>
              <w:rPr>
                <w:rFonts w:hint="eastAsia" w:eastAsia="宋体"/>
                <w:color w:val="auto"/>
                <w:spacing w:val="-3"/>
                <w:sz w:val="24"/>
                <w:szCs w:val="24"/>
                <w:lang w:eastAsia="zh-CN"/>
              </w:rPr>
              <w:t>（5）未提供，该项得0分。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 w:hRule="atLeast"/>
        </w:trPr>
        <w:tc>
          <w:tcPr>
            <w:tcW w:w="8795" w:type="dxa"/>
            <w:gridSpan w:val="4"/>
          </w:tcPr>
          <w:p>
            <w:pPr>
              <w:pStyle w:val="18"/>
              <w:jc w:val="center"/>
              <w:rPr>
                <w:rFonts w:eastAsia="宋体"/>
                <w:color w:val="auto"/>
                <w:sz w:val="24"/>
                <w:szCs w:val="24"/>
              </w:rPr>
            </w:pPr>
            <w:r>
              <w:rPr>
                <w:rFonts w:hint="eastAsia" w:eastAsia="宋体"/>
                <w:color w:val="auto"/>
                <w:sz w:val="24"/>
                <w:szCs w:val="24"/>
                <w:lang w:eastAsia="zh-CN"/>
              </w:rPr>
              <w:t>合计（100 分）</w:t>
            </w:r>
          </w:p>
        </w:tc>
      </w:tr>
    </w:tbl>
    <w:p>
      <w:pPr>
        <w:spacing w:line="360" w:lineRule="auto"/>
        <w:rPr>
          <w:rFonts w:asciiTheme="minorEastAsia" w:hAnsiTheme="minorEastAsia"/>
          <w:b/>
          <w:bCs/>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MS Gothic">
    <w:panose1 w:val="020B06090702050802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8018717"/>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99412"/>
    <w:multiLevelType w:val="singleLevel"/>
    <w:tmpl w:val="C489941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E16"/>
    <w:rsid w:val="00000347"/>
    <w:rsid w:val="00000DA7"/>
    <w:rsid w:val="0009308D"/>
    <w:rsid w:val="000C30F0"/>
    <w:rsid w:val="000C6850"/>
    <w:rsid w:val="000E37CD"/>
    <w:rsid w:val="00114A9C"/>
    <w:rsid w:val="00121A90"/>
    <w:rsid w:val="00176FE6"/>
    <w:rsid w:val="001775AB"/>
    <w:rsid w:val="001D0EDD"/>
    <w:rsid w:val="00266077"/>
    <w:rsid w:val="003C089E"/>
    <w:rsid w:val="003D4B6B"/>
    <w:rsid w:val="00450A5B"/>
    <w:rsid w:val="00480C86"/>
    <w:rsid w:val="004F3CC4"/>
    <w:rsid w:val="00516825"/>
    <w:rsid w:val="00535B43"/>
    <w:rsid w:val="0056104A"/>
    <w:rsid w:val="00692FAF"/>
    <w:rsid w:val="006E4D24"/>
    <w:rsid w:val="008832E5"/>
    <w:rsid w:val="008E2A16"/>
    <w:rsid w:val="00900DFA"/>
    <w:rsid w:val="00903179"/>
    <w:rsid w:val="00927BBF"/>
    <w:rsid w:val="00933E91"/>
    <w:rsid w:val="009A6810"/>
    <w:rsid w:val="00A83594"/>
    <w:rsid w:val="00A83AF1"/>
    <w:rsid w:val="00AD15AB"/>
    <w:rsid w:val="00B406AB"/>
    <w:rsid w:val="00B6550C"/>
    <w:rsid w:val="00BD38D6"/>
    <w:rsid w:val="00C17EAD"/>
    <w:rsid w:val="00C21CCB"/>
    <w:rsid w:val="00CB7DDE"/>
    <w:rsid w:val="00CD1E16"/>
    <w:rsid w:val="00D04FF7"/>
    <w:rsid w:val="00D321FE"/>
    <w:rsid w:val="00DA0342"/>
    <w:rsid w:val="00E20D64"/>
    <w:rsid w:val="00E63520"/>
    <w:rsid w:val="00F63718"/>
    <w:rsid w:val="00FE7E51"/>
    <w:rsid w:val="015809C4"/>
    <w:rsid w:val="028E0A41"/>
    <w:rsid w:val="02C24393"/>
    <w:rsid w:val="02C8629C"/>
    <w:rsid w:val="03084D45"/>
    <w:rsid w:val="03385656"/>
    <w:rsid w:val="038D72DF"/>
    <w:rsid w:val="03F5128D"/>
    <w:rsid w:val="0574717F"/>
    <w:rsid w:val="06B3208A"/>
    <w:rsid w:val="06B6300F"/>
    <w:rsid w:val="071F71BB"/>
    <w:rsid w:val="077A4051"/>
    <w:rsid w:val="083C410F"/>
    <w:rsid w:val="08F04EB8"/>
    <w:rsid w:val="08F12939"/>
    <w:rsid w:val="090F1EE9"/>
    <w:rsid w:val="098269A5"/>
    <w:rsid w:val="099E62D5"/>
    <w:rsid w:val="0A665D1E"/>
    <w:rsid w:val="0A94336A"/>
    <w:rsid w:val="0AA65E66"/>
    <w:rsid w:val="0AF21185"/>
    <w:rsid w:val="0B0A2FA9"/>
    <w:rsid w:val="0B393AF8"/>
    <w:rsid w:val="0B5E2A33"/>
    <w:rsid w:val="0B696845"/>
    <w:rsid w:val="0B8251F1"/>
    <w:rsid w:val="0B911F88"/>
    <w:rsid w:val="0BAE3AB7"/>
    <w:rsid w:val="0BEB139D"/>
    <w:rsid w:val="0C4F3640"/>
    <w:rsid w:val="0C537AC8"/>
    <w:rsid w:val="0C6B516E"/>
    <w:rsid w:val="0C7C5409"/>
    <w:rsid w:val="0D674315"/>
    <w:rsid w:val="0E010A88"/>
    <w:rsid w:val="0E19612F"/>
    <w:rsid w:val="0E4E5304"/>
    <w:rsid w:val="0EDC4ABF"/>
    <w:rsid w:val="0F1727CE"/>
    <w:rsid w:val="0FAD6545"/>
    <w:rsid w:val="104963C3"/>
    <w:rsid w:val="10517053"/>
    <w:rsid w:val="10AC3EE9"/>
    <w:rsid w:val="10CA3499"/>
    <w:rsid w:val="10FB71C1"/>
    <w:rsid w:val="10FF5EF2"/>
    <w:rsid w:val="110348F8"/>
    <w:rsid w:val="111C7A20"/>
    <w:rsid w:val="111D76A0"/>
    <w:rsid w:val="112C7CBB"/>
    <w:rsid w:val="120F5D2F"/>
    <w:rsid w:val="12456209"/>
    <w:rsid w:val="1249138C"/>
    <w:rsid w:val="12AB39AF"/>
    <w:rsid w:val="12CD73E7"/>
    <w:rsid w:val="12E2190B"/>
    <w:rsid w:val="12E77F91"/>
    <w:rsid w:val="12F066A2"/>
    <w:rsid w:val="12F7602D"/>
    <w:rsid w:val="13057541"/>
    <w:rsid w:val="137A4F81"/>
    <w:rsid w:val="13AE44D6"/>
    <w:rsid w:val="142F15AD"/>
    <w:rsid w:val="14BA1191"/>
    <w:rsid w:val="152E60D1"/>
    <w:rsid w:val="1542236E"/>
    <w:rsid w:val="16176ECF"/>
    <w:rsid w:val="1649511F"/>
    <w:rsid w:val="16535A2F"/>
    <w:rsid w:val="16620247"/>
    <w:rsid w:val="168461FE"/>
    <w:rsid w:val="16A135AF"/>
    <w:rsid w:val="17BD71FF"/>
    <w:rsid w:val="17C346CC"/>
    <w:rsid w:val="18640C92"/>
    <w:rsid w:val="188A30D0"/>
    <w:rsid w:val="18C26AAD"/>
    <w:rsid w:val="18ED5373"/>
    <w:rsid w:val="192148C8"/>
    <w:rsid w:val="19414DFD"/>
    <w:rsid w:val="19D47BEF"/>
    <w:rsid w:val="1A3F729E"/>
    <w:rsid w:val="1A5F77D3"/>
    <w:rsid w:val="1AB4145B"/>
    <w:rsid w:val="1B14057B"/>
    <w:rsid w:val="1B47424D"/>
    <w:rsid w:val="1B822DAD"/>
    <w:rsid w:val="1BA16EE5"/>
    <w:rsid w:val="1BFA7574"/>
    <w:rsid w:val="1C08210D"/>
    <w:rsid w:val="1C0F3C96"/>
    <w:rsid w:val="1C7104B7"/>
    <w:rsid w:val="1C831A57"/>
    <w:rsid w:val="1C993BFA"/>
    <w:rsid w:val="1CA5548E"/>
    <w:rsid w:val="1D083EAE"/>
    <w:rsid w:val="1D0A5998"/>
    <w:rsid w:val="1D5F48BD"/>
    <w:rsid w:val="1E0E11DD"/>
    <w:rsid w:val="1EBE5AFE"/>
    <w:rsid w:val="1ED55723"/>
    <w:rsid w:val="1EDD2B2F"/>
    <w:rsid w:val="1EE47F3C"/>
    <w:rsid w:val="1EFA20E0"/>
    <w:rsid w:val="1F6F5922"/>
    <w:rsid w:val="20327BDE"/>
    <w:rsid w:val="20FD05AB"/>
    <w:rsid w:val="227F6529"/>
    <w:rsid w:val="22A86068"/>
    <w:rsid w:val="22BD058C"/>
    <w:rsid w:val="22F351E3"/>
    <w:rsid w:val="2302327F"/>
    <w:rsid w:val="23042EFF"/>
    <w:rsid w:val="234D23FA"/>
    <w:rsid w:val="236C162A"/>
    <w:rsid w:val="23730FB4"/>
    <w:rsid w:val="24DB0907"/>
    <w:rsid w:val="24DC3E0A"/>
    <w:rsid w:val="24FB0E3B"/>
    <w:rsid w:val="25862F9E"/>
    <w:rsid w:val="259A1C3E"/>
    <w:rsid w:val="266F2F1B"/>
    <w:rsid w:val="272107C1"/>
    <w:rsid w:val="27C24AC7"/>
    <w:rsid w:val="27E92788"/>
    <w:rsid w:val="28223BE7"/>
    <w:rsid w:val="28503431"/>
    <w:rsid w:val="28D30187"/>
    <w:rsid w:val="28DA5593"/>
    <w:rsid w:val="29D56AB0"/>
    <w:rsid w:val="29E412C9"/>
    <w:rsid w:val="2A380D53"/>
    <w:rsid w:val="2AE90B77"/>
    <w:rsid w:val="2B0626A5"/>
    <w:rsid w:val="2BD51A79"/>
    <w:rsid w:val="2C2262F5"/>
    <w:rsid w:val="2D68440E"/>
    <w:rsid w:val="2D6A7911"/>
    <w:rsid w:val="2DA94E77"/>
    <w:rsid w:val="2DE8740E"/>
    <w:rsid w:val="2E660AAD"/>
    <w:rsid w:val="2E776BAC"/>
    <w:rsid w:val="2EB973AA"/>
    <w:rsid w:val="2F1653CE"/>
    <w:rsid w:val="2F6354CD"/>
    <w:rsid w:val="2F7B2B74"/>
    <w:rsid w:val="2FAD4648"/>
    <w:rsid w:val="30937DBD"/>
    <w:rsid w:val="309410C2"/>
    <w:rsid w:val="32994C8F"/>
    <w:rsid w:val="32C91062"/>
    <w:rsid w:val="32D87FF7"/>
    <w:rsid w:val="32E00C87"/>
    <w:rsid w:val="32EC11F8"/>
    <w:rsid w:val="330F41ED"/>
    <w:rsid w:val="3364565D"/>
    <w:rsid w:val="34830033"/>
    <w:rsid w:val="349C315B"/>
    <w:rsid w:val="34CF5F34"/>
    <w:rsid w:val="352B2DCA"/>
    <w:rsid w:val="3554290A"/>
    <w:rsid w:val="35611C20"/>
    <w:rsid w:val="3572573D"/>
    <w:rsid w:val="36761B81"/>
    <w:rsid w:val="368158FA"/>
    <w:rsid w:val="36927D93"/>
    <w:rsid w:val="369D3BA6"/>
    <w:rsid w:val="36C21BE7"/>
    <w:rsid w:val="374A7542"/>
    <w:rsid w:val="37C56E8B"/>
    <w:rsid w:val="3801126E"/>
    <w:rsid w:val="383374BF"/>
    <w:rsid w:val="38504871"/>
    <w:rsid w:val="38907859"/>
    <w:rsid w:val="38AC7189"/>
    <w:rsid w:val="38C65B34"/>
    <w:rsid w:val="39706EC7"/>
    <w:rsid w:val="39933C03"/>
    <w:rsid w:val="39D816D0"/>
    <w:rsid w:val="39FA666B"/>
    <w:rsid w:val="3A274477"/>
    <w:rsid w:val="3A476F2A"/>
    <w:rsid w:val="3AA2053D"/>
    <w:rsid w:val="3AA23DC1"/>
    <w:rsid w:val="3AD13008"/>
    <w:rsid w:val="3AFC5754"/>
    <w:rsid w:val="3BD266B1"/>
    <w:rsid w:val="3CEC0482"/>
    <w:rsid w:val="3D5742AE"/>
    <w:rsid w:val="3DA0122B"/>
    <w:rsid w:val="3DC271E1"/>
    <w:rsid w:val="3E2F3F92"/>
    <w:rsid w:val="3E3004C4"/>
    <w:rsid w:val="3E9B4946"/>
    <w:rsid w:val="3EC57D08"/>
    <w:rsid w:val="3F472860"/>
    <w:rsid w:val="3F5056EE"/>
    <w:rsid w:val="3FA21C75"/>
    <w:rsid w:val="3FD1113F"/>
    <w:rsid w:val="409311FD"/>
    <w:rsid w:val="40B065AF"/>
    <w:rsid w:val="41282D76"/>
    <w:rsid w:val="41837C0C"/>
    <w:rsid w:val="41C0096A"/>
    <w:rsid w:val="41D00C05"/>
    <w:rsid w:val="41D81894"/>
    <w:rsid w:val="42513ADD"/>
    <w:rsid w:val="4259696B"/>
    <w:rsid w:val="42CD30A6"/>
    <w:rsid w:val="43C57DBB"/>
    <w:rsid w:val="43D6135A"/>
    <w:rsid w:val="460D0F7A"/>
    <w:rsid w:val="46256620"/>
    <w:rsid w:val="467609A9"/>
    <w:rsid w:val="46BC589A"/>
    <w:rsid w:val="46DE3850"/>
    <w:rsid w:val="46EB2B66"/>
    <w:rsid w:val="47274F4A"/>
    <w:rsid w:val="4776054C"/>
    <w:rsid w:val="485A1E43"/>
    <w:rsid w:val="488F3217"/>
    <w:rsid w:val="493D4634"/>
    <w:rsid w:val="49447842"/>
    <w:rsid w:val="4953205B"/>
    <w:rsid w:val="49A83CE4"/>
    <w:rsid w:val="49AB4C68"/>
    <w:rsid w:val="49AE366E"/>
    <w:rsid w:val="49C84218"/>
    <w:rsid w:val="49C97A9C"/>
    <w:rsid w:val="4A2645B2"/>
    <w:rsid w:val="4A500C79"/>
    <w:rsid w:val="4A7F3D47"/>
    <w:rsid w:val="4ACB2B41"/>
    <w:rsid w:val="4AEA33F6"/>
    <w:rsid w:val="4B162FC1"/>
    <w:rsid w:val="4BDA0780"/>
    <w:rsid w:val="4C365617"/>
    <w:rsid w:val="4C5C7A55"/>
    <w:rsid w:val="4C7C5D8B"/>
    <w:rsid w:val="4C850C19"/>
    <w:rsid w:val="4D357738"/>
    <w:rsid w:val="4D4C2BE0"/>
    <w:rsid w:val="4DF46871"/>
    <w:rsid w:val="4DFB61FC"/>
    <w:rsid w:val="4E1622A9"/>
    <w:rsid w:val="4F6457CE"/>
    <w:rsid w:val="4F78446F"/>
    <w:rsid w:val="4F80187B"/>
    <w:rsid w:val="4FA904C1"/>
    <w:rsid w:val="4FEA6D2C"/>
    <w:rsid w:val="5013686C"/>
    <w:rsid w:val="507C2A18"/>
    <w:rsid w:val="50C2570B"/>
    <w:rsid w:val="50CA639A"/>
    <w:rsid w:val="50D21228"/>
    <w:rsid w:val="50E64646"/>
    <w:rsid w:val="51440262"/>
    <w:rsid w:val="518F4E5F"/>
    <w:rsid w:val="51B76F1C"/>
    <w:rsid w:val="521C7F46"/>
    <w:rsid w:val="52753E57"/>
    <w:rsid w:val="528540F2"/>
    <w:rsid w:val="53B87967"/>
    <w:rsid w:val="541A1F8A"/>
    <w:rsid w:val="547B54A6"/>
    <w:rsid w:val="54DE554B"/>
    <w:rsid w:val="56E57E9E"/>
    <w:rsid w:val="57882F2B"/>
    <w:rsid w:val="578F28B6"/>
    <w:rsid w:val="57936D3D"/>
    <w:rsid w:val="57C476D0"/>
    <w:rsid w:val="58753AAD"/>
    <w:rsid w:val="589368E0"/>
    <w:rsid w:val="59F861A7"/>
    <w:rsid w:val="5A165757"/>
    <w:rsid w:val="5A2B56FD"/>
    <w:rsid w:val="5A4D6F36"/>
    <w:rsid w:val="5A5C5ECC"/>
    <w:rsid w:val="5ADA201D"/>
    <w:rsid w:val="5AED79B9"/>
    <w:rsid w:val="5B405245"/>
    <w:rsid w:val="5B93724D"/>
    <w:rsid w:val="5BB93C0A"/>
    <w:rsid w:val="5BEF0861"/>
    <w:rsid w:val="5C4D1EFF"/>
    <w:rsid w:val="5C7255B7"/>
    <w:rsid w:val="5CD765E0"/>
    <w:rsid w:val="5CE24971"/>
    <w:rsid w:val="5D277664"/>
    <w:rsid w:val="5D383918"/>
    <w:rsid w:val="5D3F4D0A"/>
    <w:rsid w:val="5D9B3D9F"/>
    <w:rsid w:val="5DC13FDF"/>
    <w:rsid w:val="5DEA51A3"/>
    <w:rsid w:val="5E9E26C8"/>
    <w:rsid w:val="5F205220"/>
    <w:rsid w:val="5F28482B"/>
    <w:rsid w:val="5F4B3AE6"/>
    <w:rsid w:val="603C46F3"/>
    <w:rsid w:val="60790CD5"/>
    <w:rsid w:val="607B63D6"/>
    <w:rsid w:val="608B4472"/>
    <w:rsid w:val="608D7975"/>
    <w:rsid w:val="60A7051F"/>
    <w:rsid w:val="60D34866"/>
    <w:rsid w:val="612855F5"/>
    <w:rsid w:val="61927223"/>
    <w:rsid w:val="61A8608C"/>
    <w:rsid w:val="61AC454A"/>
    <w:rsid w:val="62444AC8"/>
    <w:rsid w:val="626F7B0B"/>
    <w:rsid w:val="62751A14"/>
    <w:rsid w:val="62A847ED"/>
    <w:rsid w:val="62AE74DB"/>
    <w:rsid w:val="62D52D32"/>
    <w:rsid w:val="63107694"/>
    <w:rsid w:val="634877EE"/>
    <w:rsid w:val="634F7179"/>
    <w:rsid w:val="63A16F83"/>
    <w:rsid w:val="64802D6E"/>
    <w:rsid w:val="6549603A"/>
    <w:rsid w:val="654D6C3E"/>
    <w:rsid w:val="65510EC8"/>
    <w:rsid w:val="66325FB7"/>
    <w:rsid w:val="663A0E45"/>
    <w:rsid w:val="665B137A"/>
    <w:rsid w:val="66775427"/>
    <w:rsid w:val="66B17B8A"/>
    <w:rsid w:val="66CA2CB3"/>
    <w:rsid w:val="66D772FE"/>
    <w:rsid w:val="66EA5766"/>
    <w:rsid w:val="67080599"/>
    <w:rsid w:val="67090219"/>
    <w:rsid w:val="677F14DD"/>
    <w:rsid w:val="67AA451F"/>
    <w:rsid w:val="67DB6373"/>
    <w:rsid w:val="682441E9"/>
    <w:rsid w:val="68340A52"/>
    <w:rsid w:val="685811C0"/>
    <w:rsid w:val="686504D6"/>
    <w:rsid w:val="68845507"/>
    <w:rsid w:val="6936532B"/>
    <w:rsid w:val="69740693"/>
    <w:rsid w:val="69D61631"/>
    <w:rsid w:val="6A667C1B"/>
    <w:rsid w:val="6A68311E"/>
    <w:rsid w:val="6AA9520C"/>
    <w:rsid w:val="6AB4101F"/>
    <w:rsid w:val="6ABA2F28"/>
    <w:rsid w:val="6AE901F4"/>
    <w:rsid w:val="6B1E2803"/>
    <w:rsid w:val="6B2525D8"/>
    <w:rsid w:val="6B7248D5"/>
    <w:rsid w:val="6BF3061B"/>
    <w:rsid w:val="6C2A6602"/>
    <w:rsid w:val="6C943AB3"/>
    <w:rsid w:val="6CF94E2F"/>
    <w:rsid w:val="6D0D4676"/>
    <w:rsid w:val="6E391BE5"/>
    <w:rsid w:val="6E5E65A2"/>
    <w:rsid w:val="6E6639AE"/>
    <w:rsid w:val="6E7064BC"/>
    <w:rsid w:val="6EC12DC3"/>
    <w:rsid w:val="6EEF04F1"/>
    <w:rsid w:val="6EFF28A8"/>
    <w:rsid w:val="6F614ECB"/>
    <w:rsid w:val="6F697D59"/>
    <w:rsid w:val="6FCE54FF"/>
    <w:rsid w:val="6FEE472F"/>
    <w:rsid w:val="705C4CCE"/>
    <w:rsid w:val="705E5CE7"/>
    <w:rsid w:val="70DF533C"/>
    <w:rsid w:val="716E1728"/>
    <w:rsid w:val="71C42137"/>
    <w:rsid w:val="71F95A89"/>
    <w:rsid w:val="72376BF2"/>
    <w:rsid w:val="72764159"/>
    <w:rsid w:val="73306E0A"/>
    <w:rsid w:val="736308DE"/>
    <w:rsid w:val="737352F5"/>
    <w:rsid w:val="738A079E"/>
    <w:rsid w:val="73C64D7F"/>
    <w:rsid w:val="73DB72A3"/>
    <w:rsid w:val="74535C68"/>
    <w:rsid w:val="74C2049A"/>
    <w:rsid w:val="74F457F1"/>
    <w:rsid w:val="75614B20"/>
    <w:rsid w:val="75761242"/>
    <w:rsid w:val="758C33E6"/>
    <w:rsid w:val="75967579"/>
    <w:rsid w:val="76C80BEF"/>
    <w:rsid w:val="76C836B1"/>
    <w:rsid w:val="76CD17F4"/>
    <w:rsid w:val="77253507"/>
    <w:rsid w:val="77A727DC"/>
    <w:rsid w:val="77D47E28"/>
    <w:rsid w:val="77F23B55"/>
    <w:rsid w:val="77F812E1"/>
    <w:rsid w:val="7814538E"/>
    <w:rsid w:val="791374B0"/>
    <w:rsid w:val="793D6783"/>
    <w:rsid w:val="79CE3466"/>
    <w:rsid w:val="7A055B3E"/>
    <w:rsid w:val="7A9131A4"/>
    <w:rsid w:val="7ADB231E"/>
    <w:rsid w:val="7B772C08"/>
    <w:rsid w:val="7BBC740E"/>
    <w:rsid w:val="7BDE0C48"/>
    <w:rsid w:val="7C5F249A"/>
    <w:rsid w:val="7CA76112"/>
    <w:rsid w:val="7CFB3A2F"/>
    <w:rsid w:val="7D1022BE"/>
    <w:rsid w:val="7D217FDA"/>
    <w:rsid w:val="7D2C2AE8"/>
    <w:rsid w:val="7D741447"/>
    <w:rsid w:val="7D883202"/>
    <w:rsid w:val="7D920201"/>
    <w:rsid w:val="7DA372AE"/>
    <w:rsid w:val="7DD16AF9"/>
    <w:rsid w:val="7E0D0EDC"/>
    <w:rsid w:val="7E254385"/>
    <w:rsid w:val="7E53034C"/>
    <w:rsid w:val="7E8940A9"/>
    <w:rsid w:val="7E994343"/>
    <w:rsid w:val="7FEC3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styleId="10">
    <w:name w:val="annotation reference"/>
    <w:basedOn w:val="7"/>
    <w:semiHidden/>
    <w:unhideWhenUsed/>
    <w:uiPriority w:val="99"/>
    <w:rPr>
      <w:sz w:val="21"/>
      <w:szCs w:val="21"/>
    </w:rPr>
  </w:style>
  <w:style w:type="character" w:customStyle="1" w:styleId="11">
    <w:name w:val="lb"/>
    <w:basedOn w:val="7"/>
    <w:qFormat/>
    <w:uiPriority w:val="0"/>
  </w:style>
  <w:style w:type="character" w:customStyle="1" w:styleId="12">
    <w:name w:val="outer-u-container"/>
    <w:basedOn w:val="7"/>
    <w:qFormat/>
    <w:uiPriority w:val="0"/>
  </w:style>
  <w:style w:type="paragraph" w:styleId="13">
    <w:name w:val="List Paragraph"/>
    <w:basedOn w:val="1"/>
    <w:qFormat/>
    <w:uiPriority w:val="34"/>
    <w:pPr>
      <w:ind w:firstLine="420" w:firstLineChars="200"/>
    </w:pPr>
  </w:style>
  <w:style w:type="character" w:customStyle="1" w:styleId="14">
    <w:name w:val="标题 2 字符"/>
    <w:basedOn w:val="7"/>
    <w:link w:val="2"/>
    <w:qFormat/>
    <w:uiPriority w:val="9"/>
    <w:rPr>
      <w:rFonts w:ascii="宋体" w:hAnsi="宋体" w:eastAsia="宋体" w:cs="宋体"/>
      <w:b/>
      <w:bCs/>
      <w:kern w:val="0"/>
      <w:sz w:val="36"/>
      <w:szCs w:val="36"/>
    </w:rPr>
  </w:style>
  <w:style w:type="character" w:customStyle="1" w:styleId="15">
    <w:name w:val="页眉 字符"/>
    <w:basedOn w:val="7"/>
    <w:link w:val="5"/>
    <w:qFormat/>
    <w:uiPriority w:val="99"/>
    <w:rPr>
      <w:sz w:val="18"/>
      <w:szCs w:val="18"/>
    </w:rPr>
  </w:style>
  <w:style w:type="character" w:customStyle="1" w:styleId="16">
    <w:name w:val="页脚 字符"/>
    <w:basedOn w:val="7"/>
    <w:link w:val="4"/>
    <w:qFormat/>
    <w:uiPriority w:val="99"/>
    <w:rPr>
      <w:sz w:val="18"/>
      <w:szCs w:val="18"/>
    </w:rPr>
  </w:style>
  <w:style w:type="paragraph" w:customStyle="1" w:styleId="17">
    <w:name w:val="SOW正文"/>
    <w:basedOn w:val="1"/>
    <w:qFormat/>
    <w:uiPriority w:val="0"/>
    <w:pPr>
      <w:snapToGrid w:val="0"/>
      <w:spacing w:before="120" w:line="400" w:lineRule="exact"/>
      <w:ind w:firstLine="425"/>
    </w:pPr>
    <w:rPr>
      <w:sz w:val="24"/>
    </w:rPr>
  </w:style>
  <w:style w:type="paragraph" w:customStyle="1" w:styleId="18">
    <w:name w:val="Table Paragraph"/>
    <w:basedOn w:val="1"/>
    <w:qFormat/>
    <w:uiPriority w:val="1"/>
    <w:pPr>
      <w:autoSpaceDE w:val="0"/>
      <w:autoSpaceDN w:val="0"/>
      <w:jc w:val="left"/>
    </w:pPr>
    <w:rPr>
      <w:rFonts w:ascii="宋体" w:hAnsi="宋体" w:cs="宋体"/>
      <w:kern w:val="0"/>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396</Words>
  <Characters>2258</Characters>
  <Lines>18</Lines>
  <Paragraphs>5</Paragraphs>
  <TotalTime>86</TotalTime>
  <ScaleCrop>false</ScaleCrop>
  <LinksUpToDate>false</LinksUpToDate>
  <CharactersWithSpaces>2649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2025-12-04T01:35:00Z</dcterms:created>
  <dc:creator>Seagle</dc:creator>
  <cp:lastModifiedBy>sxc</cp:lastModifiedBy>
  <dcterms:modified xsi:type="dcterms:W3CDTF">2026-01-13T03:13:21Z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8E16016C7B8F4683B15A197DBDA44E4A</vt:lpwstr>
  </property>
</Properties>
</file>