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</w:t>
      </w:r>
      <w:r>
        <w:rPr>
          <w:rFonts w:hint="eastAsia" w:ascii="仿宋_GB2312" w:hAnsi="华文细黑" w:eastAsia="仿宋_GB2312"/>
          <w:b/>
          <w:sz w:val="24"/>
          <w:lang w:eastAsia="zh-CN"/>
        </w:rPr>
        <w:t>一</w:t>
      </w:r>
      <w:r>
        <w:rPr>
          <w:rFonts w:hint="eastAsia" w:ascii="仿宋_GB2312" w:hAnsi="华文细黑" w:eastAsia="仿宋_GB2312"/>
          <w:b/>
          <w:sz w:val="24"/>
        </w:rPr>
        <w:t>个月内</w:t>
      </w:r>
    </w:p>
    <w:tbl>
      <w:tblPr>
        <w:tblStyle w:val="2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招标要求条目号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大型口腔机构压缩空气系统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Cs w:val="21"/>
                <w:highlight w:val="no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用于口腔科牙科治疗设备、技工室设备及其他相关设备的动力气源，要求压缩空气无油、干燥、洁净，满足100张牙椅用气需求。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主要组成如下：</w:t>
            </w:r>
          </w:p>
          <w:tbl>
            <w:tblPr>
              <w:tblStyle w:val="2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7"/>
              <w:gridCol w:w="1992"/>
              <w:gridCol w:w="1631"/>
              <w:gridCol w:w="15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空压机泵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活塞</w:t>
                  </w:r>
                  <w:r>
                    <w:rPr>
                      <w:rFonts w:hint="eastAsia"/>
                      <w:color w:val="FF0000"/>
                      <w:lang w:eastAsia="zh-CN"/>
                    </w:rPr>
                    <w:t>纯</w:t>
                  </w:r>
                  <w:r>
                    <w:rPr>
                      <w:rFonts w:hint="eastAsia"/>
                      <w:color w:val="FF0000"/>
                    </w:rPr>
                    <w:t>无油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</w:rPr>
                    <w:t>4</w:t>
                  </w:r>
                  <w:r>
                    <w:rPr>
                      <w:rFonts w:hint="eastAsia"/>
                      <w:color w:val="FF0000"/>
                      <w:lang w:val="en-US" w:eastAsia="zh-CN"/>
                    </w:rPr>
                    <w:t>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储气罐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500L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控制电箱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冷冻式干燥机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细菌过滤器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有效率99.99%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00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安装及操作说明书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1" w:hRule="atLeast"/>
                <w:jc w:val="center"/>
              </w:trPr>
              <w:tc>
                <w:tcPr>
                  <w:tcW w:w="757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</w:t>
                  </w:r>
                </w:p>
              </w:tc>
              <w:tc>
                <w:tcPr>
                  <w:tcW w:w="199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highlight w:val="yellow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制冷设备</w:t>
                  </w:r>
                </w:p>
              </w:tc>
              <w:tc>
                <w:tcPr>
                  <w:tcW w:w="163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highlight w:val="yellow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四季制冷空调</w:t>
                  </w:r>
                </w:p>
              </w:tc>
              <w:tc>
                <w:tcPr>
                  <w:tcW w:w="1552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highlight w:val="yellow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1套</w:t>
                  </w:r>
                </w:p>
              </w:tc>
            </w:tr>
          </w:tbl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整套空气压缩机工作站由无油空压机泵头、进气细菌过滤器、冷冻干燥器及储气罐等组成，具有运行状态显示和人机对话功能；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泵头数量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≤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个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FF0000"/>
                <w:sz w:val="24"/>
                <w:highlight w:val="none"/>
                <w:lang w:val="en-US" w:eastAsia="zh-CN"/>
              </w:rPr>
              <w:t>活塞式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纯</w:t>
            </w:r>
            <w:r>
              <w:rPr>
                <w:rFonts w:hint="eastAsia" w:ascii="宋体" w:hAnsi="宋体" w:cs="宋体"/>
                <w:sz w:val="24"/>
              </w:rPr>
              <w:t>无油空压机泵头；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泵头可根据压缩气体管道中压力自动开启和关闭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pStyle w:val="13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在5bar压力下，单个泵头产气量≥</w:t>
            </w:r>
            <w:r>
              <w:rPr>
                <w:rFonts w:hint="eastAsia"/>
                <w:color w:val="FF0000"/>
                <w:lang w:val="en-US" w:eastAsia="zh-CN"/>
              </w:rPr>
              <w:t>700L/min；整机产气量</w:t>
            </w:r>
            <w:r>
              <w:rPr>
                <w:rFonts w:hint="eastAsia" w:ascii="宋体" w:hAnsi="宋体" w:cs="宋体"/>
                <w:color w:val="FF0000"/>
                <w:sz w:val="24"/>
              </w:rPr>
              <w:t>≥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2800L/min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Cs/>
                <w:sz w:val="24"/>
                <w:szCs w:val="24"/>
              </w:rPr>
              <w:t>多机头互为备用，单机故障时依然可保证整机不间断供气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压缩空气最高输出压力≥9.5bar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集成配套冷干燥机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冷凝水自动排放，免人工放水操作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压缩空气标称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压力露点≤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℃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配有进气细菌过滤器，细菌过滤效率≥99.99%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整套机组空气过滤器数量≤1个；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储气罐容量≥500L；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设有紧急启动装置，在自动控制系统失效时，可应急使用设备，使设备处于安全运行模式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泵头轮换启停，自动平衡分配各泵头运转负荷时长；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若一个泵头出现故障，则临近的泵头自动开启，保证产气，稳定输出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具有操作显示界面，方便检查所有核心部件的工作状态，如查询故障排除指南、运行时间、使用说明等信息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具有自动报错功能，屏幕上可显示错误信息，提示故障位置及处理方法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工作电源380V，50Hz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设备总功率≤25KW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设备净重≤900KG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噪音≤94dB(A)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23、电机防护等级：IP55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highlight w:val="yellow"/>
                <w:lang w:eastAsia="zh-CN"/>
              </w:rPr>
              <w:t>房间配备四季制冷设备，</w:t>
            </w:r>
            <w:r>
              <w:rPr>
                <w:rFonts w:hint="eastAsia" w:ascii="宋体" w:hAnsi="宋体" w:cs="宋体"/>
                <w:color w:val="FF0000"/>
                <w:sz w:val="24"/>
              </w:rPr>
              <w:t>环境温度10 ℃ ～ 40 ℃</w:t>
            </w:r>
            <w:r>
              <w:rPr>
                <w:rFonts w:hint="eastAsia" w:ascii="宋体" w:hAnsi="宋体" w:cs="宋体"/>
                <w:color w:val="FF0000"/>
                <w:sz w:val="24"/>
                <w:lang w:eastAsia="zh-CN"/>
              </w:rPr>
              <w:t>。</w:t>
            </w:r>
          </w:p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25、包含24个月内设备原厂保养</w:t>
            </w:r>
          </w:p>
          <w:p>
            <w:pPr>
              <w:spacing w:line="360" w:lineRule="exact"/>
              <w:jc w:val="left"/>
              <w:rPr>
                <w:rFonts w:hint="default" w:asciiTheme="majorEastAsia" w:hAnsiTheme="majorEastAsia" w:eastAsiaTheme="majorEastAsia"/>
                <w:b w:val="0"/>
                <w:bCs/>
                <w:color w:val="0000FF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六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highlight w:val="yellow"/>
                <w:lang w:val="en-US" w:eastAsia="zh-CN"/>
              </w:rPr>
              <w:t>中标厂商配合甲方进行场地规划</w:t>
            </w:r>
            <w:r>
              <w:rPr>
                <w:rFonts w:hint="eastAsia"/>
              </w:rPr>
              <w:t>、搬运、安装、调试，包括设备到货至安装期间之搬运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pStyle w:val="13"/>
              <w:rPr>
                <w:rFonts w:hint="eastAsia"/>
                <w:highlight w:val="yellow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highlight w:val="yellow"/>
                <w:lang w:val="en-US" w:eastAsia="zh-CN"/>
              </w:rPr>
              <w:t>中标厂商负责安装。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安装完成需提交安装报告书与质量报告书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本规格书经厂商填报后，为合约之一部分，验收时依本规格书逐项比对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厂商需负责清理安装所产生的废弃物</w:t>
            </w:r>
          </w:p>
          <w:p>
            <w:pPr>
              <w:jc w:val="left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厂商需负责安装现场整洁; 若有损坏需负责恢复原状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代理商需为</w:t>
            </w:r>
            <w:r>
              <w:rPr>
                <w:rFonts w:hint="eastAsia"/>
                <w:highlight w:val="none"/>
              </w:rPr>
              <w:t>本地二级以上代理，并提供设备生产厂商半年期以上授权书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3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</w:rPr>
              <w:t>自设备验收完成之日起，</w:t>
            </w:r>
            <w:r>
              <w:rPr>
                <w:rFonts w:hint="eastAsia"/>
                <w:highlight w:val="yellow"/>
              </w:rPr>
              <w:t>贰年（24个月）免费保修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  <w:r>
              <w:rPr>
                <w:rFonts w:hint="eastAsia"/>
              </w:rPr>
              <w:t>所有原机装配附带的零配件均免费更换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保修期内并依原厂规定执行</w:t>
            </w:r>
            <w:r>
              <w:rPr>
                <w:rFonts w:hint="eastAsia"/>
                <w:b/>
                <w:bCs/>
                <w:highlight w:val="yellow"/>
              </w:rPr>
              <w:t>定期保养</w:t>
            </w:r>
            <w:r>
              <w:rPr>
                <w:rFonts w:hint="eastAsia"/>
                <w:b/>
                <w:bCs/>
                <w:lang w:eastAsia="zh-CN"/>
              </w:rPr>
              <w:t>（含耗材）</w:t>
            </w:r>
            <w:r>
              <w:rPr>
                <w:rFonts w:hint="eastAsia"/>
              </w:rPr>
              <w:t>与校正，中标厂商提供保养工具及设备。24小时不能排除故障要求提供备品服务，备品满足同样要求。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6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2"/>
    <w:rsid w:val="0000238B"/>
    <w:rsid w:val="000824C6"/>
    <w:rsid w:val="000B0769"/>
    <w:rsid w:val="000B7C66"/>
    <w:rsid w:val="000C127A"/>
    <w:rsid w:val="000C1E61"/>
    <w:rsid w:val="00142B7C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331329"/>
    <w:rsid w:val="00371B50"/>
    <w:rsid w:val="00374259"/>
    <w:rsid w:val="003852C5"/>
    <w:rsid w:val="003A0E18"/>
    <w:rsid w:val="003E62EF"/>
    <w:rsid w:val="0041287A"/>
    <w:rsid w:val="004517D5"/>
    <w:rsid w:val="00457C49"/>
    <w:rsid w:val="00467B7C"/>
    <w:rsid w:val="00473067"/>
    <w:rsid w:val="0047638A"/>
    <w:rsid w:val="004926F1"/>
    <w:rsid w:val="004A0592"/>
    <w:rsid w:val="004B28E7"/>
    <w:rsid w:val="004B7AF6"/>
    <w:rsid w:val="004E57E4"/>
    <w:rsid w:val="005219BC"/>
    <w:rsid w:val="00581911"/>
    <w:rsid w:val="005B5FBA"/>
    <w:rsid w:val="005B74A0"/>
    <w:rsid w:val="005C0F0F"/>
    <w:rsid w:val="006029AC"/>
    <w:rsid w:val="0060323B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319C7"/>
    <w:rsid w:val="0076528B"/>
    <w:rsid w:val="007A5F17"/>
    <w:rsid w:val="007B4FA0"/>
    <w:rsid w:val="007E3306"/>
    <w:rsid w:val="008356B1"/>
    <w:rsid w:val="00851DB5"/>
    <w:rsid w:val="008533BE"/>
    <w:rsid w:val="00854822"/>
    <w:rsid w:val="008972C3"/>
    <w:rsid w:val="00902701"/>
    <w:rsid w:val="009461BB"/>
    <w:rsid w:val="009A0ED6"/>
    <w:rsid w:val="00A26AF4"/>
    <w:rsid w:val="00A65AA2"/>
    <w:rsid w:val="00AF7C4B"/>
    <w:rsid w:val="00B74A39"/>
    <w:rsid w:val="00B7571A"/>
    <w:rsid w:val="00B80FF0"/>
    <w:rsid w:val="00BE5777"/>
    <w:rsid w:val="00C42206"/>
    <w:rsid w:val="00C91D39"/>
    <w:rsid w:val="00CC1748"/>
    <w:rsid w:val="00CD3AF4"/>
    <w:rsid w:val="00D206FF"/>
    <w:rsid w:val="00D237A3"/>
    <w:rsid w:val="00D4659E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C7B0D"/>
    <w:rsid w:val="02C331F5"/>
    <w:rsid w:val="047569C1"/>
    <w:rsid w:val="060F0D08"/>
    <w:rsid w:val="089F67CE"/>
    <w:rsid w:val="0D3E008E"/>
    <w:rsid w:val="0E83630D"/>
    <w:rsid w:val="112E059C"/>
    <w:rsid w:val="11826AFE"/>
    <w:rsid w:val="119E3E06"/>
    <w:rsid w:val="156A615C"/>
    <w:rsid w:val="1AF336D4"/>
    <w:rsid w:val="251A7656"/>
    <w:rsid w:val="259424BE"/>
    <w:rsid w:val="266E1842"/>
    <w:rsid w:val="26BE50E6"/>
    <w:rsid w:val="272D45D3"/>
    <w:rsid w:val="27BD15C7"/>
    <w:rsid w:val="2C1B702E"/>
    <w:rsid w:val="2EC67693"/>
    <w:rsid w:val="2F6C58BC"/>
    <w:rsid w:val="300D308B"/>
    <w:rsid w:val="30C035EF"/>
    <w:rsid w:val="33613DFD"/>
    <w:rsid w:val="34EE6976"/>
    <w:rsid w:val="34F24F72"/>
    <w:rsid w:val="36494E6B"/>
    <w:rsid w:val="371F3993"/>
    <w:rsid w:val="37964F3A"/>
    <w:rsid w:val="3BD63A96"/>
    <w:rsid w:val="40845091"/>
    <w:rsid w:val="43F120F4"/>
    <w:rsid w:val="45DE3CAE"/>
    <w:rsid w:val="48D55826"/>
    <w:rsid w:val="4CE238BB"/>
    <w:rsid w:val="52DB0DB3"/>
    <w:rsid w:val="53514BE1"/>
    <w:rsid w:val="53770DE8"/>
    <w:rsid w:val="53EA3DF6"/>
    <w:rsid w:val="54F439C0"/>
    <w:rsid w:val="58FD49FD"/>
    <w:rsid w:val="5E5B2E8B"/>
    <w:rsid w:val="60702506"/>
    <w:rsid w:val="6B903568"/>
    <w:rsid w:val="6EFF1582"/>
    <w:rsid w:val="6F0B5492"/>
    <w:rsid w:val="79773309"/>
    <w:rsid w:val="7B2C6CEF"/>
    <w:rsid w:val="7E0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6">
    <w:name w:val="heading 4"/>
    <w:basedOn w:val="1"/>
    <w:next w:val="7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13">
    <w:name w:val="annotation text"/>
    <w:basedOn w:val="1"/>
    <w:link w:val="51"/>
    <w:unhideWhenUsed/>
    <w:qFormat/>
    <w:uiPriority w:val="0"/>
    <w:pPr>
      <w:jc w:val="left"/>
    </w:p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3"/>
    <w:next w:val="13"/>
    <w:link w:val="41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Char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Char"/>
    <w:basedOn w:val="24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Char"/>
    <w:basedOn w:val="24"/>
    <w:link w:val="4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Char"/>
    <w:basedOn w:val="24"/>
    <w:link w:val="5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Char"/>
    <w:basedOn w:val="24"/>
    <w:link w:val="6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Char"/>
    <w:basedOn w:val="24"/>
    <w:link w:val="8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Char"/>
    <w:basedOn w:val="24"/>
    <w:link w:val="9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Char"/>
    <w:basedOn w:val="24"/>
    <w:link w:val="10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Char"/>
    <w:basedOn w:val="24"/>
    <w:link w:val="11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Char"/>
    <w:basedOn w:val="24"/>
    <w:link w:val="12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0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Char"/>
    <w:link w:val="22"/>
    <w:qFormat/>
    <w:uiPriority w:val="0"/>
    <w:rPr>
      <w:b/>
      <w:bCs/>
      <w:szCs w:val="24"/>
    </w:rPr>
  </w:style>
  <w:style w:type="character" w:customStyle="1" w:styleId="42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3">
    <w:name w:val="正文文本 Char"/>
    <w:link w:val="2"/>
    <w:qFormat/>
    <w:uiPriority w:val="0"/>
    <w:rPr>
      <w:sz w:val="24"/>
    </w:rPr>
  </w:style>
  <w:style w:type="character" w:customStyle="1" w:styleId="44">
    <w:name w:val="纯文本 Char"/>
    <w:link w:val="15"/>
    <w:qFormat/>
    <w:uiPriority w:val="99"/>
    <w:rPr>
      <w:rFonts w:ascii="宋体" w:hAnsi="Courier New"/>
    </w:rPr>
  </w:style>
  <w:style w:type="character" w:customStyle="1" w:styleId="45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Char1"/>
    <w:basedOn w:val="24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1063</Words>
  <Characters>1154</Characters>
  <Lines>10</Lines>
  <Paragraphs>3</Paragraphs>
  <TotalTime>1</TotalTime>
  <ScaleCrop>false</ScaleCrop>
  <LinksUpToDate>false</LinksUpToDate>
  <CharactersWithSpaces>1159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李晓蕾</cp:lastModifiedBy>
  <cp:lastPrinted>2016-08-01T01:43:00Z</cp:lastPrinted>
  <dcterms:modified xsi:type="dcterms:W3CDTF">2026-03-07T06:05:43Z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5FCADC23A02F4C469266C910CD2C391A</vt:lpwstr>
  </property>
  <property fmtid="{D5CDD505-2E9C-101B-9397-08002B2CF9AE}" pid="4" name="KSOTemplateDocerSaveRecord">
    <vt:lpwstr>eyJoZGlkIjoiMjdkYzk2OTliNGIxMjRjMTVjNjBkOWQ2ZTAxZDMwYmEifQ==</vt:lpwstr>
  </property>
</Properties>
</file>