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bCs w:val="0"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超声波牙科治疗仪</w:t>
      </w:r>
      <w:r>
        <w:rPr>
          <w:rFonts w:hint="eastAsia" w:ascii="宋体" w:hAnsi="宋体" w:cs="Arial"/>
          <w:b/>
          <w:bCs w:val="0"/>
          <w:sz w:val="28"/>
          <w:szCs w:val="28"/>
        </w:rPr>
        <w:t>技术规格及要求</w:t>
      </w:r>
    </w:p>
    <w:tbl>
      <w:tblPr>
        <w:tblStyle w:val="7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超声波牙科治疗仪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用途：龈上洁治，龈下刮治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，牙周维护，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根管治疗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电源电压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230伏~50/60Hz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设备类型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1类—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F型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最高功率消耗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30VA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振动频率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28—3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KHz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采用压电陶瓷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双向动力高效能超声发生器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可进行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频率跟踪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自动调谐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功率调节范围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0.1—12w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前端可拆卸，消毒更彻底，舒适度高，减少超声传导不适手感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颜色识别系统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彩灯颜色标记系统设定功率，临床使用安全精确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配置：主机一台，手柄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一个，工作尖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中标厂商负责场地规划、搬运、安装、调试，包括设备到货至安装期间之搬运及保险</w:t>
            </w:r>
            <w:r>
              <w:rPr>
                <w:kern w:val="0"/>
                <w:sz w:val="24"/>
              </w:rPr>
              <w:t xml:space="preserve">; </w:t>
            </w:r>
            <w:r>
              <w:rPr>
                <w:rFonts w:hint="eastAsia" w:ascii="宋体" w:hAnsi="宋体" w:cs="Arial"/>
                <w:kern w:val="0"/>
                <w:sz w:val="24"/>
              </w:rPr>
              <w:t>保险需包括人员及设备之全额保险；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如现场条件无法安装，中标厂商负责调整设备以满足现场条件；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安装完成需提交安装报告书与质量报告书；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本规格书经中标厂商填报后，为合约之一部分，验收时依本规格书逐项比对；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安装完成，经检点各项随机配件、设备功能及实际使用测试各项软硬件功能一个月无异常，且完整提供规定需交付的各项文件，经审查通过，视为验收完成；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维修软件及权限须免费提供，直至设备报废；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中标厂商需负责清理安装所产生的废弃物；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中标厂商需负责安装现场整洁，若有损坏需负责恢复原状；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kern w:val="0"/>
                <w:sz w:val="24"/>
              </w:rPr>
              <w:t>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中标厂商需负责清理安装完成的设备，若有外观缺陷或残损，厂商负责处理设备外观直至符合出厂检验标准。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五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设备证照及厂商资质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kern w:val="0"/>
                <w:sz w:val="24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医疗器械</w:t>
            </w:r>
            <w:r>
              <w:rPr>
                <w:kern w:val="0"/>
                <w:sz w:val="24"/>
              </w:rPr>
              <w:t>“</w:t>
            </w:r>
            <w:r>
              <w:rPr>
                <w:rFonts w:hint="eastAsia" w:ascii="宋体" w:hAnsi="宋体" w:cs="Arial"/>
                <w:kern w:val="0"/>
                <w:sz w:val="24"/>
              </w:rPr>
              <w:t>三证</w:t>
            </w:r>
            <w:r>
              <w:rPr>
                <w:kern w:val="0"/>
                <w:sz w:val="24"/>
              </w:rPr>
              <w:t>”</w:t>
            </w:r>
            <w:r>
              <w:rPr>
                <w:rFonts w:hint="eastAsia" w:ascii="宋体" w:hAnsi="宋体" w:cs="Arial"/>
                <w:kern w:val="0"/>
                <w:sz w:val="24"/>
              </w:rPr>
              <w:t>齐全；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kern w:val="0"/>
                <w:sz w:val="24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代理商需为本地二级以上代理，并提供设备生产厂家半年期以上授权书；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kern w:val="0"/>
                <w:sz w:val="24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依国家法规规定提供强检及计量证书：负责设备首次计量、质控等安装后检测，并取得相关证照。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六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保修条款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自设备验收完成之日起，贰年（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Arial"/>
                <w:kern w:val="0"/>
                <w:sz w:val="24"/>
              </w:rPr>
              <w:t>个月）全责免费保修，零配件免费</w:t>
            </w:r>
            <w:r>
              <w:rPr>
                <w:kern w:val="0"/>
                <w:sz w:val="24"/>
              </w:rPr>
              <w:t>;</w:t>
            </w:r>
            <w:r>
              <w:rPr>
                <w:rFonts w:hint="eastAsia" w:ascii="宋体" w:hAnsi="宋体" w:cs="Arial"/>
                <w:kern w:val="0"/>
                <w:sz w:val="24"/>
              </w:rPr>
              <w:t>保修期内并依原厂规定执行定期保养与校正，中标厂家提供保养工具及设备。</w:t>
            </w:r>
            <w:r>
              <w:rPr>
                <w:kern w:val="0"/>
                <w:sz w:val="24"/>
              </w:rPr>
              <w:t>24</w:t>
            </w:r>
            <w:r>
              <w:rPr>
                <w:rFonts w:hint="eastAsia" w:ascii="宋体" w:hAnsi="宋体" w:cs="Arial"/>
                <w:kern w:val="0"/>
                <w:sz w:val="24"/>
              </w:rPr>
              <w:t>小时不能排除故障要求提供备品服务，备品满足同样要求；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保修期内已购软件免费升级；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保修期后提供新增软、硬件购置折扣计价方式；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提供全部零件编号及价格，零件保证供应</w:t>
            </w:r>
            <w:r>
              <w:rPr>
                <w:kern w:val="0"/>
                <w:sz w:val="24"/>
              </w:rPr>
              <w:t>10</w:t>
            </w:r>
            <w:r>
              <w:rPr>
                <w:rFonts w:hint="eastAsia" w:ascii="宋体" w:hAnsi="宋体" w:cs="Arial"/>
                <w:kern w:val="0"/>
                <w:sz w:val="24"/>
              </w:rPr>
              <w:t>年以上；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否则依本院设备残值回收；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kern w:val="0"/>
                <w:sz w:val="24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国外零件取得速度需保证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 w:ascii="宋体" w:hAnsi="宋体" w:cs="Arial"/>
                <w:kern w:val="0"/>
                <w:sz w:val="24"/>
              </w:rPr>
              <w:t>日内到位，维修期间提供备机；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七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7.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装机完成后，中标厂商需配合院方安排，免费指导使用人员进行操作训练，直至完全熟练掌握操作流程及日常保养流程；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  <w:r>
              <w:rPr>
                <w:kern w:val="0"/>
                <w:sz w:val="24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提供原厂完整课程（包括提供完整维修技术资料）维修技术训练至少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 w:ascii="宋体" w:hAnsi="宋体" w:cs="Arial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 w:cs="Arial"/>
                <w:kern w:val="0"/>
                <w:sz w:val="24"/>
              </w:rPr>
              <w:t>含学费</w:t>
            </w:r>
            <w:r>
              <w:rPr>
                <w:kern w:val="0"/>
                <w:sz w:val="24"/>
              </w:rPr>
              <w:t>)</w:t>
            </w:r>
            <w:r>
              <w:rPr>
                <w:rFonts w:hint="eastAsia" w:ascii="宋体" w:hAnsi="宋体" w:cs="Arial"/>
                <w:kern w:val="0"/>
                <w:sz w:val="24"/>
              </w:rPr>
              <w:t>：课程学费、住宿地点与训练地点间之交通由中标厂商负责，机票费、日常生活费由本院自理。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  <w:r>
              <w:rPr>
                <w:kern w:val="0"/>
                <w:sz w:val="24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操作手册</w:t>
            </w:r>
            <w:r>
              <w:rPr>
                <w:kern w:val="0"/>
                <w:sz w:val="24"/>
              </w:rPr>
              <w:t>,2</w:t>
            </w:r>
            <w:r>
              <w:rPr>
                <w:rFonts w:hint="eastAsia" w:ascii="宋体" w:hAnsi="宋体" w:cs="Arial"/>
                <w:kern w:val="0"/>
                <w:sz w:val="24"/>
              </w:rPr>
              <w:t>份中文或英文原版手册；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  <w:r>
              <w:rPr>
                <w:kern w:val="0"/>
                <w:sz w:val="24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维修手册,2份中文或英文原版手册；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内容需包含：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1电子控制线路图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2电子控制线路解说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3功能测试步骤与调整校正说明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4零件分布图（爆炸图）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5保养校正作业内容</w:t>
            </w: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6故障原因与排除方式解说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04115E3B"/>
    <w:rsid w:val="07716AA1"/>
    <w:rsid w:val="10704CA8"/>
    <w:rsid w:val="173F0C07"/>
    <w:rsid w:val="1B671B38"/>
    <w:rsid w:val="1B882A24"/>
    <w:rsid w:val="1C6C1158"/>
    <w:rsid w:val="1CF55E97"/>
    <w:rsid w:val="1E4B27E4"/>
    <w:rsid w:val="214E5B76"/>
    <w:rsid w:val="22146DBF"/>
    <w:rsid w:val="22A354A5"/>
    <w:rsid w:val="22AE157E"/>
    <w:rsid w:val="25F77D86"/>
    <w:rsid w:val="266F6CBA"/>
    <w:rsid w:val="282A0339"/>
    <w:rsid w:val="28B60BD0"/>
    <w:rsid w:val="30D81900"/>
    <w:rsid w:val="3307027A"/>
    <w:rsid w:val="34930017"/>
    <w:rsid w:val="34E10767"/>
    <w:rsid w:val="34FD36E3"/>
    <w:rsid w:val="371D62BE"/>
    <w:rsid w:val="390239BE"/>
    <w:rsid w:val="3A856654"/>
    <w:rsid w:val="3DD71483"/>
    <w:rsid w:val="3F656A54"/>
    <w:rsid w:val="401C19ED"/>
    <w:rsid w:val="45F66658"/>
    <w:rsid w:val="4B910CE7"/>
    <w:rsid w:val="4B9366F7"/>
    <w:rsid w:val="4D3161C8"/>
    <w:rsid w:val="4E3F2655"/>
    <w:rsid w:val="4FE032C4"/>
    <w:rsid w:val="516052CE"/>
    <w:rsid w:val="519F5DF6"/>
    <w:rsid w:val="51A27694"/>
    <w:rsid w:val="52C95529"/>
    <w:rsid w:val="5BDE576D"/>
    <w:rsid w:val="5EC155FD"/>
    <w:rsid w:val="5EC21376"/>
    <w:rsid w:val="6CE27B12"/>
    <w:rsid w:val="6CF7668E"/>
    <w:rsid w:val="6DFD5F26"/>
    <w:rsid w:val="6FFF2068"/>
    <w:rsid w:val="73BC23E0"/>
    <w:rsid w:val="783B7D77"/>
    <w:rsid w:val="7A707A80"/>
    <w:rsid w:val="7B253493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link w:val="11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link w:val="12"/>
    <w:semiHidden/>
    <w:qFormat/>
    <w:uiPriority w:val="0"/>
    <w:rPr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日期 字符"/>
    <w:basedOn w:val="8"/>
    <w:link w:val="4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254</Characters>
  <Lines>15</Lines>
  <Paragraphs>4</Paragraphs>
  <TotalTime>3</TotalTime>
  <ScaleCrop>false</ScaleCrop>
  <LinksUpToDate>false</LinksUpToDate>
  <CharactersWithSpaces>284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user</cp:lastModifiedBy>
  <cp:lastPrinted>2024-11-25T08:35:00Z</cp:lastPrinted>
  <dcterms:modified xsi:type="dcterms:W3CDTF">2026-03-04T07:28:46Z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eyJoZGlkIjoiYzVhMGFjNzdlNDA4NjJiOWMzYmE3ODk1ZmJhOTU0ZjAiLCJ1c2VySWQiOiIzNDI4MjYzOTMifQ==</vt:lpwstr>
  </property>
</Properties>
</file>