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ind w:left="420" w:firstLine="360" w:firstLineChars="100"/>
        <w:jc w:val="both"/>
        <w:rPr>
          <w:rFonts w:hint="eastAsia" w:ascii="微软雅黑" w:hAnsi="微软雅黑" w:eastAsia="微软雅黑"/>
          <w:sz w:val="36"/>
          <w:szCs w:val="36"/>
          <w:lang w:eastAsia="zh-CN"/>
        </w:rPr>
      </w:pPr>
      <w:r>
        <w:rPr>
          <w:rFonts w:hint="eastAsia" w:ascii="微软雅黑" w:hAnsi="微软雅黑" w:eastAsia="微软雅黑"/>
          <w:sz w:val="36"/>
          <w:szCs w:val="36"/>
          <w:lang w:eastAsia="zh-CN"/>
        </w:rPr>
        <w:t>统一备份管理平台软件</w:t>
      </w:r>
      <w:r>
        <w:rPr>
          <w:rFonts w:hint="eastAsia" w:ascii="微软雅黑" w:hAnsi="微软雅黑" w:eastAsia="微软雅黑"/>
          <w:sz w:val="36"/>
          <w:szCs w:val="36"/>
          <w:lang w:val="en-US" w:eastAsia="zh-CN"/>
        </w:rPr>
        <w:t>-</w:t>
      </w:r>
      <w:r>
        <w:rPr>
          <w:rFonts w:hint="eastAsia" w:ascii="微软雅黑" w:hAnsi="微软雅黑" w:eastAsia="微软雅黑"/>
          <w:sz w:val="36"/>
          <w:szCs w:val="36"/>
          <w:lang w:eastAsia="zh-CN"/>
        </w:rPr>
        <w:t>遴选文件</w:t>
      </w:r>
    </w:p>
    <w:p>
      <w:pPr>
        <w:pStyle w:val="4"/>
        <w:pageBreakBefore w:val="0"/>
        <w:widowControl w:val="0"/>
        <w:kinsoku/>
        <w:wordWrap/>
        <w:overflowPunct/>
        <w:topLinePunct w:val="0"/>
        <w:autoSpaceDE/>
        <w:autoSpaceDN/>
        <w:bidi w:val="0"/>
        <w:adjustRightInd/>
        <w:snapToGrid/>
        <w:spacing w:before="0" w:line="240" w:lineRule="auto"/>
        <w:jc w:val="both"/>
        <w:textAlignment w:val="auto"/>
        <w:rPr>
          <w:rFonts w:hint="eastAsia" w:ascii="微软雅黑" w:hAnsi="微软雅黑" w:eastAsia="微软雅黑"/>
          <w:b w:val="0"/>
          <w:bCs w:val="0"/>
          <w:sz w:val="32"/>
          <w:szCs w:val="32"/>
          <w:lang w:eastAsia="zh-CN"/>
        </w:rPr>
      </w:pPr>
      <w:r>
        <w:rPr>
          <w:rFonts w:hint="eastAsia" w:ascii="微软雅黑" w:hAnsi="微软雅黑" w:eastAsia="微软雅黑"/>
          <w:b w:val="0"/>
          <w:bCs w:val="0"/>
          <w:sz w:val="32"/>
          <w:szCs w:val="32"/>
          <w:lang w:eastAsia="zh-CN"/>
        </w:rPr>
        <w:t>一、项目基本情况</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微软雅黑" w:hAnsi="微软雅黑" w:eastAsia="微软雅黑"/>
          <w:sz w:val="24"/>
          <w:szCs w:val="24"/>
          <w:lang w:eastAsia="zh-CN"/>
        </w:rPr>
      </w:pPr>
      <w:r>
        <w:rPr>
          <w:rFonts w:hint="eastAsia" w:ascii="微软雅黑" w:hAnsi="微软雅黑" w:eastAsia="微软雅黑"/>
          <w:sz w:val="24"/>
          <w:szCs w:val="24"/>
          <w:lang w:val="en-US" w:eastAsia="zh-CN"/>
        </w:rPr>
        <w:t>1、</w:t>
      </w:r>
      <w:r>
        <w:rPr>
          <w:rFonts w:hint="eastAsia" w:ascii="微软雅黑" w:hAnsi="微软雅黑" w:eastAsia="微软雅黑"/>
          <w:sz w:val="24"/>
          <w:szCs w:val="24"/>
          <w:lang w:eastAsia="zh-CN"/>
        </w:rPr>
        <w:t>项目名称：统一备份管理平台软件采购项目</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2、项目预算金额：25.8万元</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微软雅黑" w:hAnsi="微软雅黑" w:eastAsia="微软雅黑" w:cs="微软雅黑"/>
        </w:rPr>
      </w:pPr>
      <w:r>
        <w:rPr>
          <w:rFonts w:hint="eastAsia" w:ascii="微软雅黑" w:hAnsi="微软雅黑" w:eastAsia="微软雅黑" w:cs="微软雅黑"/>
          <w:sz w:val="24"/>
          <w:szCs w:val="24"/>
          <w:lang w:val="en-US" w:eastAsia="zh-CN"/>
        </w:rPr>
        <w:t>3、</w:t>
      </w:r>
      <w:r>
        <w:rPr>
          <w:rFonts w:hint="eastAsia" w:ascii="微软雅黑" w:hAnsi="微软雅黑" w:eastAsia="微软雅黑" w:cs="微软雅黑"/>
        </w:rPr>
        <w:t>项目目标</w:t>
      </w:r>
      <w:r>
        <w:rPr>
          <w:rFonts w:hint="eastAsia" w:ascii="微软雅黑" w:hAnsi="微软雅黑" w:eastAsia="微软雅黑" w:cs="微软雅黑"/>
          <w:lang w:eastAsia="zh-CN"/>
        </w:rPr>
        <w:t>：</w:t>
      </w:r>
      <w:r>
        <w:rPr>
          <w:rFonts w:hint="eastAsia" w:ascii="微软雅黑" w:hAnsi="微软雅黑" w:eastAsia="微软雅黑" w:cs="微软雅黑"/>
        </w:rPr>
        <w:t>我院虚拟化平台承载了多个医疗系统，备份软件作为我院虚拟化平台主要备份方式，其稳定性对全院业务均有影响，为了更好保障我院数据的安全性，同时也为了更好满足网络安全检查对系统备份的要求，购买一套国产自主可控的备份软件，以解决目前VMWare虚拟化、数据库数据的数据备份要求。</w:t>
      </w:r>
    </w:p>
    <w:p>
      <w:pPr>
        <w:pStyle w:val="2"/>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二、采购需求</w:t>
      </w:r>
    </w:p>
    <w:p>
      <w:pPr>
        <w:pStyle w:val="13"/>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1、</w:t>
      </w:r>
      <w:r>
        <w:rPr>
          <w:rFonts w:hint="eastAsia" w:ascii="微软雅黑" w:hAnsi="微软雅黑" w:eastAsia="微软雅黑" w:cs="微软雅黑"/>
          <w:sz w:val="24"/>
          <w:szCs w:val="24"/>
        </w:rPr>
        <w:t>统一备份系统，实现备份系统的统一管理和备份数据的多中心、多副本保留，本地备份数据存放机制。</w:t>
      </w:r>
    </w:p>
    <w:p>
      <w:pPr>
        <w:pStyle w:val="13"/>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2、</w:t>
      </w:r>
      <w:r>
        <w:rPr>
          <w:rFonts w:hint="eastAsia" w:ascii="微软雅黑" w:hAnsi="微软雅黑" w:eastAsia="微软雅黑" w:cs="微软雅黑"/>
          <w:sz w:val="24"/>
          <w:szCs w:val="24"/>
        </w:rPr>
        <w:t>涵盖应用程序、数据、文件、虚拟机等不同数据源备份。</w:t>
      </w:r>
    </w:p>
    <w:p>
      <w:pPr>
        <w:pStyle w:val="13"/>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3、</w:t>
      </w:r>
      <w:r>
        <w:rPr>
          <w:rFonts w:hint="eastAsia" w:ascii="微软雅黑" w:hAnsi="微软雅黑" w:eastAsia="微软雅黑" w:cs="微软雅黑"/>
          <w:sz w:val="24"/>
          <w:szCs w:val="24"/>
        </w:rPr>
        <w:t>实现我院VMWare数据的备份和即时挂载恢复能力，确保数据恢复的及时性，降低各种灾难场景导致的业务停机时间。</w:t>
      </w:r>
    </w:p>
    <w:p>
      <w:pPr>
        <w:pStyle w:val="13"/>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4、</w:t>
      </w:r>
      <w:r>
        <w:rPr>
          <w:rFonts w:hint="eastAsia" w:ascii="微软雅黑" w:hAnsi="微软雅黑" w:eastAsia="微软雅黑" w:cs="微软雅黑"/>
          <w:sz w:val="24"/>
          <w:szCs w:val="24"/>
        </w:rPr>
        <w:t>针对我院存储在NAS存储中的大量非结构化数据可以在规定的时间窗口内完成保护，并通过检索的方式灵活恢复单个文件。</w:t>
      </w:r>
    </w:p>
    <w:p>
      <w:pPr>
        <w:pStyle w:val="13"/>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5、</w:t>
      </w:r>
      <w:r>
        <w:rPr>
          <w:rFonts w:hint="eastAsia" w:ascii="微软雅黑" w:hAnsi="微软雅黑" w:eastAsia="微软雅黑" w:cs="微软雅黑"/>
          <w:sz w:val="24"/>
          <w:szCs w:val="24"/>
        </w:rPr>
        <w:t>支持数据备份到磁带库。</w:t>
      </w:r>
    </w:p>
    <w:p>
      <w:pPr>
        <w:pStyle w:val="13"/>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6、</w:t>
      </w:r>
      <w:r>
        <w:rPr>
          <w:rFonts w:hint="eastAsia" w:ascii="微软雅黑" w:hAnsi="微软雅黑" w:eastAsia="微软雅黑" w:cs="微软雅黑"/>
          <w:sz w:val="24"/>
          <w:szCs w:val="24"/>
        </w:rPr>
        <w:t>定期进行恢复验证，确保备份数据有效性。</w:t>
      </w:r>
    </w:p>
    <w:p>
      <w:pPr>
        <w:pStyle w:val="13"/>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7、</w:t>
      </w:r>
      <w:r>
        <w:rPr>
          <w:rFonts w:hint="eastAsia" w:ascii="微软雅黑" w:hAnsi="微软雅黑" w:eastAsia="微软雅黑" w:cs="微软雅黑"/>
          <w:sz w:val="24"/>
          <w:szCs w:val="24"/>
        </w:rPr>
        <w:t>兼容 Commvault 备份软件，可将其备份数据导入到所投备份系统，至少提供3个案例。</w:t>
      </w:r>
    </w:p>
    <w:p>
      <w:pPr>
        <w:pStyle w:val="2"/>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8、提供所投产品近三年同类业绩（不少于3项），须提供合同复印件，体现合同名称、产品型号以及双方签字盖章页。</w:t>
      </w:r>
    </w:p>
    <w:p>
      <w:pPr>
        <w:pStyle w:val="2"/>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9、所投品牌近3年在权威机构IDC发布的中国市场DR&amp;P备份软件综合市场排名前五(提供相关证明材料)。</w:t>
      </w:r>
    </w:p>
    <w:p>
      <w:pPr>
        <w:pStyle w:val="2"/>
        <w:rPr>
          <w:rFonts w:hint="default"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10、投标产品原厂具有ISO9001质量管理体系认证证书、ISO20000信息技术服务管理体系认证证书、ISO27001信息安全管理体系认证证书、ISO22301业务连续性管理体系认证证书、CMMI-3级研发体系认证证书。</w:t>
      </w:r>
    </w:p>
    <w:p>
      <w:pPr>
        <w:pStyle w:val="13"/>
        <w:numPr>
          <w:ilvl w:val="0"/>
          <w:numId w:val="0"/>
        </w:numPr>
        <w:rPr>
          <w:rFonts w:hint="eastAsia" w:ascii="微软雅黑" w:hAnsi="微软雅黑" w:eastAsia="微软雅黑" w:cs="微软雅黑"/>
          <w:sz w:val="32"/>
          <w:szCs w:val="32"/>
          <w:lang w:eastAsia="zh-CN"/>
        </w:rPr>
      </w:pPr>
      <w:bookmarkStart w:id="0" w:name="_GoBack"/>
      <w:bookmarkEnd w:id="0"/>
      <w:r>
        <w:rPr>
          <w:rFonts w:hint="eastAsia" w:ascii="微软雅黑" w:hAnsi="微软雅黑" w:eastAsia="微软雅黑" w:cs="微软雅黑"/>
          <w:sz w:val="32"/>
          <w:szCs w:val="32"/>
          <w:lang w:eastAsia="zh-CN"/>
        </w:rPr>
        <w:t>三、技术要求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★1、所投产品须为国内知名品牌公司生产研发，非OEM产品。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支持多种备份方式，包括通过数据源备份接口的传统备份方式，和具有应用一致性的CDM备份方式；支持aix及linux下Oracle、DB2、MySQL、PostgreSQL、达梦等数据库CDM原格式永久增量备份与即时恢复功能，发起备份必须对接数据库的应用原生接口以获得严格的应用一致性，以确保生产数据源安全。（提供截图证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★3、核心永久授权：后端可用容量≥100TB；CDM 虚拟副本连接并发数≥10。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★4、多站点备份容量许可共享使用，不限制备份管理节点和备份存储节点数量。</w:t>
      </w:r>
    </w:p>
    <w:p>
      <w:pPr>
        <w:spacing w:line="360" w:lineRule="auto"/>
        <w:ind w:firstLine="720" w:firstLineChars="300"/>
        <w:rPr>
          <w:rFonts w:hint="eastAsia" w:ascii="微软雅黑" w:hAnsi="微软雅黑" w:eastAsia="微软雅黑" w:cs="微软雅黑"/>
          <w:sz w:val="24"/>
          <w:szCs w:val="24"/>
        </w:rPr>
      </w:pPr>
      <w:r>
        <w:rPr>
          <w:rFonts w:hint="eastAsia" w:ascii="微软雅黑" w:hAnsi="微软雅黑" w:eastAsia="微软雅黑" w:cs="微软雅黑"/>
          <w:sz w:val="24"/>
          <w:szCs w:val="24"/>
        </w:rPr>
        <w:t>1）不限制备份恢复客户端数量、客户端操作系统类型的永久授权；</w:t>
      </w:r>
    </w:p>
    <w:p>
      <w:pPr>
        <w:spacing w:line="360" w:lineRule="auto"/>
        <w:ind w:firstLine="720" w:firstLineChars="300"/>
        <w:rPr>
          <w:rFonts w:hint="eastAsia" w:ascii="微软雅黑" w:hAnsi="微软雅黑" w:eastAsia="微软雅黑" w:cs="微软雅黑"/>
          <w:sz w:val="24"/>
          <w:szCs w:val="24"/>
        </w:rPr>
      </w:pPr>
      <w:r>
        <w:rPr>
          <w:rFonts w:hint="eastAsia" w:ascii="微软雅黑" w:hAnsi="微软雅黑" w:eastAsia="微软雅黑" w:cs="微软雅黑"/>
          <w:sz w:val="24"/>
          <w:szCs w:val="24"/>
        </w:rPr>
        <w:t>2）管理功能的永久授权（至少包括监控告警、数据分析、报表展示、统一管理、切换维护等）；</w:t>
      </w:r>
    </w:p>
    <w:p>
      <w:pPr>
        <w:spacing w:line="360" w:lineRule="auto"/>
        <w:ind w:firstLine="720" w:firstLineChars="300"/>
        <w:rPr>
          <w:rFonts w:hint="eastAsia" w:ascii="微软雅黑" w:hAnsi="微软雅黑" w:eastAsia="微软雅黑" w:cs="微软雅黑"/>
          <w:sz w:val="24"/>
          <w:szCs w:val="24"/>
        </w:rPr>
      </w:pPr>
      <w:r>
        <w:rPr>
          <w:rFonts w:hint="eastAsia" w:ascii="微软雅黑" w:hAnsi="微软雅黑" w:eastAsia="微软雅黑" w:cs="微软雅黑"/>
          <w:sz w:val="24"/>
          <w:szCs w:val="24"/>
        </w:rPr>
        <w:t>3）自动化恢复验证永久授权；</w:t>
      </w:r>
    </w:p>
    <w:p>
      <w:pPr>
        <w:spacing w:line="360" w:lineRule="auto"/>
        <w:ind w:firstLine="720" w:firstLineChars="300"/>
        <w:rPr>
          <w:rFonts w:hint="eastAsia" w:ascii="微软雅黑" w:hAnsi="微软雅黑" w:eastAsia="微软雅黑" w:cs="微软雅黑"/>
          <w:sz w:val="24"/>
          <w:szCs w:val="24"/>
        </w:rPr>
      </w:pPr>
      <w:r>
        <w:rPr>
          <w:rFonts w:hint="eastAsia" w:ascii="微软雅黑" w:hAnsi="微软雅黑" w:eastAsia="微软雅黑" w:cs="微软雅黑"/>
          <w:sz w:val="24"/>
          <w:szCs w:val="24"/>
        </w:rPr>
        <w:t>4）重删压缩功能永久授权；</w:t>
      </w:r>
    </w:p>
    <w:p>
      <w:pPr>
        <w:spacing w:line="360" w:lineRule="auto"/>
        <w:ind w:firstLine="720" w:firstLineChars="300"/>
        <w:rPr>
          <w:rFonts w:hint="eastAsia" w:ascii="微软雅黑" w:hAnsi="微软雅黑" w:eastAsia="微软雅黑" w:cs="微软雅黑"/>
          <w:sz w:val="24"/>
          <w:szCs w:val="24"/>
        </w:rPr>
      </w:pPr>
      <w:r>
        <w:rPr>
          <w:rFonts w:hint="eastAsia" w:ascii="微软雅黑" w:hAnsi="微软雅黑" w:eastAsia="微软雅黑" w:cs="微软雅黑"/>
          <w:sz w:val="24"/>
          <w:szCs w:val="24"/>
        </w:rPr>
        <w:t>5）远程复制功能永久授权；</w:t>
      </w:r>
    </w:p>
    <w:p>
      <w:pPr>
        <w:spacing w:line="360" w:lineRule="auto"/>
        <w:ind w:firstLine="720" w:firstLineChars="300"/>
        <w:rPr>
          <w:rFonts w:hint="eastAsia" w:ascii="微软雅黑" w:hAnsi="微软雅黑" w:eastAsia="微软雅黑" w:cs="微软雅黑"/>
          <w:sz w:val="24"/>
          <w:szCs w:val="24"/>
        </w:rPr>
      </w:pPr>
      <w:r>
        <w:rPr>
          <w:rFonts w:hint="eastAsia" w:ascii="微软雅黑" w:hAnsi="微软雅黑" w:eastAsia="微软雅黑" w:cs="微软雅黑"/>
          <w:sz w:val="24"/>
          <w:szCs w:val="24"/>
        </w:rPr>
        <w:t>6）归档功能永久授权；</w:t>
      </w:r>
    </w:p>
    <w:p>
      <w:pPr>
        <w:spacing w:line="360" w:lineRule="auto"/>
        <w:ind w:firstLine="720" w:firstLineChars="300"/>
        <w:rPr>
          <w:rFonts w:hint="eastAsia" w:ascii="微软雅黑" w:hAnsi="微软雅黑" w:eastAsia="微软雅黑" w:cs="微软雅黑"/>
          <w:sz w:val="24"/>
          <w:szCs w:val="24"/>
        </w:rPr>
      </w:pPr>
      <w:r>
        <w:rPr>
          <w:rFonts w:hint="eastAsia" w:ascii="微软雅黑" w:hAnsi="微软雅黑" w:eastAsia="微软雅黑" w:cs="微软雅黑"/>
          <w:sz w:val="24"/>
          <w:szCs w:val="24"/>
        </w:rPr>
        <w:t>7）全量、增量、差量、CDM备份恢复功能永久授权；</w:t>
      </w:r>
    </w:p>
    <w:p>
      <w:pPr>
        <w:spacing w:line="360" w:lineRule="auto"/>
        <w:ind w:firstLine="720" w:firstLineChars="300"/>
        <w:rPr>
          <w:rFonts w:hint="eastAsia" w:ascii="微软雅黑" w:hAnsi="微软雅黑" w:eastAsia="微软雅黑" w:cs="微软雅黑"/>
          <w:sz w:val="24"/>
          <w:szCs w:val="24"/>
        </w:rPr>
      </w:pPr>
      <w:r>
        <w:rPr>
          <w:rFonts w:hint="eastAsia" w:ascii="微软雅黑" w:hAnsi="微软雅黑" w:eastAsia="微软雅黑" w:cs="微软雅黑"/>
          <w:sz w:val="24"/>
          <w:szCs w:val="24"/>
        </w:rPr>
        <w:t>8）全功能数据类型备份恢复、演练编排永久授权（即数据库、操作系统、文件系统云主机、云平台等各类型需要备份恢复的数据类型许可）；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5、提供即时恢复功能，能够直接将备份设备的磁盘挂载给恢复机用于验证或应急。在基于日志备份的前提下，恢复数据库时，可设定任意时间点的数据进行挂载。（需提供任意时间点挂载恢复的截图证明）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6、支持除第一次备份数据库的全量数据，以后只需要备份数据库的增量数据，并且增量数据要求通过块跟踪技术获取（非数据库日志数据）；增量数据备份完成后会自动和前一天的全量数据合成为一份新的虚拟全量数据副本。</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7、支持归档功能，可在备份完成后归档及手动归档。归档的数据保留时间可单独设置。支持备份数据归档到后端的归档储存池，归档介质必须兼容支持磁带库、S3对象存储，NAS存储，蓝光光盘库等。（提供功能截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8、支持备份数据自动化恢复演练，可通过图形化界面进行流程编排，资源回收等功能，支持设置自动演练的发起时间，可实现定时自动恢复，将备份数据恢复到目标机，并可结合脚本实现恢复数据的可用性验证。（提供功能截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9、支持备份的数据副本跨域复制到异地站点进行保存，保存后的数据副本要求支持的功能与生产备份副本功能一致，包括不限于即时恢复，恢复，归档，过期，复制等功能。（提供提供功能截图）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10、数据源兼容性</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1）备份软件支持国内外主流操作系统主机</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2）支持国内外主流数据库备份恢复 </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3）支持国内外主流云平台</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4）支持国内外主流数据库CDM副本服务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11、投标产品具有网络安全专用产品安全检测证书</w:t>
      </w:r>
    </w:p>
    <w:p>
      <w:pPr>
        <w:pStyle w:val="2"/>
        <w:rPr>
          <w:rFonts w:hint="eastAsia" w:ascii="微软雅黑" w:hAnsi="微软雅黑" w:eastAsia="微软雅黑" w:cs="微软雅黑"/>
        </w:rPr>
      </w:pPr>
      <w:r>
        <w:rPr>
          <w:rFonts w:hint="eastAsia" w:ascii="微软雅黑" w:hAnsi="微软雅黑" w:eastAsia="微软雅黑" w:cs="微软雅黑"/>
          <w:bCs/>
          <w:sz w:val="24"/>
          <w:lang w:eastAsia="zh-CN"/>
        </w:rPr>
        <w:t>技术要求中</w:t>
      </w:r>
      <w:r>
        <w:rPr>
          <w:rFonts w:hint="eastAsia" w:ascii="微软雅黑" w:hAnsi="微软雅黑" w:eastAsia="微软雅黑" w:cs="微软雅黑"/>
          <w:bCs/>
          <w:sz w:val="24"/>
        </w:rPr>
        <w:t>“★”标注内容为实质性指标，为必须满足的指标，共</w:t>
      </w:r>
      <w:r>
        <w:rPr>
          <w:rFonts w:hint="eastAsia" w:ascii="微软雅黑" w:hAnsi="微软雅黑" w:eastAsia="微软雅黑" w:cs="微软雅黑"/>
          <w:bCs/>
          <w:sz w:val="24"/>
          <w:lang w:val="en-US" w:eastAsia="zh-CN"/>
        </w:rPr>
        <w:t>4</w:t>
      </w:r>
      <w:r>
        <w:rPr>
          <w:rFonts w:hint="eastAsia" w:ascii="微软雅黑" w:hAnsi="微软雅黑" w:eastAsia="微软雅黑" w:cs="微软雅黑"/>
          <w:bCs/>
          <w:sz w:val="24"/>
        </w:rPr>
        <w:t>项，不满足其投标将被拒绝。</w:t>
      </w:r>
    </w:p>
    <w:p>
      <w:pPr>
        <w:rPr>
          <w:rFonts w:hint="eastAsia" w:ascii="微软雅黑" w:hAnsi="微软雅黑" w:eastAsia="微软雅黑"/>
          <w:sz w:val="32"/>
          <w:szCs w:val="32"/>
          <w:lang w:eastAsia="zh-CN"/>
        </w:rPr>
      </w:pPr>
      <w:r>
        <w:rPr>
          <w:rFonts w:hint="eastAsia" w:ascii="微软雅黑" w:hAnsi="微软雅黑" w:eastAsia="微软雅黑"/>
          <w:sz w:val="32"/>
          <w:szCs w:val="32"/>
          <w:lang w:eastAsia="zh-CN"/>
        </w:rPr>
        <w:t>四、售后要求</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（1）交付（实施）时间： 合同签订后三个月内</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（2）交付地点： 北京清华长庚医院</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w:t>
      </w:r>
      <w:r>
        <w:rPr>
          <w:rFonts w:hint="eastAsia" w:ascii="微软雅黑" w:hAnsi="微软雅黑" w:eastAsia="微软雅黑" w:cs="微软雅黑"/>
          <w:sz w:val="24"/>
          <w:szCs w:val="24"/>
          <w:lang w:val="en-US" w:eastAsia="zh-CN"/>
        </w:rPr>
        <w:t>3</w:t>
      </w:r>
      <w:r>
        <w:rPr>
          <w:rFonts w:hint="eastAsia" w:ascii="微软雅黑" w:hAnsi="微软雅黑" w:eastAsia="微软雅黑" w:cs="微软雅黑"/>
          <w:sz w:val="24"/>
          <w:szCs w:val="24"/>
        </w:rPr>
        <w:t>）质保期：不少于三年质保</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w:t>
      </w:r>
      <w:r>
        <w:rPr>
          <w:rFonts w:hint="eastAsia" w:ascii="微软雅黑" w:hAnsi="微软雅黑" w:eastAsia="微软雅黑" w:cs="微软雅黑"/>
          <w:sz w:val="24"/>
          <w:szCs w:val="24"/>
          <w:lang w:val="en-US" w:eastAsia="zh-CN"/>
        </w:rPr>
        <w:t>4</w:t>
      </w:r>
      <w:r>
        <w:rPr>
          <w:rFonts w:hint="eastAsia" w:ascii="微软雅黑" w:hAnsi="微软雅黑" w:eastAsia="微软雅黑" w:cs="微软雅黑"/>
          <w:sz w:val="24"/>
          <w:szCs w:val="24"/>
        </w:rPr>
        <w:t>）售后服务要求：</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1.投标人需提供7×24小时售后响应服务，2小时内响应；4小时内解决系统</w:t>
      </w:r>
      <w:r>
        <w:rPr>
          <w:rFonts w:hint="eastAsia" w:ascii="微软雅黑" w:hAnsi="微软雅黑" w:eastAsia="微软雅黑" w:cs="微软雅黑"/>
          <w:sz w:val="24"/>
          <w:szCs w:val="24"/>
          <w:lang w:val="en-US" w:eastAsia="zh-CN"/>
        </w:rPr>
        <w:t>故</w:t>
      </w:r>
      <w:r>
        <w:rPr>
          <w:rFonts w:hint="eastAsia" w:ascii="微软雅黑" w:hAnsi="微软雅黑" w:eastAsia="微软雅黑" w:cs="微软雅黑"/>
          <w:sz w:val="24"/>
          <w:szCs w:val="24"/>
        </w:rPr>
        <w:t>障。</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2.提供长期技术支持服务。 </w:t>
      </w:r>
    </w:p>
    <w:p>
      <w:pPr>
        <w:pStyle w:val="16"/>
        <w:keepNext w:val="0"/>
        <w:keepLines w:val="0"/>
        <w:pageBreakBefore w:val="0"/>
        <w:widowControl w:val="0"/>
        <w:kinsoku/>
        <w:wordWrap/>
        <w:overflowPunct/>
        <w:topLinePunct w:val="0"/>
        <w:autoSpaceDE w:val="0"/>
        <w:autoSpaceDN w:val="0"/>
        <w:bidi w:val="0"/>
        <w:adjustRightInd w:val="0"/>
        <w:snapToGrid/>
        <w:textAlignment w:val="auto"/>
        <w:rPr>
          <w:rFonts w:hint="eastAsia" w:ascii="微软雅黑" w:hAnsi="微软雅黑" w:eastAsia="微软雅黑" w:cs="微软雅黑"/>
          <w:b w:val="0"/>
          <w:bCs w:val="0"/>
          <w:sz w:val="32"/>
          <w:szCs w:val="32"/>
          <w:lang w:val="en-US" w:eastAsia="zh-CN"/>
        </w:rPr>
      </w:pPr>
      <w:r>
        <w:rPr>
          <w:rFonts w:hint="eastAsia" w:ascii="微软雅黑" w:hAnsi="微软雅黑" w:eastAsia="微软雅黑" w:cs="微软雅黑"/>
          <w:b w:val="0"/>
          <w:bCs w:val="0"/>
          <w:sz w:val="32"/>
          <w:szCs w:val="32"/>
          <w:lang w:val="en-US" w:eastAsia="zh-CN"/>
        </w:rPr>
        <w:t>五、响应文件格式</w:t>
      </w:r>
    </w:p>
    <w:p>
      <w:pPr>
        <w:pStyle w:val="16"/>
        <w:keepNext w:val="0"/>
        <w:keepLines w:val="0"/>
        <w:pageBreakBefore w:val="0"/>
        <w:widowControl w:val="0"/>
        <w:kinsoku/>
        <w:wordWrap/>
        <w:overflowPunct/>
        <w:topLinePunct w:val="0"/>
        <w:autoSpaceDE w:val="0"/>
        <w:autoSpaceDN w:val="0"/>
        <w:bidi w:val="0"/>
        <w:adjustRightInd w:val="0"/>
        <w:snapToGrid/>
        <w:textAlignment w:val="auto"/>
        <w:rPr>
          <w:rFonts w:hint="eastAsia" w:eastAsia="宋体"/>
          <w:b w:val="0"/>
          <w:bCs w:val="0"/>
          <w:sz w:val="24"/>
          <w:szCs w:val="24"/>
          <w:lang w:val="en-US" w:eastAsia="zh-CN"/>
        </w:rPr>
      </w:pPr>
    </w:p>
    <w:p>
      <w:pPr>
        <w:pStyle w:val="16"/>
        <w:keepNext w:val="0"/>
        <w:keepLines w:val="0"/>
        <w:pageBreakBefore w:val="0"/>
        <w:widowControl w:val="0"/>
        <w:kinsoku/>
        <w:wordWrap/>
        <w:overflowPunct/>
        <w:topLinePunct w:val="0"/>
        <w:autoSpaceDE w:val="0"/>
        <w:autoSpaceDN w:val="0"/>
        <w:bidi w:val="0"/>
        <w:adjustRightInd w:val="0"/>
        <w:snapToGrid/>
        <w:textAlignment w:val="auto"/>
        <w:rPr>
          <w:rFonts w:hint="eastAsia" w:ascii="微软雅黑" w:hAnsi="微软雅黑" w:eastAsia="微软雅黑" w:cs="微软雅黑"/>
          <w:b w:val="0"/>
          <w:bCs w:val="0"/>
          <w:sz w:val="22"/>
          <w:szCs w:val="22"/>
          <w:lang w:val="en-US" w:eastAsia="zh-CN"/>
        </w:rPr>
      </w:pPr>
      <w:r>
        <w:rPr>
          <w:rFonts w:hint="eastAsia" w:ascii="微软雅黑" w:hAnsi="微软雅黑" w:eastAsia="微软雅黑" w:cs="微软雅黑"/>
          <w:b w:val="0"/>
          <w:bCs w:val="0"/>
          <w:sz w:val="22"/>
          <w:szCs w:val="22"/>
          <w:lang w:val="en-US" w:eastAsia="zh-CN"/>
        </w:rPr>
        <w:t>1、报价单要求（可参照下表）：</w:t>
      </w:r>
    </w:p>
    <w:p>
      <w:pPr>
        <w:tabs>
          <w:tab w:val="left" w:pos="1800"/>
          <w:tab w:val="left" w:pos="5580"/>
        </w:tabs>
        <w:spacing w:line="360" w:lineRule="auto"/>
        <w:ind w:firstLine="6240" w:firstLineChars="2600"/>
        <w:jc w:val="left"/>
        <w:rPr>
          <w:color w:val="000000"/>
          <w:sz w:val="24"/>
        </w:rPr>
      </w:pPr>
    </w:p>
    <w:p>
      <w:pPr>
        <w:tabs>
          <w:tab w:val="left" w:pos="1800"/>
          <w:tab w:val="left" w:pos="5580"/>
        </w:tabs>
        <w:spacing w:line="360" w:lineRule="auto"/>
        <w:ind w:firstLine="6240" w:firstLineChars="2600"/>
        <w:jc w:val="left"/>
        <w:rPr>
          <w:color w:val="000000"/>
          <w:sz w:val="24"/>
        </w:rPr>
      </w:pPr>
    </w:p>
    <w:p>
      <w:pPr>
        <w:tabs>
          <w:tab w:val="left" w:pos="1800"/>
          <w:tab w:val="left" w:pos="5580"/>
        </w:tabs>
        <w:spacing w:line="360" w:lineRule="auto"/>
        <w:ind w:firstLine="6240" w:firstLineChars="2600"/>
        <w:jc w:val="left"/>
        <w:rPr>
          <w:rFonts w:hint="eastAsia" w:ascii="微软雅黑" w:hAnsi="微软雅黑" w:eastAsia="微软雅黑" w:cs="微软雅黑"/>
          <w:color w:val="000000"/>
          <w:sz w:val="24"/>
          <w:u w:val="single"/>
        </w:rPr>
      </w:pPr>
      <w:r>
        <w:rPr>
          <w:rFonts w:hint="eastAsia" w:ascii="微软雅黑" w:hAnsi="微软雅黑" w:eastAsia="微软雅黑" w:cs="微软雅黑"/>
          <w:color w:val="000000"/>
          <w:sz w:val="24"/>
        </w:rPr>
        <w:t>报价单位：人民币元</w:t>
      </w:r>
    </w:p>
    <w:tbl>
      <w:tblPr>
        <w:tblStyle w:val="9"/>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32"/>
        <w:gridCol w:w="3396"/>
        <w:gridCol w:w="1821"/>
        <w:gridCol w:w="1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12" w:type="pct"/>
            <w:vMerge w:val="restart"/>
            <w:vAlign w:val="center"/>
          </w:tcPr>
          <w:p>
            <w:pPr>
              <w:tabs>
                <w:tab w:val="left" w:pos="5580"/>
              </w:tabs>
              <w:jc w:val="center"/>
              <w:rPr>
                <w:rFonts w:hint="eastAsia" w:ascii="微软雅黑" w:hAnsi="微软雅黑" w:eastAsia="微软雅黑" w:cs="微软雅黑"/>
                <w:b/>
                <w:sz w:val="24"/>
              </w:rPr>
            </w:pPr>
            <w:r>
              <w:rPr>
                <w:rFonts w:hint="eastAsia" w:ascii="微软雅黑" w:hAnsi="微软雅黑" w:eastAsia="微软雅黑" w:cs="微软雅黑"/>
                <w:b/>
                <w:sz w:val="24"/>
                <w:lang w:eastAsia="zh-CN"/>
              </w:rPr>
              <w:t>序</w:t>
            </w:r>
            <w:r>
              <w:rPr>
                <w:rFonts w:hint="eastAsia" w:ascii="微软雅黑" w:hAnsi="微软雅黑" w:eastAsia="微软雅黑" w:cs="微软雅黑"/>
                <w:b/>
                <w:sz w:val="24"/>
              </w:rPr>
              <w:t>号</w:t>
            </w:r>
          </w:p>
        </w:tc>
        <w:tc>
          <w:tcPr>
            <w:tcW w:w="2215" w:type="pct"/>
            <w:vMerge w:val="restart"/>
            <w:vAlign w:val="center"/>
          </w:tcPr>
          <w:p>
            <w:pPr>
              <w:tabs>
                <w:tab w:val="left" w:pos="5580"/>
              </w:tabs>
              <w:jc w:val="center"/>
              <w:rPr>
                <w:rFonts w:hint="eastAsia" w:ascii="微软雅黑" w:hAnsi="微软雅黑" w:eastAsia="微软雅黑" w:cs="微软雅黑"/>
                <w:b/>
                <w:sz w:val="24"/>
              </w:rPr>
            </w:pPr>
            <w:r>
              <w:rPr>
                <w:rFonts w:hint="eastAsia" w:ascii="微软雅黑" w:hAnsi="微软雅黑" w:eastAsia="微软雅黑" w:cs="微软雅黑"/>
                <w:b/>
                <w:sz w:val="24"/>
              </w:rPr>
              <w:t>投标人名称</w:t>
            </w:r>
          </w:p>
        </w:tc>
        <w:tc>
          <w:tcPr>
            <w:tcW w:w="2373" w:type="pct"/>
            <w:gridSpan w:val="2"/>
            <w:vAlign w:val="center"/>
          </w:tcPr>
          <w:p>
            <w:pPr>
              <w:tabs>
                <w:tab w:val="left" w:pos="5580"/>
              </w:tabs>
              <w:jc w:val="center"/>
              <w:rPr>
                <w:rFonts w:hint="eastAsia" w:ascii="微软雅黑" w:hAnsi="微软雅黑" w:eastAsia="微软雅黑" w:cs="微软雅黑"/>
                <w:b/>
                <w:sz w:val="24"/>
              </w:rPr>
            </w:pPr>
            <w:r>
              <w:rPr>
                <w:rFonts w:hint="eastAsia" w:ascii="微软雅黑" w:hAnsi="微软雅黑" w:eastAsia="微软雅黑" w:cs="微软雅黑"/>
                <w:b/>
                <w:color w:val="auto"/>
                <w:sz w:val="24"/>
              </w:rPr>
              <w:t>投标</w:t>
            </w:r>
            <w:r>
              <w:rPr>
                <w:rFonts w:hint="eastAsia" w:ascii="微软雅黑" w:hAnsi="微软雅黑" w:eastAsia="微软雅黑" w:cs="微软雅黑"/>
                <w:b/>
                <w:color w:val="auto"/>
                <w:sz w:val="24"/>
                <w:lang w:eastAsia="zh-CN"/>
              </w:rPr>
              <w:t>报</w:t>
            </w:r>
            <w:r>
              <w:rPr>
                <w:rFonts w:hint="eastAsia" w:ascii="微软雅黑" w:hAnsi="微软雅黑" w:eastAsia="微软雅黑" w:cs="微软雅黑"/>
                <w:b/>
                <w:color w:val="auto"/>
                <w:sz w:val="24"/>
              </w:rPr>
              <w:t>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12" w:type="pct"/>
            <w:vMerge w:val="continue"/>
            <w:vAlign w:val="center"/>
          </w:tcPr>
          <w:p>
            <w:pPr>
              <w:tabs>
                <w:tab w:val="left" w:pos="5580"/>
              </w:tabs>
              <w:jc w:val="center"/>
              <w:rPr>
                <w:rFonts w:hint="eastAsia" w:ascii="微软雅黑" w:hAnsi="微软雅黑" w:eastAsia="微软雅黑" w:cs="微软雅黑"/>
                <w:sz w:val="24"/>
              </w:rPr>
            </w:pPr>
          </w:p>
        </w:tc>
        <w:tc>
          <w:tcPr>
            <w:tcW w:w="2215" w:type="pct"/>
            <w:vMerge w:val="continue"/>
            <w:vAlign w:val="center"/>
          </w:tcPr>
          <w:p>
            <w:pPr>
              <w:tabs>
                <w:tab w:val="left" w:pos="5580"/>
              </w:tabs>
              <w:jc w:val="center"/>
              <w:rPr>
                <w:rFonts w:hint="eastAsia" w:ascii="微软雅黑" w:hAnsi="微软雅黑" w:eastAsia="微软雅黑" w:cs="微软雅黑"/>
                <w:sz w:val="24"/>
              </w:rPr>
            </w:pPr>
          </w:p>
        </w:tc>
        <w:tc>
          <w:tcPr>
            <w:tcW w:w="1188" w:type="pct"/>
            <w:vAlign w:val="center"/>
          </w:tcPr>
          <w:p>
            <w:pPr>
              <w:tabs>
                <w:tab w:val="left" w:pos="5580"/>
              </w:tabs>
              <w:jc w:val="center"/>
              <w:rPr>
                <w:rFonts w:hint="eastAsia" w:ascii="微软雅黑" w:hAnsi="微软雅黑" w:eastAsia="微软雅黑" w:cs="微软雅黑"/>
                <w:b/>
                <w:sz w:val="24"/>
              </w:rPr>
            </w:pPr>
            <w:r>
              <w:rPr>
                <w:rFonts w:hint="eastAsia" w:ascii="微软雅黑" w:hAnsi="微软雅黑" w:eastAsia="微软雅黑" w:cs="微软雅黑"/>
                <w:b/>
                <w:sz w:val="24"/>
              </w:rPr>
              <w:t>大写</w:t>
            </w:r>
          </w:p>
        </w:tc>
        <w:tc>
          <w:tcPr>
            <w:tcW w:w="1182" w:type="pct"/>
            <w:vAlign w:val="center"/>
          </w:tcPr>
          <w:p>
            <w:pPr>
              <w:tabs>
                <w:tab w:val="left" w:pos="5580"/>
              </w:tabs>
              <w:jc w:val="center"/>
              <w:rPr>
                <w:rFonts w:hint="eastAsia" w:ascii="微软雅黑" w:hAnsi="微软雅黑" w:eastAsia="微软雅黑" w:cs="微软雅黑"/>
                <w:b/>
                <w:sz w:val="24"/>
              </w:rPr>
            </w:pPr>
            <w:r>
              <w:rPr>
                <w:rFonts w:hint="eastAsia" w:ascii="微软雅黑" w:hAnsi="微软雅黑" w:eastAsia="微软雅黑" w:cs="微软雅黑"/>
                <w:b/>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12" w:type="pct"/>
            <w:vAlign w:val="center"/>
          </w:tcPr>
          <w:p>
            <w:pPr>
              <w:tabs>
                <w:tab w:val="left" w:pos="5580"/>
              </w:tabs>
              <w:jc w:val="center"/>
              <w:rPr>
                <w:rFonts w:hint="eastAsia" w:ascii="微软雅黑" w:hAnsi="微软雅黑" w:eastAsia="微软雅黑" w:cs="微软雅黑"/>
                <w:sz w:val="24"/>
              </w:rPr>
            </w:pPr>
          </w:p>
        </w:tc>
        <w:tc>
          <w:tcPr>
            <w:tcW w:w="2215" w:type="pct"/>
            <w:vAlign w:val="center"/>
          </w:tcPr>
          <w:p>
            <w:pPr>
              <w:tabs>
                <w:tab w:val="left" w:pos="5580"/>
              </w:tabs>
              <w:jc w:val="center"/>
              <w:rPr>
                <w:rFonts w:hint="eastAsia" w:ascii="微软雅黑" w:hAnsi="微软雅黑" w:eastAsia="微软雅黑" w:cs="微软雅黑"/>
                <w:sz w:val="24"/>
              </w:rPr>
            </w:pPr>
          </w:p>
        </w:tc>
        <w:tc>
          <w:tcPr>
            <w:tcW w:w="1188" w:type="pct"/>
            <w:vAlign w:val="center"/>
          </w:tcPr>
          <w:p>
            <w:pPr>
              <w:tabs>
                <w:tab w:val="left" w:pos="5580"/>
              </w:tabs>
              <w:jc w:val="center"/>
              <w:rPr>
                <w:rFonts w:hint="eastAsia" w:ascii="微软雅黑" w:hAnsi="微软雅黑" w:eastAsia="微软雅黑" w:cs="微软雅黑"/>
                <w:sz w:val="24"/>
              </w:rPr>
            </w:pPr>
          </w:p>
        </w:tc>
        <w:tc>
          <w:tcPr>
            <w:tcW w:w="1182" w:type="pct"/>
            <w:vAlign w:val="center"/>
          </w:tcPr>
          <w:p>
            <w:pPr>
              <w:tabs>
                <w:tab w:val="left" w:pos="5580"/>
              </w:tabs>
              <w:jc w:val="center"/>
              <w:rPr>
                <w:rFonts w:hint="eastAsia" w:ascii="微软雅黑" w:hAnsi="微软雅黑" w:eastAsia="微软雅黑" w:cs="微软雅黑"/>
                <w:sz w:val="24"/>
              </w:rPr>
            </w:pPr>
          </w:p>
        </w:tc>
      </w:tr>
    </w:tbl>
    <w:p>
      <w:pPr>
        <w:autoSpaceDE w:val="0"/>
        <w:autoSpaceDN w:val="0"/>
        <w:adjustRightInd w:val="0"/>
        <w:snapToGrid w:val="0"/>
        <w:spacing w:line="540" w:lineRule="exact"/>
        <w:ind w:firstLine="480" w:firstLineChars="200"/>
        <w:jc w:val="left"/>
        <w:rPr>
          <w:rFonts w:hint="eastAsia" w:ascii="仿宋" w:hAnsi="仿宋" w:eastAsia="仿宋" w:cs="仿宋_GB2312"/>
          <w:color w:val="000000"/>
          <w:kern w:val="0"/>
          <w:sz w:val="24"/>
        </w:rPr>
      </w:pPr>
    </w:p>
    <w:p>
      <w:pPr>
        <w:autoSpaceDE w:val="0"/>
        <w:autoSpaceDN w:val="0"/>
        <w:adjustRightInd w:val="0"/>
        <w:snapToGrid w:val="0"/>
        <w:spacing w:line="540" w:lineRule="exact"/>
        <w:ind w:firstLine="480" w:firstLineChars="200"/>
        <w:jc w:val="left"/>
        <w:rPr>
          <w:rFonts w:hint="eastAsia" w:ascii="微软雅黑" w:hAnsi="微软雅黑" w:eastAsia="微软雅黑" w:cs="微软雅黑"/>
          <w:color w:val="000000"/>
          <w:sz w:val="24"/>
        </w:rPr>
      </w:pPr>
      <w:r>
        <w:rPr>
          <w:rFonts w:hint="eastAsia" w:ascii="微软雅黑" w:hAnsi="微软雅黑" w:eastAsia="微软雅黑" w:cs="微软雅黑"/>
          <w:color w:val="000000"/>
          <w:kern w:val="0"/>
          <w:sz w:val="24"/>
        </w:rPr>
        <w:t>注：1</w:t>
      </w:r>
      <w:r>
        <w:rPr>
          <w:rFonts w:hint="eastAsia" w:ascii="微软雅黑" w:hAnsi="微软雅黑" w:eastAsia="微软雅黑" w:cs="微软雅黑"/>
          <w:color w:val="000000"/>
          <w:sz w:val="24"/>
        </w:rPr>
        <w:t>.此表中，每包的投标报价应和《投标分项报价表》中的总价相一致。</w:t>
      </w:r>
    </w:p>
    <w:p>
      <w:pPr>
        <w:autoSpaceDE w:val="0"/>
        <w:autoSpaceDN w:val="0"/>
        <w:adjustRightInd w:val="0"/>
        <w:jc w:val="left"/>
        <w:rPr>
          <w:rFonts w:hint="eastAsia" w:ascii="微软雅黑" w:hAnsi="微软雅黑" w:eastAsia="微软雅黑" w:cs="微软雅黑"/>
          <w:color w:val="000000"/>
          <w:kern w:val="0"/>
          <w:sz w:val="24"/>
        </w:rPr>
      </w:pPr>
    </w:p>
    <w:p>
      <w:pPr>
        <w:tabs>
          <w:tab w:val="left" w:pos="5580"/>
        </w:tabs>
        <w:ind w:firstLine="480" w:firstLineChars="200"/>
        <w:rPr>
          <w:rFonts w:hint="eastAsia" w:ascii="微软雅黑" w:hAnsi="微软雅黑" w:eastAsia="微软雅黑" w:cs="微软雅黑"/>
          <w:color w:val="000000"/>
          <w:sz w:val="24"/>
          <w:szCs w:val="20"/>
        </w:rPr>
      </w:pPr>
    </w:p>
    <w:p>
      <w:pPr>
        <w:autoSpaceDE w:val="0"/>
        <w:autoSpaceDN w:val="0"/>
        <w:adjustRightInd w:val="0"/>
        <w:snapToGrid w:val="0"/>
        <w:spacing w:before="25" w:after="25" w:line="360" w:lineRule="auto"/>
        <w:rPr>
          <w:rFonts w:hint="eastAsia" w:ascii="微软雅黑" w:hAnsi="微软雅黑" w:eastAsia="微软雅黑" w:cs="微软雅黑"/>
          <w:color w:val="000000"/>
          <w:sz w:val="24"/>
          <w:lang w:val="zh-CN"/>
        </w:rPr>
      </w:pPr>
    </w:p>
    <w:p>
      <w:pPr>
        <w:autoSpaceDE w:val="0"/>
        <w:autoSpaceDN w:val="0"/>
        <w:adjustRightInd w:val="0"/>
        <w:snapToGrid w:val="0"/>
        <w:spacing w:before="25" w:after="25" w:line="360" w:lineRule="auto"/>
        <w:rPr>
          <w:rFonts w:hint="eastAsia" w:ascii="微软雅黑" w:hAnsi="微软雅黑" w:eastAsia="微软雅黑" w:cs="微软雅黑"/>
          <w:color w:val="000000"/>
          <w:sz w:val="21"/>
          <w:szCs w:val="21"/>
          <w:lang w:val="zh-CN"/>
        </w:rPr>
      </w:pPr>
      <w:r>
        <w:rPr>
          <w:rFonts w:hint="eastAsia" w:ascii="微软雅黑" w:hAnsi="微软雅黑" w:eastAsia="微软雅黑" w:cs="微软雅黑"/>
          <w:color w:val="000000"/>
          <w:sz w:val="21"/>
          <w:szCs w:val="21"/>
        </w:rPr>
        <w:t>投标人名称（加盖公章）</w:t>
      </w:r>
      <w:r>
        <w:rPr>
          <w:rFonts w:hint="eastAsia" w:ascii="微软雅黑" w:hAnsi="微软雅黑" w:eastAsia="微软雅黑" w:cs="微软雅黑"/>
          <w:color w:val="000000"/>
          <w:sz w:val="21"/>
          <w:szCs w:val="21"/>
          <w:lang w:val="zh-CN"/>
        </w:rPr>
        <w:t>：____________</w:t>
      </w:r>
    </w:p>
    <w:p>
      <w:pPr>
        <w:autoSpaceDE w:val="0"/>
        <w:autoSpaceDN w:val="0"/>
        <w:adjustRightInd w:val="0"/>
        <w:snapToGrid w:val="0"/>
        <w:spacing w:before="25" w:after="25" w:line="360" w:lineRule="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 xml:space="preserve">日期：_____年______月______日   </w:t>
      </w:r>
    </w:p>
    <w:p>
      <w:pPr>
        <w:pStyle w:val="17"/>
        <w:numPr>
          <w:ilvl w:val="0"/>
          <w:numId w:val="0"/>
        </w:numPr>
        <w:tabs>
          <w:tab w:val="left" w:pos="7980"/>
        </w:tabs>
        <w:snapToGrid/>
        <w:spacing w:before="156" w:beforeLines="50" w:line="360" w:lineRule="auto"/>
        <w:rPr>
          <w:rFonts w:hint="eastAsia" w:ascii="微软雅黑" w:hAnsi="微软雅黑" w:eastAsia="微软雅黑" w:cs="微软雅黑"/>
          <w:b/>
          <w:szCs w:val="24"/>
          <w:lang w:val="en-US" w:eastAsia="zh-CN"/>
        </w:rPr>
      </w:pPr>
      <w:r>
        <w:rPr>
          <w:rFonts w:hint="eastAsia" w:ascii="微软雅黑" w:hAnsi="微软雅黑" w:eastAsia="微软雅黑" w:cs="微软雅黑"/>
          <w:b/>
          <w:szCs w:val="24"/>
          <w:lang w:val="en-US" w:eastAsia="zh-CN"/>
        </w:rPr>
        <w:t>2、资质要求：</w:t>
      </w:r>
    </w:p>
    <w:p>
      <w:pPr>
        <w:pStyle w:val="17"/>
        <w:numPr>
          <w:ilvl w:val="0"/>
          <w:numId w:val="0"/>
        </w:numPr>
        <w:tabs>
          <w:tab w:val="left" w:pos="7980"/>
        </w:tabs>
        <w:snapToGrid/>
        <w:spacing w:before="156" w:beforeLines="50" w:line="360" w:lineRule="auto"/>
        <w:ind w:firstLine="480" w:firstLineChars="200"/>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参照需求内容提供相关资质复印件，并加盖公章。</w:t>
      </w:r>
    </w:p>
    <w:p>
      <w:pPr>
        <w:pStyle w:val="17"/>
        <w:numPr>
          <w:ilvl w:val="0"/>
          <w:numId w:val="0"/>
        </w:numPr>
        <w:tabs>
          <w:tab w:val="left" w:pos="7980"/>
        </w:tabs>
        <w:snapToGrid/>
        <w:spacing w:before="156" w:beforeLines="50" w:line="360" w:lineRule="auto"/>
        <w:rPr>
          <w:rFonts w:hint="eastAsia" w:ascii="微软雅黑" w:hAnsi="微软雅黑" w:eastAsia="微软雅黑" w:cs="微软雅黑"/>
          <w:b/>
          <w:szCs w:val="24"/>
          <w:lang w:val="en-US" w:eastAsia="zh-CN"/>
        </w:rPr>
      </w:pPr>
      <w:r>
        <w:rPr>
          <w:rFonts w:hint="eastAsia" w:ascii="微软雅黑" w:hAnsi="微软雅黑" w:eastAsia="微软雅黑" w:cs="微软雅黑"/>
          <w:b/>
          <w:szCs w:val="24"/>
          <w:lang w:val="en-US" w:eastAsia="zh-CN"/>
        </w:rPr>
        <w:t>3、其他：</w:t>
      </w:r>
    </w:p>
    <w:p>
      <w:pPr>
        <w:pStyle w:val="17"/>
        <w:numPr>
          <w:ilvl w:val="0"/>
          <w:numId w:val="0"/>
        </w:numPr>
        <w:tabs>
          <w:tab w:val="left" w:pos="7980"/>
        </w:tabs>
        <w:snapToGrid/>
        <w:spacing w:before="156" w:beforeLines="50" w:line="360" w:lineRule="auto"/>
        <w:ind w:firstLine="480" w:firstLineChars="200"/>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其他可体现产品竞争力的文件。</w:t>
      </w:r>
    </w:p>
    <w:p>
      <w:pPr>
        <w:pStyle w:val="17"/>
        <w:numPr>
          <w:ilvl w:val="0"/>
          <w:numId w:val="0"/>
        </w:numPr>
        <w:tabs>
          <w:tab w:val="left" w:pos="7980"/>
        </w:tabs>
        <w:snapToGrid/>
        <w:spacing w:before="156" w:beforeLines="50" w:line="360" w:lineRule="auto"/>
        <w:rPr>
          <w:rFonts w:hint="eastAsia" w:ascii="微软雅黑" w:hAnsi="微软雅黑" w:eastAsia="微软雅黑" w:cs="微软雅黑"/>
          <w:b/>
          <w:szCs w:val="24"/>
          <w:lang w:val="en-US" w:eastAsia="zh-CN"/>
        </w:rPr>
      </w:pPr>
      <w:r>
        <w:rPr>
          <w:rFonts w:hint="eastAsia" w:ascii="微软雅黑" w:hAnsi="微软雅黑" w:eastAsia="微软雅黑" w:cs="微软雅黑"/>
          <w:b/>
          <w:szCs w:val="24"/>
          <w:lang w:val="en-US" w:eastAsia="zh-CN"/>
        </w:rPr>
        <w:t>4、遴选文件数量：</w:t>
      </w:r>
    </w:p>
    <w:p>
      <w:pPr>
        <w:pStyle w:val="17"/>
        <w:numPr>
          <w:ilvl w:val="0"/>
          <w:numId w:val="0"/>
        </w:numPr>
        <w:tabs>
          <w:tab w:val="right" w:pos="9072"/>
        </w:tabs>
        <w:snapToGrid/>
        <w:spacing w:before="156" w:beforeLines="50" w:line="360" w:lineRule="auto"/>
        <w:ind w:firstLine="480" w:firstLineChars="200"/>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参与遴选文件一式四份，1份正本3份副本。同步提供扫描件以U盘形式提供。</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DFKai-SB">
    <w:panose1 w:val="03000509000000000000"/>
    <w:charset w:val="88"/>
    <w:family w:val="script"/>
    <w:pitch w:val="default"/>
    <w:sig w:usb0="00000003" w:usb1="082E0000" w:usb2="00000016" w:usb3="00000000" w:csb0="00100001"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16C7E61"/>
    <w:rsid w:val="00581D1A"/>
    <w:rsid w:val="00641030"/>
    <w:rsid w:val="006B06E6"/>
    <w:rsid w:val="007917E1"/>
    <w:rsid w:val="00A34398"/>
    <w:rsid w:val="00BC2147"/>
    <w:rsid w:val="00E11C7F"/>
    <w:rsid w:val="019E3125"/>
    <w:rsid w:val="01B16AD4"/>
    <w:rsid w:val="01FC7E4D"/>
    <w:rsid w:val="0222008D"/>
    <w:rsid w:val="02543D5F"/>
    <w:rsid w:val="02BF340E"/>
    <w:rsid w:val="02C62D99"/>
    <w:rsid w:val="031E1229"/>
    <w:rsid w:val="035D4591"/>
    <w:rsid w:val="0457222B"/>
    <w:rsid w:val="0469124B"/>
    <w:rsid w:val="04BF0955"/>
    <w:rsid w:val="053A3B22"/>
    <w:rsid w:val="05972BB7"/>
    <w:rsid w:val="06443FD4"/>
    <w:rsid w:val="06B47B0B"/>
    <w:rsid w:val="06C47DA6"/>
    <w:rsid w:val="06C55827"/>
    <w:rsid w:val="07115CA7"/>
    <w:rsid w:val="077211C3"/>
    <w:rsid w:val="078A686A"/>
    <w:rsid w:val="07975B80"/>
    <w:rsid w:val="07AD5B25"/>
    <w:rsid w:val="084E78AD"/>
    <w:rsid w:val="089A1F2A"/>
    <w:rsid w:val="08AF0BCB"/>
    <w:rsid w:val="08D40E0B"/>
    <w:rsid w:val="09750994"/>
    <w:rsid w:val="098E3ABC"/>
    <w:rsid w:val="098F5CBA"/>
    <w:rsid w:val="09EA50CF"/>
    <w:rsid w:val="09EE1557"/>
    <w:rsid w:val="0A2729B6"/>
    <w:rsid w:val="0AEE6EFC"/>
    <w:rsid w:val="0B1A3243"/>
    <w:rsid w:val="0B3A7A6C"/>
    <w:rsid w:val="0B8C227D"/>
    <w:rsid w:val="0B8F6A85"/>
    <w:rsid w:val="0BDA7DFE"/>
    <w:rsid w:val="0C1237DB"/>
    <w:rsid w:val="0C1B40EA"/>
    <w:rsid w:val="0C9927BA"/>
    <w:rsid w:val="0D040924"/>
    <w:rsid w:val="0DA32C6D"/>
    <w:rsid w:val="0DA770F4"/>
    <w:rsid w:val="0DCD0160"/>
    <w:rsid w:val="0E3521DC"/>
    <w:rsid w:val="0E9A7981"/>
    <w:rsid w:val="0F370B05"/>
    <w:rsid w:val="0F491DCF"/>
    <w:rsid w:val="0F4C7112"/>
    <w:rsid w:val="101B23FC"/>
    <w:rsid w:val="10640272"/>
    <w:rsid w:val="10D33DA9"/>
    <w:rsid w:val="111C7A20"/>
    <w:rsid w:val="112812B5"/>
    <w:rsid w:val="11F34201"/>
    <w:rsid w:val="123A6B73"/>
    <w:rsid w:val="12781EDB"/>
    <w:rsid w:val="12892176"/>
    <w:rsid w:val="12BB03C6"/>
    <w:rsid w:val="12E52888"/>
    <w:rsid w:val="13267A75"/>
    <w:rsid w:val="132E0705"/>
    <w:rsid w:val="137C0484"/>
    <w:rsid w:val="13EF07C3"/>
    <w:rsid w:val="142F5D29"/>
    <w:rsid w:val="144733D0"/>
    <w:rsid w:val="1469268B"/>
    <w:rsid w:val="148B0641"/>
    <w:rsid w:val="14B20501"/>
    <w:rsid w:val="15200B35"/>
    <w:rsid w:val="15460D75"/>
    <w:rsid w:val="154F3C02"/>
    <w:rsid w:val="15517106"/>
    <w:rsid w:val="15AC3F9C"/>
    <w:rsid w:val="169D4BA9"/>
    <w:rsid w:val="16B02545"/>
    <w:rsid w:val="16F861BD"/>
    <w:rsid w:val="16FF13CB"/>
    <w:rsid w:val="17753588"/>
    <w:rsid w:val="178F79B5"/>
    <w:rsid w:val="182D2D36"/>
    <w:rsid w:val="184119D7"/>
    <w:rsid w:val="18B57797"/>
    <w:rsid w:val="18E67F66"/>
    <w:rsid w:val="190A6EA1"/>
    <w:rsid w:val="1942287E"/>
    <w:rsid w:val="196562B6"/>
    <w:rsid w:val="19CC27E2"/>
    <w:rsid w:val="1AB52760"/>
    <w:rsid w:val="1AD10DB0"/>
    <w:rsid w:val="1B003AD9"/>
    <w:rsid w:val="1B1A4683"/>
    <w:rsid w:val="1B996256"/>
    <w:rsid w:val="1BA445E7"/>
    <w:rsid w:val="1BA67AEA"/>
    <w:rsid w:val="1C9D47FF"/>
    <w:rsid w:val="1CEE3304"/>
    <w:rsid w:val="1D2B3169"/>
    <w:rsid w:val="1DA62AB3"/>
    <w:rsid w:val="1DAB6F3A"/>
    <w:rsid w:val="1E5F2261"/>
    <w:rsid w:val="1EA1074C"/>
    <w:rsid w:val="204565E4"/>
    <w:rsid w:val="208E24F6"/>
    <w:rsid w:val="20B46EB2"/>
    <w:rsid w:val="217B0E7A"/>
    <w:rsid w:val="21E7182E"/>
    <w:rsid w:val="22034A8A"/>
    <w:rsid w:val="22BF3A8F"/>
    <w:rsid w:val="238E2E63"/>
    <w:rsid w:val="23F22B88"/>
    <w:rsid w:val="245E7CB8"/>
    <w:rsid w:val="24821172"/>
    <w:rsid w:val="24C663E3"/>
    <w:rsid w:val="24EB2891"/>
    <w:rsid w:val="25525FC7"/>
    <w:rsid w:val="25DD5BAB"/>
    <w:rsid w:val="261A5A10"/>
    <w:rsid w:val="263E72EA"/>
    <w:rsid w:val="26C01A21"/>
    <w:rsid w:val="2826006E"/>
    <w:rsid w:val="28357004"/>
    <w:rsid w:val="28696559"/>
    <w:rsid w:val="288A2311"/>
    <w:rsid w:val="29703508"/>
    <w:rsid w:val="29986C4B"/>
    <w:rsid w:val="2A105610"/>
    <w:rsid w:val="2A2158AB"/>
    <w:rsid w:val="2A847B4D"/>
    <w:rsid w:val="2B066E22"/>
    <w:rsid w:val="2B575927"/>
    <w:rsid w:val="2B660140"/>
    <w:rsid w:val="2C25727A"/>
    <w:rsid w:val="2C3B141D"/>
    <w:rsid w:val="2C5B7754"/>
    <w:rsid w:val="2CC203FD"/>
    <w:rsid w:val="2D2626A0"/>
    <w:rsid w:val="2D9716DA"/>
    <w:rsid w:val="2DC434A2"/>
    <w:rsid w:val="2E1F28B7"/>
    <w:rsid w:val="2F575E37"/>
    <w:rsid w:val="3056100C"/>
    <w:rsid w:val="30665FF5"/>
    <w:rsid w:val="3076628F"/>
    <w:rsid w:val="30960D42"/>
    <w:rsid w:val="30F46B5D"/>
    <w:rsid w:val="30F77AE2"/>
    <w:rsid w:val="310A0D01"/>
    <w:rsid w:val="310E5509"/>
    <w:rsid w:val="317B5B3D"/>
    <w:rsid w:val="31AC410D"/>
    <w:rsid w:val="31D461CB"/>
    <w:rsid w:val="31F36A80"/>
    <w:rsid w:val="33851415"/>
    <w:rsid w:val="33AB5DD1"/>
    <w:rsid w:val="340267E0"/>
    <w:rsid w:val="343D3142"/>
    <w:rsid w:val="35037688"/>
    <w:rsid w:val="3553070C"/>
    <w:rsid w:val="35FC56A1"/>
    <w:rsid w:val="36732D61"/>
    <w:rsid w:val="36FD2CC6"/>
    <w:rsid w:val="3720417F"/>
    <w:rsid w:val="37822F1F"/>
    <w:rsid w:val="387437AC"/>
    <w:rsid w:val="39100CEA"/>
    <w:rsid w:val="392C0D5C"/>
    <w:rsid w:val="39A828A4"/>
    <w:rsid w:val="39E5018A"/>
    <w:rsid w:val="39F913A9"/>
    <w:rsid w:val="3A3C0B99"/>
    <w:rsid w:val="3B82342F"/>
    <w:rsid w:val="3C09460C"/>
    <w:rsid w:val="3C3A2BDD"/>
    <w:rsid w:val="3C417FEA"/>
    <w:rsid w:val="3C712D37"/>
    <w:rsid w:val="3CFC4E99"/>
    <w:rsid w:val="3DCC1CEF"/>
    <w:rsid w:val="3DFE7834"/>
    <w:rsid w:val="3E4C1343"/>
    <w:rsid w:val="3E4E4846"/>
    <w:rsid w:val="3E800899"/>
    <w:rsid w:val="3E856F1F"/>
    <w:rsid w:val="3EDB1EAC"/>
    <w:rsid w:val="3F14330B"/>
    <w:rsid w:val="3F3C0C4C"/>
    <w:rsid w:val="3F78302F"/>
    <w:rsid w:val="3F9D1F6A"/>
    <w:rsid w:val="3FA00970"/>
    <w:rsid w:val="3FF77D09"/>
    <w:rsid w:val="40050695"/>
    <w:rsid w:val="40612FAD"/>
    <w:rsid w:val="40CD467D"/>
    <w:rsid w:val="40D24565"/>
    <w:rsid w:val="40F94425"/>
    <w:rsid w:val="41A0173B"/>
    <w:rsid w:val="423676B0"/>
    <w:rsid w:val="42526816"/>
    <w:rsid w:val="425A0B69"/>
    <w:rsid w:val="432263B4"/>
    <w:rsid w:val="434929F0"/>
    <w:rsid w:val="438318D0"/>
    <w:rsid w:val="439F33FF"/>
    <w:rsid w:val="44AB2637"/>
    <w:rsid w:val="44CD05ED"/>
    <w:rsid w:val="44F94935"/>
    <w:rsid w:val="450C3955"/>
    <w:rsid w:val="455E20DB"/>
    <w:rsid w:val="468269BA"/>
    <w:rsid w:val="46BC111E"/>
    <w:rsid w:val="46F224F1"/>
    <w:rsid w:val="46F76979"/>
    <w:rsid w:val="47105324"/>
    <w:rsid w:val="47596A1D"/>
    <w:rsid w:val="47D927EF"/>
    <w:rsid w:val="482F1EF9"/>
    <w:rsid w:val="48F07DB8"/>
    <w:rsid w:val="49480447"/>
    <w:rsid w:val="49543519"/>
    <w:rsid w:val="49765A93"/>
    <w:rsid w:val="49E22BC4"/>
    <w:rsid w:val="49E816FE"/>
    <w:rsid w:val="49F46361"/>
    <w:rsid w:val="4A013479"/>
    <w:rsid w:val="4A225BAC"/>
    <w:rsid w:val="4A8C77D9"/>
    <w:rsid w:val="4AD81E57"/>
    <w:rsid w:val="4ADC40E1"/>
    <w:rsid w:val="4B547222"/>
    <w:rsid w:val="4C831E93"/>
    <w:rsid w:val="4CBA7DEE"/>
    <w:rsid w:val="4D4579D2"/>
    <w:rsid w:val="4D73501E"/>
    <w:rsid w:val="4D9664D8"/>
    <w:rsid w:val="4DC515A5"/>
    <w:rsid w:val="4DD672C1"/>
    <w:rsid w:val="4DE465D7"/>
    <w:rsid w:val="4E1E76B5"/>
    <w:rsid w:val="4E2260BC"/>
    <w:rsid w:val="4EBE17BD"/>
    <w:rsid w:val="4F0D4DC0"/>
    <w:rsid w:val="4F311AFC"/>
    <w:rsid w:val="4FC92F74"/>
    <w:rsid w:val="502A1D14"/>
    <w:rsid w:val="51160A18"/>
    <w:rsid w:val="51DD715C"/>
    <w:rsid w:val="52F34726"/>
    <w:rsid w:val="531639E1"/>
    <w:rsid w:val="5332420A"/>
    <w:rsid w:val="5347092C"/>
    <w:rsid w:val="535321C1"/>
    <w:rsid w:val="5357444A"/>
    <w:rsid w:val="53B27FDC"/>
    <w:rsid w:val="53D26312"/>
    <w:rsid w:val="53D8021B"/>
    <w:rsid w:val="53F6524D"/>
    <w:rsid w:val="548947BC"/>
    <w:rsid w:val="548D6A45"/>
    <w:rsid w:val="54D95840"/>
    <w:rsid w:val="55147C23"/>
    <w:rsid w:val="553D5564"/>
    <w:rsid w:val="55B619AB"/>
    <w:rsid w:val="565E0EBF"/>
    <w:rsid w:val="56C4796A"/>
    <w:rsid w:val="56D0597B"/>
    <w:rsid w:val="56E77B1E"/>
    <w:rsid w:val="57276389"/>
    <w:rsid w:val="57DC32D5"/>
    <w:rsid w:val="581D341E"/>
    <w:rsid w:val="583120BF"/>
    <w:rsid w:val="583D5ED1"/>
    <w:rsid w:val="58982D68"/>
    <w:rsid w:val="5A0D28C9"/>
    <w:rsid w:val="5A687760"/>
    <w:rsid w:val="5AE470AA"/>
    <w:rsid w:val="5B0D3AF1"/>
    <w:rsid w:val="5B561967"/>
    <w:rsid w:val="5B925F49"/>
    <w:rsid w:val="5BA261E3"/>
    <w:rsid w:val="5BFD55F8"/>
    <w:rsid w:val="5C056287"/>
    <w:rsid w:val="5C152C9F"/>
    <w:rsid w:val="5C9522F3"/>
    <w:rsid w:val="5CD340E9"/>
    <w:rsid w:val="5DCD7DF2"/>
    <w:rsid w:val="5E1B7B71"/>
    <w:rsid w:val="5E3C3929"/>
    <w:rsid w:val="5FC559AE"/>
    <w:rsid w:val="6027474E"/>
    <w:rsid w:val="605E26A9"/>
    <w:rsid w:val="60A34368"/>
    <w:rsid w:val="60A54010"/>
    <w:rsid w:val="60E173FF"/>
    <w:rsid w:val="611D27CD"/>
    <w:rsid w:val="61343606"/>
    <w:rsid w:val="61497D28"/>
    <w:rsid w:val="615A3846"/>
    <w:rsid w:val="61915F1E"/>
    <w:rsid w:val="61EC2DB5"/>
    <w:rsid w:val="623D76BC"/>
    <w:rsid w:val="62572464"/>
    <w:rsid w:val="628C4EBC"/>
    <w:rsid w:val="634877EE"/>
    <w:rsid w:val="63AF0497"/>
    <w:rsid w:val="64875F7C"/>
    <w:rsid w:val="64931D8E"/>
    <w:rsid w:val="64A010A4"/>
    <w:rsid w:val="65285B05"/>
    <w:rsid w:val="662B662D"/>
    <w:rsid w:val="66310536"/>
    <w:rsid w:val="66B97195"/>
    <w:rsid w:val="66F205F4"/>
    <w:rsid w:val="672B61CF"/>
    <w:rsid w:val="679E2C8B"/>
    <w:rsid w:val="67AE67A9"/>
    <w:rsid w:val="67FF1A2B"/>
    <w:rsid w:val="6827516E"/>
    <w:rsid w:val="68415D17"/>
    <w:rsid w:val="688F5EDF"/>
    <w:rsid w:val="68B66FDB"/>
    <w:rsid w:val="68BA215E"/>
    <w:rsid w:val="691D4401"/>
    <w:rsid w:val="69270594"/>
    <w:rsid w:val="699C7D1F"/>
    <w:rsid w:val="6A35744C"/>
    <w:rsid w:val="6A5D0610"/>
    <w:rsid w:val="6A6F052B"/>
    <w:rsid w:val="6AE517EE"/>
    <w:rsid w:val="6AF44007"/>
    <w:rsid w:val="6BD552B9"/>
    <w:rsid w:val="6C940230"/>
    <w:rsid w:val="6D1E2392"/>
    <w:rsid w:val="6D2F00AE"/>
    <w:rsid w:val="6D561607"/>
    <w:rsid w:val="6D7B4CAA"/>
    <w:rsid w:val="6DD204FB"/>
    <w:rsid w:val="6E262BC5"/>
    <w:rsid w:val="6F5B773E"/>
    <w:rsid w:val="6F8C598F"/>
    <w:rsid w:val="6FAC3CC5"/>
    <w:rsid w:val="70077857"/>
    <w:rsid w:val="70703A03"/>
    <w:rsid w:val="70AF364B"/>
    <w:rsid w:val="71342848"/>
    <w:rsid w:val="716C7E61"/>
    <w:rsid w:val="717C2C3C"/>
    <w:rsid w:val="71CD1741"/>
    <w:rsid w:val="71D33AC1"/>
    <w:rsid w:val="72324637"/>
    <w:rsid w:val="7252741C"/>
    <w:rsid w:val="72935C87"/>
    <w:rsid w:val="729B16D5"/>
    <w:rsid w:val="730B6BCA"/>
    <w:rsid w:val="73116555"/>
    <w:rsid w:val="73403821"/>
    <w:rsid w:val="73532842"/>
    <w:rsid w:val="736D33EC"/>
    <w:rsid w:val="74192A7A"/>
    <w:rsid w:val="74447BCC"/>
    <w:rsid w:val="7458686C"/>
    <w:rsid w:val="75861371"/>
    <w:rsid w:val="759177EC"/>
    <w:rsid w:val="76435113"/>
    <w:rsid w:val="77116A65"/>
    <w:rsid w:val="7775678A"/>
    <w:rsid w:val="77DB3F30"/>
    <w:rsid w:val="78BE1978"/>
    <w:rsid w:val="79283BD2"/>
    <w:rsid w:val="79C31852"/>
    <w:rsid w:val="7A1173D2"/>
    <w:rsid w:val="7A68455E"/>
    <w:rsid w:val="7A691FDF"/>
    <w:rsid w:val="7AB57EE0"/>
    <w:rsid w:val="7AB855E2"/>
    <w:rsid w:val="7BD67FB8"/>
    <w:rsid w:val="7BFC23F6"/>
    <w:rsid w:val="7C26103C"/>
    <w:rsid w:val="7C281F5C"/>
    <w:rsid w:val="7C800451"/>
    <w:rsid w:val="7CE03CED"/>
    <w:rsid w:val="7D6C1353"/>
    <w:rsid w:val="7D72325C"/>
    <w:rsid w:val="7E720C01"/>
    <w:rsid w:val="7F082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4"/>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9"/>
    <w:pPr>
      <w:keepNext/>
      <w:keepLines/>
      <w:spacing w:before="260" w:after="260" w:line="416" w:lineRule="auto"/>
      <w:outlineLvl w:val="1"/>
    </w:pPr>
    <w:rPr>
      <w:rFonts w:ascii="Calibri Light" w:hAnsi="Calibri Light"/>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link w:val="15"/>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0"/>
    <w:pPr>
      <w:spacing w:line="360" w:lineRule="auto"/>
      <w:ind w:firstLine="480" w:firstLineChars="200"/>
    </w:pPr>
    <w:rPr>
      <w:rFonts w:ascii="Times New Roman" w:hAnsi="Times New Roman" w:eastAsia="宋体" w:cs="Times New Roman"/>
      <w:sz w:val="24"/>
      <w:szCs w:val="22"/>
      <w:lang w:val="zh-CN"/>
    </w:rPr>
  </w:style>
  <w:style w:type="paragraph" w:styleId="7">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paragraph" w:styleId="13">
    <w:name w:val="List Paragraph"/>
    <w:basedOn w:val="1"/>
    <w:qFormat/>
    <w:uiPriority w:val="34"/>
    <w:pPr>
      <w:ind w:firstLine="420" w:firstLineChars="200"/>
    </w:pPr>
  </w:style>
  <w:style w:type="character" w:customStyle="1" w:styleId="14">
    <w:name w:val="标题 1 字符"/>
    <w:basedOn w:val="11"/>
    <w:link w:val="3"/>
    <w:qFormat/>
    <w:uiPriority w:val="0"/>
    <w:rPr>
      <w:rFonts w:ascii="Times New Roman" w:hAnsi="Times New Roman" w:eastAsia="宋体" w:cs="Times New Roman"/>
      <w:b/>
      <w:bCs/>
      <w:kern w:val="44"/>
      <w:sz w:val="44"/>
      <w:szCs w:val="44"/>
    </w:rPr>
  </w:style>
  <w:style w:type="character" w:customStyle="1" w:styleId="15">
    <w:name w:val="标题 4 字符"/>
    <w:basedOn w:val="11"/>
    <w:link w:val="6"/>
    <w:qFormat/>
    <w:uiPriority w:val="0"/>
    <w:rPr>
      <w:rFonts w:asciiTheme="majorHAnsi" w:hAnsiTheme="majorHAnsi" w:eastAsiaTheme="majorEastAsia" w:cstheme="majorBidi"/>
      <w:b/>
      <w:bCs/>
      <w:kern w:val="2"/>
      <w:sz w:val="28"/>
      <w:szCs w:val="28"/>
    </w:rPr>
  </w:style>
  <w:style w:type="paragraph" w:customStyle="1" w:styleId="16">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17">
    <w:name w:val="SOW正文"/>
    <w:basedOn w:val="1"/>
    <w:qFormat/>
    <w:uiPriority w:val="0"/>
    <w:pPr>
      <w:snapToGrid w:val="0"/>
      <w:spacing w:before="120" w:line="400" w:lineRule="exact"/>
      <w:ind w:firstLine="425"/>
    </w:pPr>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24</Pages>
  <Words>1923</Words>
  <Characters>10966</Characters>
  <Lines>91</Lines>
  <Paragraphs>25</Paragraphs>
  <TotalTime>4</TotalTime>
  <ScaleCrop>false</ScaleCrop>
  <LinksUpToDate>false</LinksUpToDate>
  <CharactersWithSpaces>12864</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2025-12-24T09:05:00Z</dcterms:created>
  <dc:creator>liu</dc:creator>
  <cp:lastModifiedBy>sxc</cp:lastModifiedBy>
  <dcterms:modified xsi:type="dcterms:W3CDTF">2026-03-06T03:54:26Z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9E72B95A7BBF421CB64529B4A407766D</vt:lpwstr>
  </property>
</Properties>
</file>