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ind w:firstLine="1921" w:firstLineChars="600"/>
        <w:rPr>
          <w:rFonts w:hint="eastAsia" w:ascii="微软雅黑" w:hAnsi="微软雅黑" w:eastAsia="微软雅黑" w:cs="微软雅黑"/>
          <w:b/>
          <w:bCs/>
          <w:i w:val="0"/>
          <w:iCs w:val="0"/>
          <w:caps w:val="0"/>
          <w:color w:val="auto"/>
          <w:spacing w:val="0"/>
          <w:sz w:val="32"/>
          <w:szCs w:val="32"/>
          <w:shd w:val="clear" w:fill="FFFFFF"/>
          <w:lang w:val="en-US" w:eastAsia="zh-CN"/>
        </w:rPr>
      </w:pPr>
      <w:r>
        <w:rPr>
          <w:rFonts w:hint="eastAsia" w:ascii="微软雅黑" w:hAnsi="微软雅黑" w:eastAsia="微软雅黑" w:cs="微软雅黑"/>
          <w:b/>
          <w:bCs/>
          <w:i w:val="0"/>
          <w:iCs w:val="0"/>
          <w:caps w:val="0"/>
          <w:color w:val="auto"/>
          <w:spacing w:val="0"/>
          <w:sz w:val="32"/>
          <w:szCs w:val="32"/>
          <w:shd w:val="clear" w:fill="FFFFFF"/>
        </w:rPr>
        <w:t>二期智慧诊间显示大屏</w:t>
      </w:r>
      <w:r>
        <w:rPr>
          <w:rFonts w:hint="eastAsia" w:ascii="微软雅黑" w:hAnsi="微软雅黑" w:eastAsia="微软雅黑" w:cs="微软雅黑"/>
          <w:b/>
          <w:bCs/>
          <w:i w:val="0"/>
          <w:iCs w:val="0"/>
          <w:caps w:val="0"/>
          <w:color w:val="auto"/>
          <w:spacing w:val="0"/>
          <w:sz w:val="32"/>
          <w:szCs w:val="32"/>
          <w:shd w:val="clear" w:fill="FFFFFF"/>
          <w:lang w:eastAsia="zh-CN"/>
        </w:rPr>
        <w:t>遴选文件</w:t>
      </w:r>
    </w:p>
    <w:p>
      <w:pPr>
        <w:keepNext w:val="0"/>
        <w:keepLines w:val="0"/>
        <w:pageBreakBefore w:val="0"/>
        <w:widowControl w:val="0"/>
        <w:numPr>
          <w:ilvl w:val="0"/>
          <w:numId w:val="0"/>
        </w:numPr>
        <w:kinsoku/>
        <w:wordWrap/>
        <w:overflowPunct/>
        <w:topLinePunct w:val="0"/>
        <w:autoSpaceDE/>
        <w:autoSpaceDN/>
        <w:bidi w:val="0"/>
        <w:adjustRightInd/>
        <w:snapToGrid/>
        <w:ind w:firstLine="240" w:firstLineChars="100"/>
        <w:textAlignment w:val="auto"/>
        <w:rPr>
          <w:rFonts w:hint="eastAsia" w:ascii="微软雅黑" w:hAnsi="微软雅黑" w:eastAsia="微软雅黑" w:cs="微软雅黑"/>
          <w:color w:val="auto"/>
          <w:lang w:val="en-US" w:eastAsia="zh-CN"/>
        </w:rPr>
      </w:pPr>
      <w:r>
        <w:rPr>
          <w:rFonts w:hint="eastAsia" w:ascii="微软雅黑" w:hAnsi="微软雅黑" w:eastAsia="微软雅黑" w:cs="微软雅黑"/>
          <w:i w:val="0"/>
          <w:iCs w:val="0"/>
          <w:caps w:val="0"/>
          <w:color w:val="auto"/>
          <w:spacing w:val="0"/>
          <w:sz w:val="24"/>
          <w:szCs w:val="24"/>
          <w:shd w:val="clear" w:fill="FFFFFF"/>
          <w:lang w:eastAsia="zh-CN"/>
        </w:rPr>
        <w:t>一、</w:t>
      </w:r>
      <w:r>
        <w:rPr>
          <w:rFonts w:hint="eastAsia" w:ascii="微软雅黑" w:hAnsi="微软雅黑" w:eastAsia="微软雅黑" w:cs="微软雅黑"/>
          <w:i w:val="0"/>
          <w:iCs w:val="0"/>
          <w:caps w:val="0"/>
          <w:color w:val="auto"/>
          <w:spacing w:val="0"/>
          <w:sz w:val="24"/>
          <w:szCs w:val="24"/>
          <w:shd w:val="clear" w:fill="FFFFFF"/>
        </w:rPr>
        <w:t>项目背景与目标</w:t>
      </w:r>
      <w:r>
        <w:rPr>
          <w:rFonts w:hint="eastAsia" w:ascii="微软雅黑" w:hAnsi="微软雅黑" w:eastAsia="微软雅黑" w:cs="微软雅黑"/>
          <w:i w:val="0"/>
          <w:iCs w:val="0"/>
          <w:caps w:val="0"/>
          <w:color w:val="auto"/>
          <w:spacing w:val="0"/>
          <w:sz w:val="24"/>
          <w:szCs w:val="24"/>
        </w:rPr>
        <w:br w:type="textWrapping"/>
      </w:r>
      <w:r>
        <w:rPr>
          <w:rFonts w:hint="eastAsia" w:ascii="微软雅黑" w:hAnsi="微软雅黑" w:eastAsia="微软雅黑" w:cs="微软雅黑"/>
          <w:i w:val="0"/>
          <w:iCs w:val="0"/>
          <w:caps w:val="0"/>
          <w:color w:val="auto"/>
          <w:spacing w:val="0"/>
          <w:sz w:val="24"/>
          <w:szCs w:val="24"/>
          <w:lang w:val="en-US" w:eastAsia="zh-CN"/>
        </w:rPr>
        <w:t xml:space="preserve">  1、</w:t>
      </w:r>
      <w:r>
        <w:rPr>
          <w:rFonts w:hint="eastAsia" w:ascii="微软雅黑" w:hAnsi="微软雅黑" w:eastAsia="微软雅黑" w:cs="微软雅黑"/>
          <w:i w:val="0"/>
          <w:iCs w:val="0"/>
          <w:caps w:val="0"/>
          <w:color w:val="auto"/>
          <w:spacing w:val="0"/>
          <w:sz w:val="24"/>
          <w:szCs w:val="24"/>
          <w:shd w:val="clear" w:fill="FFFFFF"/>
        </w:rPr>
        <w:t>为提升肝胆等科室疾病诊疗水平，推动精准医疗与多学科协作（MDT）模式发展，拟建设智慧诊间专业显示大屏系统，作为临床决策的核心信息化支撑，实现高效、精准、智能化诊疗。</w:t>
      </w:r>
      <w:r>
        <w:rPr>
          <w:rFonts w:hint="eastAsia" w:ascii="微软雅黑" w:hAnsi="微软雅黑" w:eastAsia="微软雅黑" w:cs="微软雅黑"/>
          <w:i w:val="0"/>
          <w:iCs w:val="0"/>
          <w:caps w:val="0"/>
          <w:color w:val="auto"/>
          <w:spacing w:val="0"/>
          <w:sz w:val="24"/>
          <w:szCs w:val="24"/>
          <w:shd w:val="clear" w:fill="FFFFFF"/>
          <w:lang w:eastAsia="zh-CN"/>
        </w:rPr>
        <w:t>现需采购</w:t>
      </w:r>
      <w:r>
        <w:rPr>
          <w:rFonts w:hint="eastAsia" w:ascii="微软雅黑" w:hAnsi="微软雅黑" w:eastAsia="微软雅黑" w:cs="微软雅黑"/>
          <w:i w:val="0"/>
          <w:iCs w:val="0"/>
          <w:caps w:val="0"/>
          <w:color w:val="auto"/>
          <w:spacing w:val="0"/>
          <w:sz w:val="24"/>
          <w:szCs w:val="24"/>
          <w:shd w:val="clear" w:fill="FFFFFF"/>
          <w:lang w:val="en-US" w:eastAsia="zh-CN"/>
        </w:rPr>
        <w:t>2台</w:t>
      </w:r>
      <w:r>
        <w:rPr>
          <w:rFonts w:hint="eastAsia" w:ascii="微软雅黑" w:hAnsi="微软雅黑" w:eastAsia="微软雅黑" w:cs="微软雅黑"/>
          <w:i w:val="0"/>
          <w:iCs w:val="0"/>
          <w:caps w:val="0"/>
          <w:color w:val="auto"/>
          <w:spacing w:val="0"/>
          <w:sz w:val="24"/>
          <w:szCs w:val="24"/>
          <w:shd w:val="clear" w:fill="FFFFFF"/>
        </w:rPr>
        <w:t>显示大屏</w:t>
      </w:r>
      <w:r>
        <w:rPr>
          <w:rFonts w:hint="eastAsia" w:ascii="微软雅黑" w:hAnsi="微软雅黑" w:eastAsia="微软雅黑" w:cs="微软雅黑"/>
          <w:i w:val="0"/>
          <w:iCs w:val="0"/>
          <w:caps w:val="0"/>
          <w:color w:val="auto"/>
          <w:spacing w:val="0"/>
          <w:sz w:val="24"/>
          <w:szCs w:val="24"/>
          <w:shd w:val="clear" w:fill="FFFFFF"/>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240" w:firstLineChars="100"/>
        <w:textAlignment w:val="auto"/>
        <w:rPr>
          <w:rFonts w:hint="eastAsia" w:ascii="微软雅黑" w:hAnsi="微软雅黑" w:eastAsia="微软雅黑" w:cs="微软雅黑"/>
          <w:color w:val="auto"/>
        </w:rPr>
      </w:pPr>
      <w:r>
        <w:rPr>
          <w:rFonts w:hint="eastAsia" w:ascii="微软雅黑" w:hAnsi="微软雅黑" w:eastAsia="微软雅黑" w:cs="微软雅黑"/>
          <w:i w:val="0"/>
          <w:iCs w:val="0"/>
          <w:caps w:val="0"/>
          <w:color w:val="auto"/>
          <w:spacing w:val="0"/>
          <w:sz w:val="24"/>
          <w:szCs w:val="24"/>
          <w:shd w:val="clear" w:fill="FFFFFF"/>
          <w:lang w:val="en-US" w:eastAsia="zh-CN"/>
        </w:rPr>
        <w:t>2、</w:t>
      </w:r>
      <w:r>
        <w:rPr>
          <w:rFonts w:hint="eastAsia" w:ascii="微软雅黑" w:hAnsi="微软雅黑" w:eastAsia="微软雅黑" w:cs="微软雅黑"/>
          <w:i w:val="0"/>
          <w:iCs w:val="0"/>
          <w:caps w:val="0"/>
          <w:color w:val="auto"/>
          <w:spacing w:val="0"/>
          <w:sz w:val="24"/>
          <w:szCs w:val="24"/>
          <w:shd w:val="clear" w:fill="FFFFFF"/>
          <w:lang w:eastAsia="zh-CN"/>
        </w:rPr>
        <w:t>预算：</w:t>
      </w:r>
      <w:r>
        <w:rPr>
          <w:rFonts w:hint="eastAsia" w:ascii="微软雅黑" w:hAnsi="微软雅黑" w:eastAsia="微软雅黑" w:cs="微软雅黑"/>
          <w:i w:val="0"/>
          <w:iCs w:val="0"/>
          <w:caps w:val="0"/>
          <w:color w:val="auto"/>
          <w:spacing w:val="0"/>
          <w:sz w:val="24"/>
          <w:szCs w:val="24"/>
          <w:shd w:val="clear" w:fill="FFFFFF"/>
        </w:rPr>
        <w:t>13</w:t>
      </w:r>
      <w:r>
        <w:rPr>
          <w:rFonts w:hint="eastAsia" w:ascii="微软雅黑" w:hAnsi="微软雅黑" w:eastAsia="微软雅黑" w:cs="微软雅黑"/>
          <w:i w:val="0"/>
          <w:iCs w:val="0"/>
          <w:caps w:val="0"/>
          <w:color w:val="auto"/>
          <w:spacing w:val="0"/>
          <w:sz w:val="24"/>
          <w:szCs w:val="24"/>
          <w:shd w:val="clear" w:fill="FFFFFF"/>
          <w:lang w:val="en-US" w:eastAsia="zh-CN"/>
        </w:rPr>
        <w:t>4</w:t>
      </w:r>
      <w:r>
        <w:rPr>
          <w:rFonts w:hint="eastAsia" w:ascii="微软雅黑" w:hAnsi="微软雅黑" w:eastAsia="微软雅黑" w:cs="微软雅黑"/>
          <w:i w:val="0"/>
          <w:iCs w:val="0"/>
          <w:caps w:val="0"/>
          <w:color w:val="auto"/>
          <w:spacing w:val="0"/>
          <w:sz w:val="24"/>
          <w:szCs w:val="24"/>
          <w:shd w:val="clear" w:fill="FFFFFF"/>
        </w:rPr>
        <w:t>000</w:t>
      </w:r>
      <w:r>
        <w:rPr>
          <w:rFonts w:hint="eastAsia" w:ascii="微软雅黑" w:hAnsi="微软雅黑" w:eastAsia="微软雅黑" w:cs="微软雅黑"/>
          <w:i w:val="0"/>
          <w:iCs w:val="0"/>
          <w:caps w:val="0"/>
          <w:color w:val="auto"/>
          <w:spacing w:val="0"/>
          <w:sz w:val="24"/>
          <w:szCs w:val="24"/>
          <w:shd w:val="clear" w:fill="FFFFFF"/>
          <w:lang w:eastAsia="zh-CN"/>
        </w:rPr>
        <w:t>元</w:t>
      </w:r>
      <w:r>
        <w:rPr>
          <w:rFonts w:hint="eastAsia" w:ascii="微软雅黑" w:hAnsi="微软雅黑" w:eastAsia="微软雅黑" w:cs="微软雅黑"/>
          <w:i w:val="0"/>
          <w:iCs w:val="0"/>
          <w:caps w:val="0"/>
          <w:color w:val="auto"/>
          <w:spacing w:val="0"/>
          <w:sz w:val="24"/>
          <w:szCs w:val="24"/>
        </w:rPr>
        <w:br w:type="textWrapping"/>
      </w:r>
      <w:r>
        <w:rPr>
          <w:rFonts w:hint="eastAsia" w:ascii="微软雅黑" w:hAnsi="微软雅黑" w:eastAsia="微软雅黑" w:cs="微软雅黑"/>
          <w:i w:val="0"/>
          <w:iCs w:val="0"/>
          <w:caps w:val="0"/>
          <w:color w:val="auto"/>
          <w:spacing w:val="0"/>
          <w:sz w:val="24"/>
          <w:szCs w:val="24"/>
          <w:shd w:val="clear" w:fill="FFFFFF"/>
        </w:rPr>
        <w:t>二、采购内容与技术要求</w:t>
      </w:r>
      <w:r>
        <w:rPr>
          <w:rFonts w:hint="eastAsia" w:ascii="微软雅黑" w:hAnsi="微软雅黑" w:eastAsia="微软雅黑" w:cs="微软雅黑"/>
          <w:i w:val="0"/>
          <w:iCs w:val="0"/>
          <w:caps w:val="0"/>
          <w:color w:val="auto"/>
          <w:spacing w:val="0"/>
          <w:sz w:val="24"/>
          <w:szCs w:val="24"/>
        </w:rPr>
        <w:br w:type="textWrapping"/>
      </w:r>
      <w:r>
        <w:rPr>
          <w:rFonts w:hint="eastAsia" w:ascii="微软雅黑" w:hAnsi="微软雅黑" w:eastAsia="微软雅黑" w:cs="微软雅黑"/>
          <w:i w:val="0"/>
          <w:iCs w:val="0"/>
          <w:caps w:val="0"/>
          <w:color w:val="auto"/>
          <w:spacing w:val="0"/>
          <w:sz w:val="24"/>
          <w:szCs w:val="24"/>
          <w:lang w:val="en-US" w:eastAsia="zh-CN"/>
        </w:rPr>
        <w:t xml:space="preserve">   </w:t>
      </w:r>
      <w:r>
        <w:rPr>
          <w:rFonts w:hint="eastAsia" w:ascii="微软雅黑" w:hAnsi="微软雅黑" w:eastAsia="微软雅黑" w:cs="微软雅黑"/>
          <w:i w:val="0"/>
          <w:iCs w:val="0"/>
          <w:caps w:val="0"/>
          <w:color w:val="auto"/>
          <w:spacing w:val="0"/>
          <w:sz w:val="24"/>
          <w:szCs w:val="24"/>
          <w:shd w:val="clear" w:fill="FFFFFF"/>
        </w:rPr>
        <w:t>1、系统功能</w:t>
      </w:r>
      <w:r>
        <w:rPr>
          <w:rFonts w:hint="eastAsia" w:ascii="微软雅黑" w:hAnsi="微软雅黑" w:eastAsia="微软雅黑" w:cs="微软雅黑"/>
          <w:i w:val="0"/>
          <w:iCs w:val="0"/>
          <w:caps w:val="0"/>
          <w:color w:val="auto"/>
          <w:spacing w:val="0"/>
          <w:sz w:val="24"/>
          <w:szCs w:val="24"/>
        </w:rPr>
        <w:br w:type="textWrapping"/>
      </w:r>
      <w:r>
        <w:rPr>
          <w:rFonts w:hint="eastAsia" w:ascii="微软雅黑" w:hAnsi="微软雅黑" w:eastAsia="微软雅黑" w:cs="微软雅黑"/>
          <w:i w:val="0"/>
          <w:iCs w:val="0"/>
          <w:caps w:val="0"/>
          <w:color w:val="auto"/>
          <w:spacing w:val="0"/>
          <w:sz w:val="24"/>
          <w:szCs w:val="24"/>
          <w:lang w:val="en-US" w:eastAsia="zh-CN"/>
        </w:rPr>
        <w:t xml:space="preserve">   </w:t>
      </w:r>
      <w:r>
        <w:rPr>
          <w:rFonts w:hint="eastAsia" w:ascii="微软雅黑" w:hAnsi="微软雅黑" w:eastAsia="微软雅黑" w:cs="微软雅黑"/>
          <w:i w:val="0"/>
          <w:iCs w:val="0"/>
          <w:caps w:val="0"/>
          <w:color w:val="auto"/>
          <w:spacing w:val="0"/>
          <w:sz w:val="24"/>
          <w:szCs w:val="24"/>
          <w:shd w:val="clear" w:fill="FFFFFF"/>
        </w:rPr>
        <w:t>支持多学科可视化会诊，提升疑难病例诊疗效率。整合电子病历、医学影像、检验报告等关键数据，辅助医生快速掌握病情。融合术前三维重建、术中智能导航、病理数字化阅片及AI辅助判读技术，降低诊疗风险。引入人工智能引擎，推动多学科协作决策智能化。</w:t>
      </w:r>
      <w:r>
        <w:rPr>
          <w:rFonts w:hint="eastAsia" w:ascii="微软雅黑" w:hAnsi="微软雅黑" w:eastAsia="微软雅黑" w:cs="微软雅黑"/>
          <w:i w:val="0"/>
          <w:iCs w:val="0"/>
          <w:caps w:val="0"/>
          <w:color w:val="auto"/>
          <w:spacing w:val="0"/>
          <w:sz w:val="24"/>
          <w:szCs w:val="24"/>
        </w:rPr>
        <w:br w:type="textWrapping"/>
      </w:r>
      <w:r>
        <w:rPr>
          <w:rFonts w:hint="eastAsia" w:ascii="微软雅黑" w:hAnsi="微软雅黑" w:eastAsia="微软雅黑" w:cs="微软雅黑"/>
          <w:i w:val="0"/>
          <w:iCs w:val="0"/>
          <w:caps w:val="0"/>
          <w:color w:val="auto"/>
          <w:spacing w:val="0"/>
          <w:sz w:val="24"/>
          <w:szCs w:val="24"/>
          <w:lang w:val="en-US" w:eastAsia="zh-CN"/>
        </w:rPr>
        <w:t xml:space="preserve">  </w:t>
      </w:r>
      <w:r>
        <w:rPr>
          <w:rFonts w:hint="eastAsia" w:ascii="微软雅黑" w:hAnsi="微软雅黑" w:eastAsia="微软雅黑" w:cs="微软雅黑"/>
          <w:i w:val="0"/>
          <w:iCs w:val="0"/>
          <w:caps w:val="0"/>
          <w:color w:val="auto"/>
          <w:spacing w:val="0"/>
          <w:sz w:val="24"/>
          <w:szCs w:val="24"/>
          <w:shd w:val="clear" w:fill="FFFFFF"/>
        </w:rPr>
        <w:t>2、硬件规格</w:t>
      </w:r>
      <w:r>
        <w:rPr>
          <w:rFonts w:hint="eastAsia" w:ascii="微软雅黑" w:hAnsi="微软雅黑" w:eastAsia="微软雅黑" w:cs="微软雅黑"/>
          <w:i w:val="0"/>
          <w:iCs w:val="0"/>
          <w:caps w:val="0"/>
          <w:color w:val="auto"/>
          <w:spacing w:val="0"/>
          <w:sz w:val="24"/>
          <w:szCs w:val="24"/>
        </w:rPr>
        <w:br w:type="textWrapping"/>
      </w:r>
      <w:r>
        <w:rPr>
          <w:rFonts w:hint="eastAsia" w:ascii="微软雅黑" w:hAnsi="微软雅黑" w:eastAsia="微软雅黑" w:cs="微软雅黑"/>
          <w:i w:val="0"/>
          <w:iCs w:val="0"/>
          <w:caps w:val="0"/>
          <w:color w:val="auto"/>
          <w:spacing w:val="0"/>
          <w:sz w:val="24"/>
          <w:szCs w:val="24"/>
          <w:lang w:eastAsia="zh-CN"/>
        </w:rPr>
        <w:t>（</w:t>
      </w:r>
      <w:r>
        <w:rPr>
          <w:rFonts w:hint="eastAsia" w:ascii="微软雅黑" w:hAnsi="微软雅黑" w:eastAsia="微软雅黑" w:cs="微软雅黑"/>
          <w:i w:val="0"/>
          <w:iCs w:val="0"/>
          <w:caps w:val="0"/>
          <w:color w:val="auto"/>
          <w:spacing w:val="0"/>
          <w:sz w:val="24"/>
          <w:szCs w:val="24"/>
          <w:lang w:val="en-US" w:eastAsia="zh-CN"/>
        </w:rPr>
        <w:t>1</w:t>
      </w:r>
      <w:r>
        <w:rPr>
          <w:rFonts w:hint="eastAsia" w:ascii="微软雅黑" w:hAnsi="微软雅黑" w:eastAsia="微软雅黑" w:cs="微软雅黑"/>
          <w:i w:val="0"/>
          <w:iCs w:val="0"/>
          <w:caps w:val="0"/>
          <w:color w:val="auto"/>
          <w:spacing w:val="0"/>
          <w:sz w:val="24"/>
          <w:szCs w:val="24"/>
          <w:lang w:eastAsia="zh-CN"/>
        </w:rPr>
        <w:t>）</w:t>
      </w:r>
      <w:r>
        <w:rPr>
          <w:rFonts w:hint="eastAsia" w:ascii="微软雅黑" w:hAnsi="微软雅黑" w:eastAsia="微软雅黑" w:cs="微软雅黑"/>
          <w:i w:val="0"/>
          <w:iCs w:val="0"/>
          <w:caps w:val="0"/>
          <w:color w:val="auto"/>
          <w:spacing w:val="0"/>
          <w:sz w:val="24"/>
          <w:szCs w:val="24"/>
          <w:shd w:val="clear" w:fill="FFFFFF"/>
        </w:rPr>
        <w:t>屏幕要求：86英寸，4K超高清显示（3840×2160），支持多点触控。</w:t>
      </w:r>
      <w:r>
        <w:rPr>
          <w:rFonts w:hint="eastAsia" w:ascii="微软雅黑" w:hAnsi="微软雅黑" w:eastAsia="微软雅黑" w:cs="微软雅黑"/>
          <w:i w:val="0"/>
          <w:iCs w:val="0"/>
          <w:caps w:val="0"/>
          <w:color w:val="auto"/>
          <w:spacing w:val="0"/>
          <w:sz w:val="24"/>
          <w:szCs w:val="24"/>
        </w:rPr>
        <w:br w:type="textWrapping"/>
      </w:r>
      <w:r>
        <w:rPr>
          <w:rFonts w:hint="eastAsia" w:ascii="微软雅黑" w:hAnsi="微软雅黑" w:eastAsia="微软雅黑" w:cs="微软雅黑"/>
          <w:i w:val="0"/>
          <w:iCs w:val="0"/>
          <w:caps w:val="0"/>
          <w:color w:val="auto"/>
          <w:spacing w:val="0"/>
          <w:sz w:val="24"/>
          <w:szCs w:val="24"/>
          <w:lang w:eastAsia="zh-CN"/>
        </w:rPr>
        <w:t>（</w:t>
      </w:r>
      <w:r>
        <w:rPr>
          <w:rFonts w:hint="eastAsia" w:ascii="微软雅黑" w:hAnsi="微软雅黑" w:eastAsia="微软雅黑" w:cs="微软雅黑"/>
          <w:i w:val="0"/>
          <w:iCs w:val="0"/>
          <w:caps w:val="0"/>
          <w:color w:val="auto"/>
          <w:spacing w:val="0"/>
          <w:sz w:val="24"/>
          <w:szCs w:val="24"/>
          <w:lang w:val="en-US" w:eastAsia="zh-CN"/>
        </w:rPr>
        <w:t>2</w:t>
      </w:r>
      <w:r>
        <w:rPr>
          <w:rFonts w:hint="eastAsia" w:ascii="微软雅黑" w:hAnsi="微软雅黑" w:eastAsia="微软雅黑" w:cs="微软雅黑"/>
          <w:i w:val="0"/>
          <w:iCs w:val="0"/>
          <w:caps w:val="0"/>
          <w:color w:val="auto"/>
          <w:spacing w:val="0"/>
          <w:sz w:val="24"/>
          <w:szCs w:val="24"/>
          <w:lang w:eastAsia="zh-CN"/>
        </w:rPr>
        <w:t>）</w:t>
      </w:r>
      <w:r>
        <w:rPr>
          <w:rFonts w:hint="eastAsia" w:ascii="微软雅黑" w:hAnsi="微软雅黑" w:eastAsia="微软雅黑" w:cs="微软雅黑"/>
          <w:i w:val="0"/>
          <w:iCs w:val="0"/>
          <w:caps w:val="0"/>
          <w:color w:val="auto"/>
          <w:spacing w:val="0"/>
          <w:sz w:val="24"/>
          <w:szCs w:val="24"/>
          <w:shd w:val="clear" w:fill="FFFFFF"/>
        </w:rPr>
        <w:t>显示质量：工业级LED背光，对比度≥1200:1，灰阶256级。</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微软雅黑" w:hAnsi="微软雅黑" w:eastAsia="微软雅黑" w:cs="微软雅黑"/>
          <w:i w:val="0"/>
          <w:iCs w:val="0"/>
          <w:caps w:val="0"/>
          <w:color w:val="auto"/>
          <w:spacing w:val="0"/>
          <w:sz w:val="24"/>
          <w:szCs w:val="24"/>
          <w:shd w:val="clear" w:fill="FFFFFF"/>
          <w:lang w:eastAsia="zh-CN"/>
        </w:rPr>
      </w:pPr>
      <w:r>
        <w:rPr>
          <w:rFonts w:hint="eastAsia" w:ascii="微软雅黑" w:hAnsi="微软雅黑" w:eastAsia="微软雅黑" w:cs="微软雅黑"/>
          <w:i w:val="0"/>
          <w:iCs w:val="0"/>
          <w:caps w:val="0"/>
          <w:color w:val="auto"/>
          <w:spacing w:val="0"/>
          <w:sz w:val="24"/>
          <w:szCs w:val="24"/>
          <w:lang w:eastAsia="zh-CN"/>
        </w:rPr>
        <w:t>（</w:t>
      </w:r>
      <w:r>
        <w:rPr>
          <w:rFonts w:hint="eastAsia" w:ascii="微软雅黑" w:hAnsi="微软雅黑" w:eastAsia="微软雅黑" w:cs="微软雅黑"/>
          <w:i w:val="0"/>
          <w:iCs w:val="0"/>
          <w:caps w:val="0"/>
          <w:color w:val="auto"/>
          <w:spacing w:val="0"/>
          <w:sz w:val="24"/>
          <w:szCs w:val="24"/>
          <w:lang w:val="en-US" w:eastAsia="zh-CN"/>
        </w:rPr>
        <w:t>3</w:t>
      </w:r>
      <w:r>
        <w:rPr>
          <w:rFonts w:hint="eastAsia" w:ascii="微软雅黑" w:hAnsi="微软雅黑" w:eastAsia="微软雅黑" w:cs="微软雅黑"/>
          <w:i w:val="0"/>
          <w:iCs w:val="0"/>
          <w:caps w:val="0"/>
          <w:color w:val="auto"/>
          <w:spacing w:val="0"/>
          <w:sz w:val="24"/>
          <w:szCs w:val="24"/>
          <w:lang w:eastAsia="zh-CN"/>
        </w:rPr>
        <w:t>）</w:t>
      </w:r>
      <w:r>
        <w:rPr>
          <w:rFonts w:hint="eastAsia" w:ascii="微软雅黑" w:hAnsi="微软雅黑" w:eastAsia="微软雅黑" w:cs="微软雅黑"/>
          <w:i w:val="0"/>
          <w:iCs w:val="0"/>
          <w:caps w:val="0"/>
          <w:color w:val="auto"/>
          <w:spacing w:val="0"/>
          <w:sz w:val="24"/>
          <w:szCs w:val="24"/>
          <w:shd w:val="clear" w:fill="FFFFFF"/>
        </w:rPr>
        <w:t>防护性：表面覆盖AR（抗反射）、AF（抗指纹）、AG（防眩光）复合玻璃，减少环境光干扰。</w:t>
      </w:r>
      <w:r>
        <w:rPr>
          <w:rFonts w:hint="eastAsia" w:ascii="微软雅黑" w:hAnsi="微软雅黑" w:eastAsia="微软雅黑" w:cs="微软雅黑"/>
          <w:i w:val="0"/>
          <w:iCs w:val="0"/>
          <w:caps w:val="0"/>
          <w:color w:val="auto"/>
          <w:spacing w:val="0"/>
          <w:sz w:val="24"/>
          <w:szCs w:val="24"/>
        </w:rPr>
        <w:br w:type="textWrapping"/>
      </w:r>
      <w:r>
        <w:rPr>
          <w:rFonts w:hint="eastAsia" w:ascii="微软雅黑" w:hAnsi="微软雅黑" w:eastAsia="微软雅黑" w:cs="微软雅黑"/>
          <w:i w:val="0"/>
          <w:iCs w:val="0"/>
          <w:caps w:val="0"/>
          <w:color w:val="auto"/>
          <w:spacing w:val="0"/>
          <w:sz w:val="24"/>
          <w:szCs w:val="24"/>
          <w:lang w:eastAsia="zh-CN"/>
        </w:rPr>
        <w:t>（</w:t>
      </w:r>
      <w:r>
        <w:rPr>
          <w:rFonts w:hint="eastAsia" w:ascii="微软雅黑" w:hAnsi="微软雅黑" w:eastAsia="微软雅黑" w:cs="微软雅黑"/>
          <w:i w:val="0"/>
          <w:iCs w:val="0"/>
          <w:caps w:val="0"/>
          <w:color w:val="auto"/>
          <w:spacing w:val="0"/>
          <w:sz w:val="24"/>
          <w:szCs w:val="24"/>
          <w:lang w:val="en-US" w:eastAsia="zh-CN"/>
        </w:rPr>
        <w:t>4</w:t>
      </w:r>
      <w:r>
        <w:rPr>
          <w:rFonts w:hint="eastAsia" w:ascii="微软雅黑" w:hAnsi="微软雅黑" w:eastAsia="微软雅黑" w:cs="微软雅黑"/>
          <w:i w:val="0"/>
          <w:iCs w:val="0"/>
          <w:caps w:val="0"/>
          <w:color w:val="auto"/>
          <w:spacing w:val="0"/>
          <w:sz w:val="24"/>
          <w:szCs w:val="24"/>
          <w:lang w:eastAsia="zh-CN"/>
        </w:rPr>
        <w:t>）</w:t>
      </w:r>
      <w:r>
        <w:rPr>
          <w:rFonts w:hint="eastAsia" w:ascii="微软雅黑" w:hAnsi="微软雅黑" w:eastAsia="微软雅黑" w:cs="微软雅黑"/>
          <w:i w:val="0"/>
          <w:iCs w:val="0"/>
          <w:caps w:val="0"/>
          <w:color w:val="auto"/>
          <w:spacing w:val="0"/>
          <w:sz w:val="24"/>
          <w:szCs w:val="24"/>
          <w:shd w:val="clear" w:fill="FFFFFF"/>
        </w:rPr>
        <w:t>可靠性：支持7×24小时连续运行；内置Android/Windows双系统，支持一键切换，兼容本地与远程会诊系统。</w:t>
      </w:r>
      <w:r>
        <w:rPr>
          <w:rFonts w:hint="eastAsia" w:ascii="微软雅黑" w:hAnsi="微软雅黑" w:eastAsia="微软雅黑" w:cs="微软雅黑"/>
          <w:i w:val="0"/>
          <w:iCs w:val="0"/>
          <w:caps w:val="0"/>
          <w:color w:val="auto"/>
          <w:spacing w:val="0"/>
          <w:sz w:val="24"/>
          <w:szCs w:val="24"/>
        </w:rPr>
        <w:br w:type="textWrapping"/>
      </w:r>
      <w:r>
        <w:rPr>
          <w:rFonts w:hint="eastAsia" w:ascii="微软雅黑" w:hAnsi="微软雅黑" w:eastAsia="微软雅黑" w:cs="微软雅黑"/>
          <w:i w:val="0"/>
          <w:iCs w:val="0"/>
          <w:caps w:val="0"/>
          <w:color w:val="auto"/>
          <w:spacing w:val="0"/>
          <w:sz w:val="24"/>
          <w:szCs w:val="24"/>
          <w:lang w:val="en-US" w:eastAsia="zh-CN"/>
        </w:rPr>
        <w:t>3、</w:t>
      </w:r>
      <w:r>
        <w:rPr>
          <w:rFonts w:hint="eastAsia" w:ascii="微软雅黑" w:hAnsi="微软雅黑" w:eastAsia="微软雅黑" w:cs="微软雅黑"/>
          <w:i w:val="0"/>
          <w:iCs w:val="0"/>
          <w:caps w:val="0"/>
          <w:color w:val="auto"/>
          <w:spacing w:val="0"/>
          <w:sz w:val="24"/>
          <w:szCs w:val="24"/>
          <w:shd w:val="clear" w:fill="FFFFFF"/>
        </w:rPr>
        <w:t>提供系统集成方案，确保与医院现有信息化系统无缝对接，保障数据互通与业务协同</w:t>
      </w:r>
      <w:r>
        <w:rPr>
          <w:rFonts w:hint="eastAsia" w:ascii="微软雅黑" w:hAnsi="微软雅黑" w:eastAsia="微软雅黑" w:cs="微软雅黑"/>
          <w:i w:val="0"/>
          <w:iCs w:val="0"/>
          <w:caps w:val="0"/>
          <w:color w:val="auto"/>
          <w:spacing w:val="0"/>
          <w:sz w:val="24"/>
          <w:szCs w:val="24"/>
          <w:shd w:val="clear" w:fill="FFFFFF"/>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微软雅黑" w:hAnsi="微软雅黑" w:eastAsia="微软雅黑" w:cs="微软雅黑"/>
          <w:i w:val="0"/>
          <w:iCs w:val="0"/>
          <w:caps w:val="0"/>
          <w:color w:val="auto"/>
          <w:spacing w:val="0"/>
          <w:sz w:val="24"/>
          <w:szCs w:val="24"/>
          <w:shd w:val="clear" w:fill="FFFFFF"/>
          <w:lang w:eastAsia="zh-CN"/>
        </w:rPr>
      </w:pPr>
      <w:r>
        <w:rPr>
          <w:rFonts w:hint="eastAsia" w:ascii="微软雅黑" w:hAnsi="微软雅黑" w:eastAsia="微软雅黑" w:cs="微软雅黑"/>
          <w:i w:val="0"/>
          <w:iCs w:val="0"/>
          <w:caps w:val="0"/>
          <w:color w:val="auto"/>
          <w:spacing w:val="0"/>
          <w:sz w:val="24"/>
          <w:szCs w:val="24"/>
          <w:shd w:val="clear" w:fill="FFFFFF"/>
          <w:lang w:val="en-US" w:eastAsia="zh-CN"/>
        </w:rPr>
        <w:t>4、</w:t>
      </w:r>
      <w:r>
        <w:rPr>
          <w:rFonts w:hint="eastAsia" w:ascii="微软雅黑" w:hAnsi="微软雅黑" w:eastAsia="微软雅黑" w:cs="微软雅黑"/>
          <w:i w:val="0"/>
          <w:iCs w:val="0"/>
          <w:caps w:val="0"/>
          <w:color w:val="auto"/>
          <w:spacing w:val="0"/>
          <w:sz w:val="24"/>
          <w:szCs w:val="24"/>
          <w:shd w:val="clear" w:fill="FFFFFF"/>
        </w:rPr>
        <w:t>提供完善的售后服务及技术支持，定期开展系统巡检与性能优化，及时处理故障并保障系统稳定运行</w:t>
      </w:r>
      <w:r>
        <w:rPr>
          <w:rFonts w:hint="eastAsia" w:ascii="微软雅黑" w:hAnsi="微软雅黑" w:eastAsia="微软雅黑" w:cs="微软雅黑"/>
          <w:i w:val="0"/>
          <w:iCs w:val="0"/>
          <w:caps w:val="0"/>
          <w:color w:val="auto"/>
          <w:spacing w:val="0"/>
          <w:sz w:val="24"/>
          <w:szCs w:val="24"/>
          <w:shd w:val="clear" w:fill="FFFFFF"/>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微软雅黑" w:hAnsi="微软雅黑" w:eastAsia="微软雅黑" w:cs="微软雅黑"/>
          <w:i w:val="0"/>
          <w:iCs w:val="0"/>
          <w:caps w:val="0"/>
          <w:color w:val="auto"/>
          <w:spacing w:val="0"/>
          <w:sz w:val="24"/>
          <w:szCs w:val="24"/>
          <w:shd w:val="clear" w:fill="FFFFFF"/>
        </w:rPr>
      </w:pPr>
      <w:r>
        <w:rPr>
          <w:rFonts w:hint="eastAsia" w:ascii="微软雅黑" w:hAnsi="微软雅黑" w:eastAsia="微软雅黑" w:cs="微软雅黑"/>
          <w:i w:val="0"/>
          <w:iCs w:val="0"/>
          <w:caps w:val="0"/>
          <w:color w:val="auto"/>
          <w:spacing w:val="0"/>
          <w:sz w:val="24"/>
          <w:szCs w:val="24"/>
          <w:shd w:val="clear" w:fill="FFFFFF"/>
          <w:lang w:val="en-US" w:eastAsia="zh-CN"/>
        </w:rPr>
        <w:t>5、</w:t>
      </w:r>
      <w:r>
        <w:rPr>
          <w:rFonts w:hint="eastAsia" w:ascii="微软雅黑" w:hAnsi="微软雅黑" w:eastAsia="微软雅黑" w:cs="微软雅黑"/>
          <w:i w:val="0"/>
          <w:iCs w:val="0"/>
          <w:caps w:val="0"/>
          <w:color w:val="auto"/>
          <w:spacing w:val="0"/>
          <w:sz w:val="24"/>
          <w:szCs w:val="24"/>
          <w:shd w:val="clear" w:fill="FFFFFF"/>
        </w:rPr>
        <w:t>提供操作培训，确保使用人员熟练掌握系统功能与操作流程。</w:t>
      </w:r>
    </w:p>
    <w:p>
      <w:pPr>
        <w:spacing w:line="360" w:lineRule="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三、评审方法</w:t>
      </w:r>
    </w:p>
    <w:p>
      <w:pPr>
        <w:pStyle w:val="9"/>
        <w:tabs>
          <w:tab w:val="left" w:pos="7980"/>
        </w:tabs>
        <w:snapToGrid/>
        <w:spacing w:before="156" w:beforeLines="50" w:line="360" w:lineRule="auto"/>
        <w:ind w:firstLine="0"/>
        <w:rPr>
          <w:rFonts w:hint="eastAsia" w:ascii="微软雅黑" w:hAnsi="微软雅黑" w:eastAsia="微软雅黑" w:cs="微软雅黑"/>
          <w:b w:val="0"/>
          <w:bCs/>
          <w:szCs w:val="24"/>
          <w:lang w:val="en-US" w:eastAsia="zh-CN"/>
        </w:rPr>
      </w:pPr>
      <w:r>
        <w:rPr>
          <w:rFonts w:hint="eastAsia" w:ascii="微软雅黑" w:hAnsi="微软雅黑" w:eastAsia="微软雅黑" w:cs="微软雅黑"/>
          <w:b w:val="0"/>
          <w:bCs/>
          <w:szCs w:val="24"/>
          <w:lang w:val="en-US" w:eastAsia="zh-CN"/>
        </w:rPr>
        <w:t>1、评标方法</w:t>
      </w:r>
    </w:p>
    <w:p>
      <w:pPr>
        <w:autoSpaceDE w:val="0"/>
        <w:autoSpaceDN w:val="0"/>
        <w:adjustRightInd w:val="0"/>
        <w:spacing w:before="50" w:line="360" w:lineRule="auto"/>
        <w:ind w:firstLine="480" w:firstLineChars="200"/>
        <w:rPr>
          <w:rFonts w:hint="eastAsia" w:ascii="微软雅黑" w:hAnsi="微软雅黑" w:eastAsia="微软雅黑" w:cs="微软雅黑"/>
          <w:sz w:val="24"/>
          <w:lang w:val="en-US" w:eastAsia="zh-CN"/>
        </w:rPr>
      </w:pPr>
      <w:r>
        <w:rPr>
          <w:rFonts w:hint="eastAsia" w:ascii="微软雅黑" w:hAnsi="微软雅黑" w:eastAsia="微软雅黑" w:cs="微软雅黑"/>
          <w:sz w:val="24"/>
          <w:lang w:val="en-US" w:eastAsia="zh-CN"/>
        </w:rPr>
        <w:t>本项目采用综合评分法进行评标。综合评分法，是指投标文件满足招标文件全部实质性要求且按照评审因素的量化指标评审得分最高的投标人为中标候选人的评标方法。投标人总得分为价格、商务、技术、服务等评定因素分别按照相应权重值计算分项得分后相加，满分为100分。</w:t>
      </w:r>
    </w:p>
    <w:p>
      <w:pPr>
        <w:numPr>
          <w:ilvl w:val="0"/>
          <w:numId w:val="2"/>
        </w:numPr>
        <w:autoSpaceDE w:val="0"/>
        <w:autoSpaceDN w:val="0"/>
        <w:adjustRightInd w:val="0"/>
        <w:spacing w:before="50" w:line="360" w:lineRule="auto"/>
        <w:rPr>
          <w:rFonts w:hint="eastAsia" w:ascii="微软雅黑" w:hAnsi="微软雅黑" w:eastAsia="微软雅黑" w:cs="微软雅黑"/>
          <w:sz w:val="24"/>
        </w:rPr>
      </w:pPr>
      <w:r>
        <w:rPr>
          <w:rFonts w:hint="eastAsia" w:ascii="微软雅黑" w:hAnsi="微软雅黑" w:eastAsia="微软雅黑" w:cs="微软雅黑"/>
          <w:sz w:val="24"/>
        </w:rPr>
        <w:t>评分标准</w:t>
      </w:r>
    </w:p>
    <w:tbl>
      <w:tblPr>
        <w:tblStyle w:val="5"/>
        <w:tblW w:w="8795" w:type="dxa"/>
        <w:tblInd w:w="1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0"/>
        <w:gridCol w:w="1233"/>
        <w:gridCol w:w="1233"/>
        <w:gridCol w:w="5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1" w:hRule="atLeast"/>
        </w:trPr>
        <w:tc>
          <w:tcPr>
            <w:tcW w:w="680" w:type="dxa"/>
            <w:vAlign w:val="center"/>
          </w:tcPr>
          <w:p>
            <w:pPr>
              <w:pStyle w:val="10"/>
              <w:ind w:left="105" w:leftChars="50" w:right="105" w:rightChars="5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rPr>
              <w:t>序号</w:t>
            </w:r>
          </w:p>
        </w:tc>
        <w:tc>
          <w:tcPr>
            <w:tcW w:w="1233" w:type="dxa"/>
            <w:vAlign w:val="center"/>
          </w:tcPr>
          <w:p>
            <w:pPr>
              <w:pStyle w:val="10"/>
              <w:ind w:left="105" w:leftChars="50" w:right="105" w:rightChars="5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评审因素</w:t>
            </w:r>
          </w:p>
        </w:tc>
        <w:tc>
          <w:tcPr>
            <w:tcW w:w="1233" w:type="dxa"/>
            <w:vAlign w:val="center"/>
          </w:tcPr>
          <w:p>
            <w:pPr>
              <w:pStyle w:val="10"/>
              <w:ind w:left="105" w:leftChars="50" w:right="105" w:rightChars="5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rPr>
              <w:t>评分内容</w:t>
            </w:r>
          </w:p>
        </w:tc>
        <w:tc>
          <w:tcPr>
            <w:tcW w:w="5649" w:type="dxa"/>
            <w:vAlign w:val="center"/>
          </w:tcPr>
          <w:p>
            <w:pPr>
              <w:pStyle w:val="10"/>
              <w:ind w:left="105" w:leftChars="50" w:right="105" w:rightChars="5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rPr>
              <w:t>评分说明和标准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75" w:hRule="atLeast"/>
        </w:trPr>
        <w:tc>
          <w:tcPr>
            <w:tcW w:w="680" w:type="dxa"/>
            <w:vAlign w:val="center"/>
          </w:tcPr>
          <w:p>
            <w:pPr>
              <w:pStyle w:val="10"/>
              <w:ind w:left="105" w:leftChars="50" w:right="105" w:rightChars="50"/>
              <w:jc w:val="center"/>
              <w:rPr>
                <w:rFonts w:hint="eastAsia" w:ascii="微软雅黑" w:hAnsi="微软雅黑" w:eastAsia="微软雅黑" w:cs="微软雅黑"/>
                <w:color w:val="auto"/>
                <w:sz w:val="24"/>
                <w:szCs w:val="24"/>
              </w:rPr>
            </w:pPr>
            <w:r>
              <w:rPr>
                <w:rFonts w:hint="eastAsia" w:ascii="微软雅黑" w:hAnsi="微软雅黑" w:eastAsia="微软雅黑" w:cs="微软雅黑"/>
                <w:color w:val="auto"/>
                <w:w w:val="89"/>
                <w:sz w:val="24"/>
                <w:szCs w:val="24"/>
              </w:rPr>
              <w:t>1</w:t>
            </w:r>
          </w:p>
        </w:tc>
        <w:tc>
          <w:tcPr>
            <w:tcW w:w="1233" w:type="dxa"/>
            <w:vAlign w:val="center"/>
          </w:tcPr>
          <w:p>
            <w:pPr>
              <w:pStyle w:val="10"/>
              <w:ind w:left="105" w:leftChars="50" w:right="105" w:rightChars="50"/>
              <w:jc w:val="center"/>
              <w:rPr>
                <w:rFonts w:hint="eastAsia" w:ascii="微软雅黑" w:hAnsi="微软雅黑" w:eastAsia="微软雅黑" w:cs="微软雅黑"/>
                <w:color w:val="auto"/>
                <w:sz w:val="24"/>
                <w:szCs w:val="24"/>
                <w:lang w:eastAsia="zh-CN"/>
              </w:rPr>
            </w:pPr>
            <w:r>
              <w:rPr>
                <w:rFonts w:hint="eastAsia" w:ascii="微软雅黑" w:hAnsi="微软雅黑" w:eastAsia="微软雅黑" w:cs="微软雅黑"/>
                <w:color w:val="auto"/>
                <w:sz w:val="24"/>
                <w:szCs w:val="24"/>
                <w:lang w:eastAsia="zh-CN"/>
              </w:rPr>
              <w:t>价格部分</w:t>
            </w:r>
          </w:p>
          <w:p>
            <w:pPr>
              <w:pStyle w:val="10"/>
              <w:ind w:left="105" w:leftChars="50" w:right="105" w:rightChars="50"/>
              <w:jc w:val="center"/>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(30分)</w:t>
            </w:r>
          </w:p>
        </w:tc>
        <w:tc>
          <w:tcPr>
            <w:tcW w:w="1233" w:type="dxa"/>
            <w:vAlign w:val="center"/>
          </w:tcPr>
          <w:p>
            <w:pPr>
              <w:pStyle w:val="10"/>
              <w:ind w:left="105" w:leftChars="50" w:right="105" w:rightChars="50"/>
              <w:jc w:val="center"/>
              <w:rPr>
                <w:rFonts w:hint="eastAsia" w:ascii="微软雅黑" w:hAnsi="微软雅黑" w:eastAsia="微软雅黑" w:cs="微软雅黑"/>
                <w:color w:val="auto"/>
                <w:sz w:val="24"/>
                <w:szCs w:val="24"/>
              </w:rPr>
            </w:pPr>
            <w:r>
              <w:rPr>
                <w:rFonts w:hint="eastAsia" w:ascii="微软雅黑" w:hAnsi="微软雅黑" w:eastAsia="微软雅黑" w:cs="微软雅黑"/>
                <w:color w:val="auto"/>
                <w:sz w:val="24"/>
                <w:szCs w:val="24"/>
              </w:rPr>
              <w:t>报价</w:t>
            </w:r>
          </w:p>
          <w:p>
            <w:pPr>
              <w:pStyle w:val="10"/>
              <w:ind w:left="105" w:leftChars="50" w:right="105" w:rightChars="50"/>
              <w:jc w:val="center"/>
              <w:rPr>
                <w:rFonts w:hint="eastAsia" w:ascii="微软雅黑" w:hAnsi="微软雅黑" w:eastAsia="微软雅黑" w:cs="微软雅黑"/>
                <w:color w:val="auto"/>
                <w:sz w:val="24"/>
                <w:szCs w:val="24"/>
              </w:rPr>
            </w:pPr>
            <w:r>
              <w:rPr>
                <w:rFonts w:hint="eastAsia" w:ascii="微软雅黑" w:hAnsi="微软雅黑" w:eastAsia="微软雅黑" w:cs="微软雅黑"/>
                <w:color w:val="auto"/>
                <w:sz w:val="24"/>
                <w:szCs w:val="24"/>
              </w:rPr>
              <w:t>（30</w:t>
            </w:r>
            <w:r>
              <w:rPr>
                <w:rFonts w:hint="eastAsia" w:ascii="微软雅黑" w:hAnsi="微软雅黑" w:eastAsia="微软雅黑" w:cs="微软雅黑"/>
                <w:color w:val="auto"/>
                <w:spacing w:val="-7"/>
                <w:sz w:val="24"/>
                <w:szCs w:val="24"/>
              </w:rPr>
              <w:t>分</w:t>
            </w:r>
            <w:r>
              <w:rPr>
                <w:rFonts w:hint="eastAsia" w:ascii="微软雅黑" w:hAnsi="微软雅黑" w:eastAsia="微软雅黑" w:cs="微软雅黑"/>
                <w:color w:val="auto"/>
                <w:sz w:val="24"/>
                <w:szCs w:val="24"/>
              </w:rPr>
              <w:t>）</w:t>
            </w:r>
          </w:p>
        </w:tc>
        <w:tc>
          <w:tcPr>
            <w:tcW w:w="5649" w:type="dxa"/>
            <w:vAlign w:val="center"/>
          </w:tcPr>
          <w:p>
            <w:pPr>
              <w:rPr>
                <w:rFonts w:hint="eastAsia" w:ascii="微软雅黑" w:hAnsi="微软雅黑" w:eastAsia="微软雅黑" w:cs="微软雅黑"/>
                <w:color w:val="auto"/>
                <w:sz w:val="24"/>
              </w:rPr>
            </w:pPr>
            <w:r>
              <w:rPr>
                <w:rFonts w:hint="eastAsia" w:ascii="微软雅黑" w:hAnsi="微软雅黑" w:eastAsia="微软雅黑" w:cs="微软雅黑"/>
                <w:color w:val="auto"/>
                <w:sz w:val="24"/>
              </w:rPr>
              <w:t>满足招标文件要求且投标价格最低的投标报价为评标基准价，其价格分为满分。其他投标人的价格分统一按照下列公式计算：</w:t>
            </w:r>
          </w:p>
          <w:p>
            <w:pPr>
              <w:autoSpaceDE w:val="0"/>
              <w:autoSpaceDN w:val="0"/>
              <w:adjustRightInd w:val="0"/>
              <w:spacing w:line="360" w:lineRule="atLeast"/>
              <w:jc w:val="left"/>
              <w:textAlignment w:val="baseline"/>
              <w:rPr>
                <w:rFonts w:hint="eastAsia" w:ascii="微软雅黑" w:hAnsi="微软雅黑" w:eastAsia="微软雅黑" w:cs="微软雅黑"/>
                <w:color w:val="auto"/>
                <w:sz w:val="24"/>
              </w:rPr>
            </w:pPr>
            <w:r>
              <w:rPr>
                <w:rFonts w:hint="eastAsia" w:ascii="微软雅黑" w:hAnsi="微软雅黑" w:eastAsia="微软雅黑" w:cs="微软雅黑"/>
                <w:color w:val="auto"/>
                <w:sz w:val="24"/>
              </w:rPr>
              <w:t>投标报价得分＝（评标基准价/投标报价）×30。</w:t>
            </w:r>
          </w:p>
          <w:p>
            <w:pPr>
              <w:autoSpaceDE w:val="0"/>
              <w:autoSpaceDN w:val="0"/>
              <w:adjustRightInd w:val="0"/>
              <w:spacing w:line="360" w:lineRule="atLeast"/>
              <w:jc w:val="left"/>
              <w:textAlignment w:val="baseline"/>
              <w:rPr>
                <w:rFonts w:hint="eastAsia" w:ascii="微软雅黑" w:hAnsi="微软雅黑" w:eastAsia="微软雅黑" w:cs="微软雅黑"/>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85" w:hRule="atLeast"/>
        </w:trPr>
        <w:tc>
          <w:tcPr>
            <w:tcW w:w="680" w:type="dxa"/>
            <w:vAlign w:val="center"/>
          </w:tcPr>
          <w:p>
            <w:pPr>
              <w:pStyle w:val="10"/>
              <w:ind w:left="105" w:leftChars="50" w:right="105" w:rightChars="50"/>
              <w:jc w:val="center"/>
              <w:rPr>
                <w:rFonts w:hint="eastAsia" w:ascii="微软雅黑" w:hAnsi="微软雅黑" w:eastAsia="微软雅黑" w:cs="微软雅黑"/>
                <w:color w:val="auto"/>
                <w:w w:val="89"/>
                <w:sz w:val="24"/>
                <w:szCs w:val="24"/>
                <w:lang w:eastAsia="zh-CN"/>
              </w:rPr>
            </w:pPr>
            <w:r>
              <w:rPr>
                <w:rFonts w:hint="eastAsia" w:ascii="微软雅黑" w:hAnsi="微软雅黑" w:eastAsia="微软雅黑" w:cs="微软雅黑"/>
                <w:color w:val="auto"/>
                <w:w w:val="89"/>
                <w:sz w:val="24"/>
                <w:szCs w:val="24"/>
                <w:lang w:eastAsia="zh-CN"/>
              </w:rPr>
              <w:t>2</w:t>
            </w:r>
          </w:p>
        </w:tc>
        <w:tc>
          <w:tcPr>
            <w:tcW w:w="1233" w:type="dxa"/>
            <w:vMerge w:val="restart"/>
            <w:vAlign w:val="center"/>
          </w:tcPr>
          <w:p>
            <w:pPr>
              <w:pStyle w:val="10"/>
              <w:ind w:left="105" w:leftChars="50" w:right="105" w:rightChars="50"/>
              <w:jc w:val="center"/>
              <w:rPr>
                <w:rFonts w:hint="eastAsia" w:ascii="微软雅黑" w:hAnsi="微软雅黑" w:eastAsia="微软雅黑" w:cs="微软雅黑"/>
                <w:color w:val="auto"/>
                <w:w w:val="100"/>
                <w:sz w:val="24"/>
                <w:szCs w:val="24"/>
                <w:lang w:eastAsia="zh-CN"/>
              </w:rPr>
            </w:pPr>
            <w:r>
              <w:rPr>
                <w:rFonts w:hint="eastAsia" w:ascii="微软雅黑" w:hAnsi="微软雅黑" w:eastAsia="微软雅黑" w:cs="微软雅黑"/>
                <w:color w:val="auto"/>
                <w:w w:val="100"/>
                <w:sz w:val="24"/>
                <w:szCs w:val="24"/>
                <w:lang w:eastAsia="zh-CN"/>
              </w:rPr>
              <w:t>商务部分</w:t>
            </w:r>
          </w:p>
          <w:p>
            <w:pPr>
              <w:pStyle w:val="10"/>
              <w:ind w:left="105" w:leftChars="50" w:right="105" w:rightChars="50"/>
              <w:jc w:val="center"/>
              <w:rPr>
                <w:rFonts w:hint="eastAsia" w:ascii="微软雅黑" w:hAnsi="微软雅黑" w:eastAsia="微软雅黑" w:cs="微软雅黑"/>
                <w:color w:val="auto"/>
                <w:w w:val="100"/>
                <w:sz w:val="24"/>
                <w:szCs w:val="24"/>
                <w:lang w:eastAsia="zh-CN"/>
              </w:rPr>
            </w:pPr>
            <w:r>
              <w:rPr>
                <w:rFonts w:hint="eastAsia" w:ascii="微软雅黑" w:hAnsi="微软雅黑" w:eastAsia="微软雅黑" w:cs="微软雅黑"/>
                <w:color w:val="auto"/>
                <w:w w:val="100"/>
                <w:sz w:val="24"/>
                <w:szCs w:val="24"/>
                <w:lang w:eastAsia="zh-CN"/>
              </w:rPr>
              <w:t>（</w:t>
            </w:r>
            <w:r>
              <w:rPr>
                <w:rFonts w:hint="eastAsia" w:ascii="微软雅黑" w:hAnsi="微软雅黑" w:eastAsia="微软雅黑" w:cs="微软雅黑"/>
                <w:color w:val="auto"/>
                <w:w w:val="100"/>
                <w:sz w:val="24"/>
                <w:szCs w:val="24"/>
                <w:lang w:val="en-US" w:eastAsia="zh-CN"/>
              </w:rPr>
              <w:t>12分</w:t>
            </w:r>
            <w:r>
              <w:rPr>
                <w:rFonts w:hint="eastAsia" w:ascii="微软雅黑" w:hAnsi="微软雅黑" w:eastAsia="微软雅黑" w:cs="微软雅黑"/>
                <w:color w:val="auto"/>
                <w:w w:val="100"/>
                <w:sz w:val="24"/>
                <w:szCs w:val="24"/>
                <w:lang w:eastAsia="zh-CN"/>
              </w:rPr>
              <w:t>）</w:t>
            </w:r>
          </w:p>
        </w:tc>
        <w:tc>
          <w:tcPr>
            <w:tcW w:w="1233" w:type="dxa"/>
            <w:vAlign w:val="center"/>
          </w:tcPr>
          <w:p>
            <w:pPr>
              <w:pStyle w:val="10"/>
              <w:ind w:left="105" w:leftChars="50" w:right="105" w:rightChars="50"/>
              <w:jc w:val="center"/>
              <w:rPr>
                <w:rFonts w:hint="eastAsia" w:ascii="微软雅黑" w:hAnsi="微软雅黑" w:eastAsia="微软雅黑" w:cs="微软雅黑"/>
                <w:color w:val="auto"/>
                <w:sz w:val="24"/>
                <w:szCs w:val="24"/>
                <w:lang w:eastAsia="zh-CN"/>
              </w:rPr>
            </w:pPr>
            <w:r>
              <w:rPr>
                <w:rFonts w:hint="eastAsia" w:ascii="微软雅黑" w:hAnsi="微软雅黑" w:eastAsia="微软雅黑" w:cs="微软雅黑"/>
                <w:color w:val="auto"/>
                <w:sz w:val="24"/>
                <w:szCs w:val="24"/>
                <w:lang w:eastAsia="zh-CN"/>
              </w:rPr>
              <w:t>投标产品业绩    （</w:t>
            </w:r>
            <w:r>
              <w:rPr>
                <w:rFonts w:hint="eastAsia" w:ascii="微软雅黑" w:hAnsi="微软雅黑" w:eastAsia="微软雅黑" w:cs="微软雅黑"/>
                <w:color w:val="auto"/>
                <w:sz w:val="24"/>
                <w:szCs w:val="24"/>
                <w:lang w:val="en-US" w:eastAsia="zh-CN"/>
              </w:rPr>
              <w:t>8</w:t>
            </w:r>
            <w:r>
              <w:rPr>
                <w:rFonts w:hint="eastAsia" w:ascii="微软雅黑" w:hAnsi="微软雅黑" w:eastAsia="微软雅黑" w:cs="微软雅黑"/>
                <w:color w:val="auto"/>
                <w:sz w:val="24"/>
                <w:szCs w:val="24"/>
                <w:lang w:eastAsia="zh-CN"/>
              </w:rPr>
              <w:t>分）</w:t>
            </w:r>
          </w:p>
        </w:tc>
        <w:tc>
          <w:tcPr>
            <w:tcW w:w="5649" w:type="dxa"/>
            <w:vAlign w:val="center"/>
          </w:tcPr>
          <w:p>
            <w:pPr>
              <w:autoSpaceDE w:val="0"/>
              <w:autoSpaceDN w:val="0"/>
              <w:ind w:right="105" w:rightChars="50"/>
              <w:rPr>
                <w:rFonts w:hint="eastAsia" w:ascii="微软雅黑" w:hAnsi="微软雅黑" w:eastAsia="微软雅黑" w:cs="微软雅黑"/>
                <w:color w:val="auto"/>
                <w:kern w:val="0"/>
                <w:sz w:val="24"/>
                <w:lang w:bidi="ar"/>
              </w:rPr>
            </w:pPr>
            <w:r>
              <w:rPr>
                <w:rFonts w:hint="eastAsia" w:ascii="微软雅黑" w:hAnsi="微软雅黑" w:eastAsia="微软雅黑" w:cs="微软雅黑"/>
                <w:color w:val="auto"/>
                <w:kern w:val="0"/>
                <w:sz w:val="24"/>
                <w:lang w:bidi="ar"/>
              </w:rPr>
              <w:t>投标人提供202</w:t>
            </w:r>
            <w:r>
              <w:rPr>
                <w:rFonts w:hint="eastAsia" w:ascii="微软雅黑" w:hAnsi="微软雅黑" w:eastAsia="微软雅黑" w:cs="微软雅黑"/>
                <w:color w:val="auto"/>
                <w:kern w:val="0"/>
                <w:sz w:val="24"/>
                <w:lang w:val="en-US" w:eastAsia="zh-CN" w:bidi="ar"/>
              </w:rPr>
              <w:t>3</w:t>
            </w:r>
            <w:r>
              <w:rPr>
                <w:rFonts w:hint="eastAsia" w:ascii="微软雅黑" w:hAnsi="微软雅黑" w:eastAsia="微软雅黑" w:cs="微软雅黑"/>
                <w:color w:val="auto"/>
                <w:kern w:val="0"/>
                <w:sz w:val="24"/>
                <w:lang w:bidi="ar"/>
              </w:rPr>
              <w:t>年</w:t>
            </w:r>
            <w:r>
              <w:rPr>
                <w:rFonts w:hint="eastAsia" w:ascii="微软雅黑" w:hAnsi="微软雅黑" w:eastAsia="微软雅黑" w:cs="微软雅黑"/>
                <w:color w:val="auto"/>
                <w:kern w:val="0"/>
                <w:sz w:val="24"/>
                <w:lang w:val="en-US" w:eastAsia="zh-CN" w:bidi="ar"/>
              </w:rPr>
              <w:t>3</w:t>
            </w:r>
            <w:r>
              <w:rPr>
                <w:rFonts w:hint="eastAsia" w:ascii="微软雅黑" w:hAnsi="微软雅黑" w:eastAsia="微软雅黑" w:cs="微软雅黑"/>
                <w:color w:val="auto"/>
                <w:kern w:val="0"/>
                <w:sz w:val="24"/>
                <w:lang w:bidi="ar"/>
              </w:rPr>
              <w:t>月至今（以合同签订日期为准），与本项目类似的项目业绩。每提供1个有效业绩得2分，最高得</w:t>
            </w:r>
            <w:r>
              <w:rPr>
                <w:rFonts w:hint="eastAsia" w:ascii="微软雅黑" w:hAnsi="微软雅黑" w:eastAsia="微软雅黑" w:cs="微软雅黑"/>
                <w:color w:val="auto"/>
                <w:kern w:val="0"/>
                <w:sz w:val="24"/>
                <w:lang w:val="en-US" w:eastAsia="zh-CN" w:bidi="ar"/>
              </w:rPr>
              <w:t>8</w:t>
            </w:r>
            <w:r>
              <w:rPr>
                <w:rFonts w:hint="eastAsia" w:ascii="微软雅黑" w:hAnsi="微软雅黑" w:eastAsia="微软雅黑" w:cs="微软雅黑"/>
                <w:color w:val="auto"/>
                <w:kern w:val="0"/>
                <w:sz w:val="24"/>
                <w:lang w:bidi="ar"/>
              </w:rPr>
              <w:t>分。</w:t>
            </w:r>
          </w:p>
          <w:p>
            <w:pPr>
              <w:autoSpaceDE w:val="0"/>
              <w:autoSpaceDN w:val="0"/>
              <w:ind w:right="105" w:rightChars="50"/>
              <w:rPr>
                <w:rFonts w:hint="eastAsia" w:ascii="微软雅黑" w:hAnsi="微软雅黑" w:eastAsia="微软雅黑" w:cs="微软雅黑"/>
                <w:color w:val="auto"/>
                <w:kern w:val="0"/>
                <w:sz w:val="24"/>
                <w:lang w:bidi="ar"/>
              </w:rPr>
            </w:pPr>
            <w:r>
              <w:rPr>
                <w:rFonts w:hint="eastAsia" w:ascii="微软雅黑" w:hAnsi="微软雅黑" w:eastAsia="微软雅黑" w:cs="微软雅黑"/>
                <w:color w:val="auto"/>
                <w:kern w:val="0"/>
                <w:sz w:val="24"/>
                <w:lang w:bidi="ar"/>
              </w:rPr>
              <w:t>注：需至少提供合同首页、内容页以及签署页复印件。未按要求提供视为无效业绩不得分。</w:t>
            </w:r>
          </w:p>
          <w:p>
            <w:pPr>
              <w:autoSpaceDE w:val="0"/>
              <w:autoSpaceDN w:val="0"/>
              <w:ind w:right="105" w:rightChars="50"/>
              <w:rPr>
                <w:rFonts w:hint="eastAsia" w:ascii="微软雅黑" w:hAnsi="微软雅黑" w:eastAsia="微软雅黑" w:cs="微软雅黑"/>
                <w:color w:val="auto"/>
                <w:sz w:val="24"/>
              </w:rPr>
            </w:pPr>
            <w:r>
              <w:rPr>
                <w:rFonts w:hint="eastAsia" w:ascii="微软雅黑" w:hAnsi="微软雅黑" w:eastAsia="微软雅黑" w:cs="微软雅黑"/>
                <w:color w:val="auto"/>
                <w:kern w:val="0"/>
                <w:sz w:val="24"/>
                <w:lang w:bidi="ar"/>
              </w:rPr>
              <w:t>同一甲方合同按1个有效业绩计算。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85" w:hRule="atLeast"/>
        </w:trPr>
        <w:tc>
          <w:tcPr>
            <w:tcW w:w="680" w:type="dxa"/>
            <w:vAlign w:val="center"/>
          </w:tcPr>
          <w:p>
            <w:pPr>
              <w:pStyle w:val="10"/>
              <w:ind w:left="105" w:leftChars="50" w:right="105" w:rightChars="50"/>
              <w:jc w:val="center"/>
              <w:rPr>
                <w:rFonts w:hint="eastAsia" w:ascii="微软雅黑" w:hAnsi="微软雅黑" w:eastAsia="微软雅黑" w:cs="微软雅黑"/>
                <w:color w:val="auto"/>
                <w:w w:val="89"/>
                <w:sz w:val="24"/>
                <w:szCs w:val="24"/>
                <w:lang w:eastAsia="zh-CN"/>
              </w:rPr>
            </w:pPr>
          </w:p>
        </w:tc>
        <w:tc>
          <w:tcPr>
            <w:tcW w:w="1233" w:type="dxa"/>
            <w:vMerge w:val="continue"/>
            <w:vAlign w:val="center"/>
          </w:tcPr>
          <w:p>
            <w:pPr>
              <w:pStyle w:val="10"/>
              <w:ind w:left="105" w:leftChars="50" w:right="105" w:rightChars="50"/>
              <w:jc w:val="center"/>
              <w:rPr>
                <w:rFonts w:hint="eastAsia" w:ascii="微软雅黑" w:hAnsi="微软雅黑" w:eastAsia="微软雅黑" w:cs="微软雅黑"/>
                <w:color w:val="auto"/>
                <w:sz w:val="24"/>
                <w:szCs w:val="24"/>
                <w:lang w:eastAsia="zh-CN"/>
              </w:rPr>
            </w:pPr>
          </w:p>
        </w:tc>
        <w:tc>
          <w:tcPr>
            <w:tcW w:w="1233" w:type="dxa"/>
            <w:vAlign w:val="center"/>
          </w:tcPr>
          <w:p>
            <w:pPr>
              <w:pStyle w:val="10"/>
              <w:ind w:left="105" w:leftChars="50" w:right="105" w:rightChars="50"/>
              <w:jc w:val="center"/>
              <w:rPr>
                <w:rFonts w:hint="eastAsia" w:ascii="微软雅黑" w:hAnsi="微软雅黑" w:eastAsia="微软雅黑" w:cs="微软雅黑"/>
                <w:color w:val="auto"/>
                <w:sz w:val="24"/>
                <w:szCs w:val="24"/>
                <w:lang w:eastAsia="zh-CN"/>
              </w:rPr>
            </w:pPr>
            <w:r>
              <w:rPr>
                <w:rFonts w:hint="eastAsia" w:ascii="微软雅黑" w:hAnsi="微软雅黑" w:eastAsia="微软雅黑" w:cs="微软雅黑"/>
                <w:color w:val="auto"/>
                <w:sz w:val="24"/>
                <w:szCs w:val="24"/>
                <w:lang w:eastAsia="zh-CN"/>
              </w:rPr>
              <w:t>资质认证(4分)</w:t>
            </w:r>
          </w:p>
        </w:tc>
        <w:tc>
          <w:tcPr>
            <w:tcW w:w="5649" w:type="dxa"/>
            <w:vAlign w:val="center"/>
          </w:tcPr>
          <w:p>
            <w:pPr>
              <w:autoSpaceDE w:val="0"/>
              <w:autoSpaceDN w:val="0"/>
              <w:ind w:right="105" w:rightChars="50"/>
              <w:rPr>
                <w:rFonts w:hint="eastAsia" w:ascii="微软雅黑" w:hAnsi="微软雅黑" w:eastAsia="微软雅黑" w:cs="微软雅黑"/>
                <w:color w:val="auto"/>
                <w:kern w:val="0"/>
                <w:sz w:val="24"/>
                <w:lang w:bidi="ar"/>
              </w:rPr>
            </w:pPr>
            <w:r>
              <w:rPr>
                <w:rFonts w:hint="eastAsia" w:ascii="微软雅黑" w:hAnsi="微软雅黑" w:eastAsia="微软雅黑" w:cs="微软雅黑"/>
                <w:color w:val="auto"/>
                <w:kern w:val="0"/>
                <w:sz w:val="24"/>
                <w:lang w:bidi="ar"/>
              </w:rPr>
              <w:t>资质认证：投标人提供管理体系认证资质证书复印件,每提供一个有效期内证书得1分，最高得</w:t>
            </w:r>
            <w:r>
              <w:rPr>
                <w:rFonts w:hint="eastAsia" w:ascii="微软雅黑" w:hAnsi="微软雅黑" w:eastAsia="微软雅黑" w:cs="微软雅黑"/>
                <w:color w:val="auto"/>
                <w:kern w:val="0"/>
                <w:sz w:val="24"/>
                <w:lang w:val="en-US" w:eastAsia="zh-CN" w:bidi="ar"/>
              </w:rPr>
              <w:t>4</w:t>
            </w:r>
            <w:r>
              <w:rPr>
                <w:rFonts w:hint="eastAsia" w:ascii="微软雅黑" w:hAnsi="微软雅黑" w:eastAsia="微软雅黑" w:cs="微软雅黑"/>
                <w:color w:val="auto"/>
                <w:kern w:val="0"/>
                <w:sz w:val="24"/>
                <w:lang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80" w:type="dxa"/>
            <w:vAlign w:val="center"/>
          </w:tcPr>
          <w:p>
            <w:pPr>
              <w:pStyle w:val="10"/>
              <w:ind w:left="105" w:leftChars="50" w:right="105" w:rightChars="50"/>
              <w:jc w:val="center"/>
              <w:rPr>
                <w:rFonts w:hint="eastAsia" w:ascii="微软雅黑" w:hAnsi="微软雅黑" w:eastAsia="微软雅黑" w:cs="微软雅黑"/>
                <w:color w:val="auto"/>
                <w:w w:val="89"/>
                <w:sz w:val="24"/>
                <w:szCs w:val="24"/>
                <w:lang w:eastAsia="zh-CN"/>
              </w:rPr>
            </w:pPr>
            <w:r>
              <w:rPr>
                <w:rFonts w:hint="eastAsia" w:ascii="微软雅黑" w:hAnsi="微软雅黑" w:eastAsia="微软雅黑" w:cs="微软雅黑"/>
                <w:color w:val="auto"/>
                <w:w w:val="89"/>
                <w:sz w:val="24"/>
                <w:szCs w:val="24"/>
                <w:lang w:eastAsia="zh-CN"/>
              </w:rPr>
              <w:t>3</w:t>
            </w:r>
          </w:p>
        </w:tc>
        <w:tc>
          <w:tcPr>
            <w:tcW w:w="1233" w:type="dxa"/>
            <w:vMerge w:val="restart"/>
          </w:tcPr>
          <w:p>
            <w:pPr>
              <w:pStyle w:val="10"/>
              <w:ind w:left="105" w:leftChars="50" w:right="105" w:rightChars="50"/>
              <w:jc w:val="center"/>
              <w:rPr>
                <w:rFonts w:hint="eastAsia" w:ascii="微软雅黑" w:hAnsi="微软雅黑" w:eastAsia="微软雅黑" w:cs="微软雅黑"/>
                <w:color w:val="auto"/>
                <w:sz w:val="24"/>
                <w:szCs w:val="24"/>
                <w:lang w:eastAsia="zh-CN"/>
              </w:rPr>
            </w:pPr>
            <w:r>
              <w:rPr>
                <w:rFonts w:hint="eastAsia" w:ascii="微软雅黑" w:hAnsi="微软雅黑" w:eastAsia="微软雅黑" w:cs="微软雅黑"/>
                <w:color w:val="auto"/>
                <w:sz w:val="24"/>
                <w:szCs w:val="24"/>
                <w:lang w:eastAsia="zh-CN"/>
              </w:rPr>
              <w:t>技术部分</w:t>
            </w:r>
          </w:p>
          <w:p>
            <w:pPr>
              <w:pStyle w:val="10"/>
              <w:ind w:left="105" w:leftChars="50" w:right="105" w:rightChars="50"/>
              <w:jc w:val="center"/>
              <w:rPr>
                <w:rFonts w:hint="eastAsia" w:ascii="微软雅黑" w:hAnsi="微软雅黑" w:eastAsia="微软雅黑" w:cs="微软雅黑"/>
                <w:color w:val="auto"/>
                <w:sz w:val="24"/>
                <w:szCs w:val="24"/>
                <w:lang w:eastAsia="zh-CN"/>
              </w:rPr>
            </w:pPr>
            <w:r>
              <w:rPr>
                <w:rFonts w:hint="eastAsia" w:ascii="微软雅黑" w:hAnsi="微软雅黑" w:eastAsia="微软雅黑" w:cs="微软雅黑"/>
                <w:color w:val="auto"/>
                <w:sz w:val="24"/>
                <w:szCs w:val="24"/>
                <w:lang w:eastAsia="zh-CN"/>
              </w:rPr>
              <w:t>（</w:t>
            </w:r>
            <w:r>
              <w:rPr>
                <w:rFonts w:hint="eastAsia" w:ascii="微软雅黑" w:hAnsi="微软雅黑" w:eastAsia="微软雅黑" w:cs="微软雅黑"/>
                <w:color w:val="auto"/>
                <w:sz w:val="24"/>
                <w:szCs w:val="24"/>
                <w:lang w:val="en-US" w:eastAsia="zh-CN"/>
              </w:rPr>
              <w:t>29分</w:t>
            </w:r>
            <w:r>
              <w:rPr>
                <w:rFonts w:hint="eastAsia" w:ascii="微软雅黑" w:hAnsi="微软雅黑" w:eastAsia="微软雅黑" w:cs="微软雅黑"/>
                <w:color w:val="auto"/>
                <w:sz w:val="24"/>
                <w:szCs w:val="24"/>
                <w:lang w:eastAsia="zh-CN"/>
              </w:rPr>
              <w:t>）</w:t>
            </w:r>
          </w:p>
        </w:tc>
        <w:tc>
          <w:tcPr>
            <w:tcW w:w="1233" w:type="dxa"/>
            <w:vAlign w:val="center"/>
          </w:tcPr>
          <w:p>
            <w:pPr>
              <w:jc w:val="center"/>
              <w:rPr>
                <w:rFonts w:hint="eastAsia" w:ascii="微软雅黑" w:hAnsi="微软雅黑" w:eastAsia="微软雅黑" w:cs="微软雅黑"/>
                <w:color w:val="auto"/>
                <w:sz w:val="24"/>
              </w:rPr>
            </w:pPr>
            <w:r>
              <w:rPr>
                <w:rFonts w:hint="eastAsia" w:ascii="微软雅黑" w:hAnsi="微软雅黑" w:eastAsia="微软雅黑" w:cs="微软雅黑"/>
                <w:color w:val="auto"/>
                <w:sz w:val="24"/>
              </w:rPr>
              <w:t>培训方案</w:t>
            </w:r>
          </w:p>
          <w:p>
            <w:pPr>
              <w:pStyle w:val="10"/>
              <w:ind w:left="105" w:leftChars="50" w:right="105" w:rightChars="50"/>
              <w:jc w:val="center"/>
              <w:rPr>
                <w:rFonts w:hint="eastAsia" w:ascii="微软雅黑" w:hAnsi="微软雅黑" w:eastAsia="微软雅黑" w:cs="微软雅黑"/>
                <w:color w:val="auto"/>
                <w:sz w:val="24"/>
                <w:szCs w:val="24"/>
                <w:lang w:eastAsia="zh-CN" w:bidi="ar"/>
              </w:rPr>
            </w:pPr>
            <w:r>
              <w:rPr>
                <w:rFonts w:hint="eastAsia" w:ascii="微软雅黑" w:hAnsi="微软雅黑" w:eastAsia="微软雅黑" w:cs="微软雅黑"/>
                <w:color w:val="auto"/>
                <w:sz w:val="24"/>
              </w:rPr>
              <w:t>（</w:t>
            </w:r>
            <w:r>
              <w:rPr>
                <w:rFonts w:hint="eastAsia" w:ascii="微软雅黑" w:hAnsi="微软雅黑" w:eastAsia="微软雅黑" w:cs="微软雅黑"/>
                <w:color w:val="auto"/>
                <w:sz w:val="24"/>
                <w:lang w:val="en-US" w:eastAsia="zh-CN"/>
              </w:rPr>
              <w:t>5</w:t>
            </w:r>
            <w:r>
              <w:rPr>
                <w:rFonts w:hint="eastAsia" w:ascii="微软雅黑" w:hAnsi="微软雅黑" w:eastAsia="微软雅黑" w:cs="微软雅黑"/>
                <w:color w:val="auto"/>
                <w:sz w:val="24"/>
              </w:rPr>
              <w:t>分）</w:t>
            </w:r>
          </w:p>
        </w:tc>
        <w:tc>
          <w:tcPr>
            <w:tcW w:w="5649" w:type="dxa"/>
          </w:tcPr>
          <w:p>
            <w:pPr>
              <w:pStyle w:val="10"/>
              <w:ind w:left="105" w:leftChars="50" w:right="105" w:rightChars="50"/>
              <w:jc w:val="both"/>
              <w:rPr>
                <w:rFonts w:hint="eastAsia" w:ascii="微软雅黑" w:hAnsi="微软雅黑" w:eastAsia="微软雅黑" w:cs="微软雅黑"/>
                <w:color w:val="auto"/>
                <w:spacing w:val="-3"/>
                <w:sz w:val="24"/>
                <w:szCs w:val="24"/>
                <w:lang w:eastAsia="zh-CN"/>
              </w:rPr>
            </w:pPr>
            <w:r>
              <w:rPr>
                <w:rFonts w:hint="eastAsia" w:ascii="微软雅黑" w:hAnsi="微软雅黑" w:eastAsia="微软雅黑" w:cs="微软雅黑"/>
                <w:color w:val="auto"/>
                <w:spacing w:val="-3"/>
                <w:sz w:val="24"/>
                <w:szCs w:val="24"/>
                <w:lang w:eastAsia="zh-CN"/>
              </w:rPr>
              <w:t>综合考虑投标人提供的培训方案（包括不限于培训内容、主讲人员、培训次数、培训实施计划）：</w:t>
            </w:r>
          </w:p>
          <w:p>
            <w:pPr>
              <w:pStyle w:val="10"/>
              <w:ind w:left="105" w:leftChars="50" w:right="105" w:rightChars="50"/>
              <w:jc w:val="both"/>
              <w:rPr>
                <w:rFonts w:hint="eastAsia" w:ascii="微软雅黑" w:hAnsi="微软雅黑" w:eastAsia="微软雅黑" w:cs="微软雅黑"/>
                <w:color w:val="auto"/>
                <w:spacing w:val="-3"/>
                <w:sz w:val="24"/>
                <w:szCs w:val="24"/>
                <w:lang w:eastAsia="zh-CN"/>
              </w:rPr>
            </w:pPr>
            <w:r>
              <w:rPr>
                <w:rFonts w:hint="eastAsia" w:ascii="微软雅黑" w:hAnsi="微软雅黑" w:eastAsia="微软雅黑" w:cs="微软雅黑"/>
                <w:color w:val="auto"/>
                <w:spacing w:val="-3"/>
                <w:sz w:val="24"/>
                <w:szCs w:val="24"/>
                <w:lang w:eastAsia="zh-CN"/>
              </w:rPr>
              <w:t>1. 培训方案完善，培训内容科学、专业，高度契合项目实施内容，培训次数、主讲人员，培训实施计划高效，可行，得</w:t>
            </w:r>
            <w:r>
              <w:rPr>
                <w:rFonts w:hint="eastAsia" w:ascii="微软雅黑" w:hAnsi="微软雅黑" w:eastAsia="微软雅黑" w:cs="微软雅黑"/>
                <w:color w:val="auto"/>
                <w:spacing w:val="-3"/>
                <w:sz w:val="24"/>
                <w:szCs w:val="24"/>
                <w:lang w:val="en-US" w:eastAsia="zh-CN"/>
              </w:rPr>
              <w:t>5</w:t>
            </w:r>
            <w:r>
              <w:rPr>
                <w:rFonts w:hint="eastAsia" w:ascii="微软雅黑" w:hAnsi="微软雅黑" w:eastAsia="微软雅黑" w:cs="微软雅黑"/>
                <w:color w:val="auto"/>
                <w:spacing w:val="-3"/>
                <w:sz w:val="24"/>
                <w:szCs w:val="24"/>
                <w:lang w:eastAsia="zh-CN"/>
              </w:rPr>
              <w:t>分；</w:t>
            </w:r>
          </w:p>
          <w:p>
            <w:pPr>
              <w:pStyle w:val="10"/>
              <w:ind w:left="105" w:leftChars="50" w:right="105" w:rightChars="50"/>
              <w:jc w:val="both"/>
              <w:rPr>
                <w:rFonts w:hint="eastAsia" w:ascii="微软雅黑" w:hAnsi="微软雅黑" w:eastAsia="微软雅黑" w:cs="微软雅黑"/>
                <w:color w:val="auto"/>
                <w:spacing w:val="-3"/>
                <w:sz w:val="24"/>
                <w:szCs w:val="24"/>
                <w:lang w:eastAsia="zh-CN"/>
              </w:rPr>
            </w:pPr>
            <w:r>
              <w:rPr>
                <w:rFonts w:hint="eastAsia" w:ascii="微软雅黑" w:hAnsi="微软雅黑" w:eastAsia="微软雅黑" w:cs="微软雅黑"/>
                <w:color w:val="auto"/>
                <w:spacing w:val="-3"/>
                <w:sz w:val="24"/>
                <w:szCs w:val="24"/>
                <w:lang w:eastAsia="zh-CN"/>
              </w:rPr>
              <w:t>2. 培训方案完整，培训内容较专业，符合项目实施内容，培训次数、主讲人员满足采购需求，培训实施计划有效，具备一定的可行性，得2分；</w:t>
            </w:r>
          </w:p>
          <w:p>
            <w:pPr>
              <w:pStyle w:val="10"/>
              <w:ind w:left="105" w:leftChars="50" w:right="105" w:rightChars="50"/>
              <w:jc w:val="both"/>
              <w:rPr>
                <w:rFonts w:hint="eastAsia" w:ascii="微软雅黑" w:hAnsi="微软雅黑" w:eastAsia="微软雅黑" w:cs="微软雅黑"/>
                <w:color w:val="auto"/>
                <w:spacing w:val="-3"/>
                <w:sz w:val="24"/>
                <w:szCs w:val="24"/>
                <w:lang w:eastAsia="zh-CN"/>
              </w:rPr>
            </w:pPr>
            <w:r>
              <w:rPr>
                <w:rFonts w:hint="eastAsia" w:ascii="微软雅黑" w:hAnsi="微软雅黑" w:eastAsia="微软雅黑" w:cs="微软雅黑"/>
                <w:color w:val="auto"/>
                <w:spacing w:val="-3"/>
                <w:sz w:val="24"/>
                <w:szCs w:val="24"/>
                <w:lang w:eastAsia="zh-CN"/>
              </w:rPr>
              <w:t>3. 培训方案不完整，或培训次数、主讲人员不满足采购需求，存在重大缺陷，得1分；</w:t>
            </w:r>
          </w:p>
          <w:p>
            <w:pPr>
              <w:ind w:left="105" w:leftChars="50"/>
              <w:rPr>
                <w:rFonts w:hint="eastAsia" w:ascii="微软雅黑" w:hAnsi="微软雅黑" w:eastAsia="微软雅黑" w:cs="微软雅黑"/>
                <w:color w:val="auto"/>
                <w:spacing w:val="-3"/>
                <w:kern w:val="0"/>
                <w:sz w:val="24"/>
              </w:rPr>
            </w:pPr>
            <w:r>
              <w:rPr>
                <w:rFonts w:hint="eastAsia" w:ascii="微软雅黑" w:hAnsi="微软雅黑" w:eastAsia="微软雅黑" w:cs="微软雅黑"/>
                <w:color w:val="auto"/>
                <w:spacing w:val="-3"/>
                <w:sz w:val="24"/>
                <w:szCs w:val="24"/>
                <w:lang w:eastAsia="zh-CN"/>
              </w:rPr>
              <w:t>4. 未提供，得0分。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5" w:hRule="atLeast"/>
        </w:trPr>
        <w:tc>
          <w:tcPr>
            <w:tcW w:w="680" w:type="dxa"/>
            <w:vAlign w:val="center"/>
          </w:tcPr>
          <w:p>
            <w:pPr>
              <w:pStyle w:val="10"/>
              <w:ind w:left="105" w:leftChars="50" w:right="105" w:rightChars="50"/>
              <w:jc w:val="center"/>
              <w:rPr>
                <w:rFonts w:hint="eastAsia" w:ascii="微软雅黑" w:hAnsi="微软雅黑" w:eastAsia="微软雅黑" w:cs="微软雅黑"/>
                <w:color w:val="auto"/>
                <w:sz w:val="24"/>
                <w:szCs w:val="24"/>
                <w:lang w:eastAsia="zh-CN"/>
              </w:rPr>
            </w:pPr>
            <w:r>
              <w:rPr>
                <w:rFonts w:hint="eastAsia" w:ascii="微软雅黑" w:hAnsi="微软雅黑" w:eastAsia="微软雅黑" w:cs="微软雅黑"/>
                <w:color w:val="auto"/>
                <w:w w:val="89"/>
                <w:sz w:val="24"/>
                <w:szCs w:val="24"/>
                <w:lang w:eastAsia="zh-CN"/>
              </w:rPr>
              <w:t>4</w:t>
            </w:r>
          </w:p>
        </w:tc>
        <w:tc>
          <w:tcPr>
            <w:tcW w:w="1233" w:type="dxa"/>
            <w:vMerge w:val="continue"/>
            <w:vAlign w:val="center"/>
          </w:tcPr>
          <w:p>
            <w:pPr>
              <w:pStyle w:val="10"/>
              <w:ind w:left="105" w:leftChars="50" w:right="105" w:rightChars="50"/>
              <w:jc w:val="center"/>
              <w:rPr>
                <w:rFonts w:hint="eastAsia" w:ascii="微软雅黑" w:hAnsi="微软雅黑" w:eastAsia="微软雅黑" w:cs="微软雅黑"/>
                <w:color w:val="auto"/>
                <w:sz w:val="24"/>
                <w:szCs w:val="24"/>
              </w:rPr>
            </w:pPr>
          </w:p>
        </w:tc>
        <w:tc>
          <w:tcPr>
            <w:tcW w:w="1233" w:type="dxa"/>
            <w:vAlign w:val="center"/>
          </w:tcPr>
          <w:p>
            <w:pPr>
              <w:pStyle w:val="10"/>
              <w:ind w:left="105" w:leftChars="50" w:right="105" w:rightChars="50"/>
              <w:jc w:val="center"/>
              <w:rPr>
                <w:rFonts w:hint="eastAsia" w:ascii="微软雅黑" w:hAnsi="微软雅黑" w:eastAsia="微软雅黑" w:cs="微软雅黑"/>
                <w:color w:val="auto"/>
                <w:sz w:val="24"/>
                <w:szCs w:val="24"/>
                <w:lang w:eastAsia="zh-CN"/>
              </w:rPr>
            </w:pPr>
            <w:r>
              <w:rPr>
                <w:rFonts w:hint="eastAsia" w:ascii="微软雅黑" w:hAnsi="微软雅黑" w:eastAsia="微软雅黑" w:cs="微软雅黑"/>
                <w:color w:val="auto"/>
                <w:sz w:val="24"/>
                <w:szCs w:val="24"/>
              </w:rPr>
              <w:t>技术指标</w:t>
            </w:r>
            <w:r>
              <w:rPr>
                <w:rFonts w:hint="eastAsia" w:ascii="微软雅黑" w:hAnsi="微软雅黑" w:eastAsia="微软雅黑" w:cs="微软雅黑"/>
                <w:color w:val="auto"/>
                <w:sz w:val="24"/>
                <w:szCs w:val="24"/>
                <w:lang w:eastAsia="zh-CN"/>
              </w:rPr>
              <w:t>响应</w:t>
            </w:r>
          </w:p>
          <w:p>
            <w:pPr>
              <w:pStyle w:val="10"/>
              <w:ind w:left="105" w:leftChars="50" w:right="105" w:rightChars="50"/>
              <w:jc w:val="center"/>
              <w:rPr>
                <w:rFonts w:hint="eastAsia" w:ascii="微软雅黑" w:hAnsi="微软雅黑" w:eastAsia="微软雅黑" w:cs="微软雅黑"/>
                <w:color w:val="auto"/>
                <w:sz w:val="24"/>
                <w:szCs w:val="24"/>
                <w:lang w:eastAsia="zh-CN"/>
              </w:rPr>
            </w:pPr>
            <w:r>
              <w:rPr>
                <w:rFonts w:hint="eastAsia" w:ascii="微软雅黑" w:hAnsi="微软雅黑" w:eastAsia="微软雅黑" w:cs="微软雅黑"/>
                <w:color w:val="auto"/>
                <w:sz w:val="24"/>
                <w:szCs w:val="24"/>
                <w:lang w:eastAsia="zh-CN"/>
              </w:rPr>
              <w:t>（2</w:t>
            </w:r>
            <w:r>
              <w:rPr>
                <w:rFonts w:hint="eastAsia" w:ascii="微软雅黑" w:hAnsi="微软雅黑" w:eastAsia="微软雅黑" w:cs="微软雅黑"/>
                <w:color w:val="auto"/>
                <w:sz w:val="24"/>
                <w:szCs w:val="24"/>
                <w:lang w:val="en-US" w:eastAsia="zh-CN"/>
              </w:rPr>
              <w:t>4</w:t>
            </w:r>
            <w:r>
              <w:rPr>
                <w:rFonts w:hint="eastAsia" w:ascii="微软雅黑" w:hAnsi="微软雅黑" w:eastAsia="微软雅黑" w:cs="微软雅黑"/>
                <w:color w:val="auto"/>
                <w:sz w:val="24"/>
                <w:szCs w:val="24"/>
                <w:lang w:eastAsia="zh-CN"/>
              </w:rPr>
              <w:t>分）</w:t>
            </w:r>
          </w:p>
        </w:tc>
        <w:tc>
          <w:tcPr>
            <w:tcW w:w="5649" w:type="dxa"/>
            <w:vAlign w:val="center"/>
          </w:tcPr>
          <w:p>
            <w:pPr>
              <w:ind w:left="105" w:leftChars="50"/>
              <w:rPr>
                <w:rFonts w:hint="eastAsia" w:ascii="微软雅黑" w:hAnsi="微软雅黑" w:eastAsia="微软雅黑" w:cs="微软雅黑"/>
                <w:color w:val="auto"/>
                <w:spacing w:val="-3"/>
                <w:sz w:val="24"/>
              </w:rPr>
            </w:pPr>
            <w:r>
              <w:rPr>
                <w:rFonts w:hint="eastAsia" w:ascii="微软雅黑" w:hAnsi="微软雅黑" w:eastAsia="微软雅黑" w:cs="微软雅黑"/>
                <w:color w:val="auto"/>
                <w:spacing w:val="-3"/>
                <w:sz w:val="24"/>
              </w:rPr>
              <w:t>综合考虑投标人对</w:t>
            </w:r>
            <w:r>
              <w:rPr>
                <w:rFonts w:hint="eastAsia" w:ascii="微软雅黑" w:hAnsi="微软雅黑" w:eastAsia="微软雅黑" w:cs="微软雅黑"/>
                <w:i w:val="0"/>
                <w:iCs w:val="0"/>
                <w:caps w:val="0"/>
                <w:color w:val="auto"/>
                <w:spacing w:val="0"/>
                <w:sz w:val="24"/>
                <w:szCs w:val="24"/>
                <w:shd w:val="clear" w:fill="FFFFFF"/>
              </w:rPr>
              <w:t>二、采购内容与技术要求</w:t>
            </w:r>
            <w:r>
              <w:rPr>
                <w:rFonts w:hint="eastAsia" w:ascii="微软雅黑" w:hAnsi="微软雅黑" w:eastAsia="微软雅黑" w:cs="微软雅黑"/>
                <w:color w:val="auto"/>
                <w:spacing w:val="-3"/>
                <w:sz w:val="24"/>
              </w:rPr>
              <w:t>进行响应，全部满足得满分2</w:t>
            </w:r>
            <w:r>
              <w:rPr>
                <w:rFonts w:hint="eastAsia" w:ascii="微软雅黑" w:hAnsi="微软雅黑" w:eastAsia="微软雅黑" w:cs="微软雅黑"/>
                <w:color w:val="auto"/>
                <w:spacing w:val="-3"/>
                <w:sz w:val="24"/>
                <w:lang w:val="en-US" w:eastAsia="zh-CN"/>
              </w:rPr>
              <w:t>4</w:t>
            </w:r>
            <w:r>
              <w:rPr>
                <w:rFonts w:hint="eastAsia" w:ascii="微软雅黑" w:hAnsi="微软雅黑" w:eastAsia="微软雅黑" w:cs="微软雅黑"/>
                <w:color w:val="auto"/>
                <w:spacing w:val="-3"/>
                <w:sz w:val="24"/>
              </w:rPr>
              <w:t>分。</w:t>
            </w:r>
          </w:p>
          <w:p>
            <w:pPr>
              <w:ind w:left="105" w:leftChars="50"/>
              <w:rPr>
                <w:rFonts w:hint="eastAsia" w:ascii="微软雅黑" w:hAnsi="微软雅黑" w:eastAsia="微软雅黑" w:cs="微软雅黑"/>
                <w:bCs/>
                <w:color w:val="auto"/>
                <w:sz w:val="24"/>
              </w:rPr>
            </w:pPr>
            <w:r>
              <w:rPr>
                <w:rFonts w:hint="eastAsia" w:ascii="微软雅黑" w:hAnsi="微软雅黑" w:eastAsia="微软雅黑" w:cs="微软雅黑"/>
                <w:bCs/>
                <w:color w:val="auto"/>
                <w:sz w:val="24"/>
              </w:rPr>
              <w:t>1.完全满足“</w:t>
            </w:r>
            <w:r>
              <w:rPr>
                <w:rFonts w:hint="eastAsia" w:ascii="微软雅黑" w:hAnsi="微软雅黑" w:eastAsia="微软雅黑" w:cs="微软雅黑"/>
                <w:color w:val="auto"/>
                <w:spacing w:val="-3"/>
                <w:sz w:val="24"/>
              </w:rPr>
              <w:t>第二章</w:t>
            </w:r>
            <w:r>
              <w:rPr>
                <w:rFonts w:hint="eastAsia" w:ascii="微软雅黑" w:hAnsi="微软雅黑" w:eastAsia="微软雅黑" w:cs="微软雅黑"/>
                <w:bCs/>
                <w:color w:val="auto"/>
                <w:sz w:val="24"/>
                <w:szCs w:val="24"/>
              </w:rPr>
              <w:t>项目内容及技术要求中核心技术要求</w:t>
            </w:r>
            <w:r>
              <w:rPr>
                <w:rFonts w:hint="eastAsia" w:ascii="微软雅黑" w:hAnsi="微软雅黑" w:eastAsia="微软雅黑" w:cs="微软雅黑"/>
                <w:bCs/>
                <w:color w:val="auto"/>
                <w:sz w:val="24"/>
              </w:rPr>
              <w:t>”得满分2</w:t>
            </w:r>
            <w:r>
              <w:rPr>
                <w:rFonts w:hint="eastAsia" w:ascii="微软雅黑" w:hAnsi="微软雅黑" w:eastAsia="微软雅黑" w:cs="微软雅黑"/>
                <w:bCs/>
                <w:color w:val="auto"/>
                <w:sz w:val="24"/>
                <w:lang w:val="en-US" w:eastAsia="zh-CN"/>
              </w:rPr>
              <w:t>4</w:t>
            </w:r>
            <w:r>
              <w:rPr>
                <w:rFonts w:hint="eastAsia" w:ascii="微软雅黑" w:hAnsi="微软雅黑" w:eastAsia="微软雅黑" w:cs="微软雅黑"/>
                <w:bCs/>
                <w:color w:val="auto"/>
                <w:sz w:val="24"/>
              </w:rPr>
              <w:t xml:space="preserve">分。 </w:t>
            </w:r>
          </w:p>
          <w:p>
            <w:pPr>
              <w:ind w:left="105" w:leftChars="50"/>
              <w:rPr>
                <w:rFonts w:hint="eastAsia" w:ascii="微软雅黑" w:hAnsi="微软雅黑" w:eastAsia="微软雅黑" w:cs="微软雅黑"/>
                <w:bCs/>
                <w:color w:val="auto"/>
                <w:sz w:val="24"/>
              </w:rPr>
            </w:pPr>
            <w:r>
              <w:rPr>
                <w:rFonts w:hint="eastAsia" w:ascii="微软雅黑" w:hAnsi="微软雅黑" w:eastAsia="微软雅黑" w:cs="微软雅黑"/>
                <w:bCs/>
                <w:color w:val="auto"/>
                <w:sz w:val="24"/>
              </w:rPr>
              <w:t>2.项目实施要求(共计</w:t>
            </w:r>
            <w:r>
              <w:rPr>
                <w:rFonts w:hint="eastAsia" w:ascii="微软雅黑" w:hAnsi="微软雅黑" w:eastAsia="微软雅黑" w:cs="微软雅黑"/>
                <w:bCs/>
                <w:color w:val="auto"/>
                <w:sz w:val="24"/>
                <w:lang w:val="en-US" w:eastAsia="zh-CN"/>
              </w:rPr>
              <w:t>8</w:t>
            </w:r>
            <w:r>
              <w:rPr>
                <w:rFonts w:hint="eastAsia" w:ascii="微软雅黑" w:hAnsi="微软雅黑" w:eastAsia="微软雅黑" w:cs="微软雅黑"/>
                <w:bCs/>
                <w:color w:val="auto"/>
                <w:sz w:val="24"/>
              </w:rPr>
              <w:t>条)负偏离扣</w:t>
            </w:r>
            <w:r>
              <w:rPr>
                <w:rFonts w:hint="eastAsia" w:ascii="微软雅黑" w:hAnsi="微软雅黑" w:eastAsia="微软雅黑" w:cs="微软雅黑"/>
                <w:bCs/>
                <w:color w:val="auto"/>
                <w:sz w:val="24"/>
                <w:lang w:val="en-US" w:eastAsia="zh-CN"/>
              </w:rPr>
              <w:t>3</w:t>
            </w:r>
            <w:r>
              <w:rPr>
                <w:rFonts w:hint="eastAsia" w:ascii="微软雅黑" w:hAnsi="微软雅黑" w:eastAsia="微软雅黑" w:cs="微软雅黑"/>
                <w:bCs/>
                <w:color w:val="auto"/>
                <w:sz w:val="24"/>
              </w:rPr>
              <w:t>分，最低扣至0分。</w:t>
            </w:r>
          </w:p>
          <w:p>
            <w:pPr>
              <w:spacing w:before="120" w:beforeLines="50" w:line="360" w:lineRule="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3</w:t>
            </w:r>
            <w:r>
              <w:rPr>
                <w:rFonts w:hint="eastAsia" w:ascii="微软雅黑" w:hAnsi="微软雅黑" w:eastAsia="微软雅黑" w:cs="微软雅黑"/>
                <w:sz w:val="24"/>
                <w:szCs w:val="24"/>
              </w:rPr>
              <w:t>、以标注序号“</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lang w:val="en-US" w:eastAsia="zh-CN"/>
              </w:rPr>
              <w:t>1</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lang w:val="en-US" w:eastAsia="zh-CN"/>
              </w:rPr>
              <w:t>2</w:t>
            </w:r>
            <w:bookmarkStart w:id="0" w:name="_GoBack"/>
            <w:bookmarkEnd w:id="0"/>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”……为一条，如有多级序号，以最小级别序号为一条。</w:t>
            </w:r>
          </w:p>
          <w:p>
            <w:pPr>
              <w:ind w:left="105" w:leftChars="50"/>
              <w:rPr>
                <w:rFonts w:hint="eastAsia" w:ascii="微软雅黑" w:hAnsi="微软雅黑" w:eastAsia="微软雅黑" w:cs="微软雅黑"/>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5" w:hRule="atLeast"/>
        </w:trPr>
        <w:tc>
          <w:tcPr>
            <w:tcW w:w="680" w:type="dxa"/>
            <w:vAlign w:val="center"/>
          </w:tcPr>
          <w:p>
            <w:pPr>
              <w:pStyle w:val="10"/>
              <w:ind w:left="105" w:leftChars="50" w:right="105" w:rightChars="50"/>
              <w:jc w:val="center"/>
              <w:rPr>
                <w:rFonts w:hint="eastAsia" w:ascii="微软雅黑" w:hAnsi="微软雅黑" w:eastAsia="微软雅黑" w:cs="微软雅黑"/>
                <w:color w:val="auto"/>
                <w:w w:val="89"/>
                <w:sz w:val="24"/>
                <w:szCs w:val="24"/>
                <w:lang w:eastAsia="zh-CN"/>
              </w:rPr>
            </w:pPr>
            <w:r>
              <w:rPr>
                <w:rFonts w:hint="eastAsia" w:ascii="微软雅黑" w:hAnsi="微软雅黑" w:eastAsia="微软雅黑" w:cs="微软雅黑"/>
                <w:color w:val="auto"/>
                <w:w w:val="89"/>
                <w:sz w:val="24"/>
                <w:szCs w:val="24"/>
                <w:lang w:eastAsia="zh-CN"/>
              </w:rPr>
              <w:t>5</w:t>
            </w:r>
          </w:p>
        </w:tc>
        <w:tc>
          <w:tcPr>
            <w:tcW w:w="1233" w:type="dxa"/>
            <w:vMerge w:val="restart"/>
            <w:vAlign w:val="center"/>
          </w:tcPr>
          <w:p>
            <w:pPr>
              <w:jc w:val="center"/>
              <w:rPr>
                <w:rFonts w:hint="eastAsia" w:ascii="微软雅黑" w:hAnsi="微软雅黑" w:eastAsia="微软雅黑" w:cs="微软雅黑"/>
                <w:color w:val="auto"/>
                <w:sz w:val="24"/>
              </w:rPr>
            </w:pPr>
            <w:r>
              <w:rPr>
                <w:rFonts w:hint="eastAsia" w:ascii="微软雅黑" w:hAnsi="微软雅黑" w:eastAsia="微软雅黑" w:cs="微软雅黑"/>
                <w:color w:val="auto"/>
                <w:sz w:val="24"/>
                <w:szCs w:val="24"/>
                <w:lang w:eastAsia="zh-CN"/>
              </w:rPr>
              <w:t>服务部分（</w:t>
            </w:r>
            <w:r>
              <w:rPr>
                <w:rFonts w:hint="eastAsia" w:ascii="微软雅黑" w:hAnsi="微软雅黑" w:eastAsia="微软雅黑" w:cs="微软雅黑"/>
                <w:color w:val="auto"/>
                <w:sz w:val="24"/>
                <w:szCs w:val="24"/>
                <w:lang w:val="en-US" w:eastAsia="zh-CN"/>
              </w:rPr>
              <w:t>22分</w:t>
            </w:r>
            <w:r>
              <w:rPr>
                <w:rFonts w:hint="eastAsia" w:ascii="微软雅黑" w:hAnsi="微软雅黑" w:eastAsia="微软雅黑" w:cs="微软雅黑"/>
                <w:color w:val="auto"/>
                <w:sz w:val="24"/>
                <w:szCs w:val="24"/>
                <w:lang w:eastAsia="zh-CN"/>
              </w:rPr>
              <w:t>）</w:t>
            </w:r>
          </w:p>
        </w:tc>
        <w:tc>
          <w:tcPr>
            <w:tcW w:w="1233" w:type="dxa"/>
            <w:vAlign w:val="center"/>
          </w:tcPr>
          <w:p>
            <w:pPr>
              <w:rPr>
                <w:rFonts w:hint="eastAsia" w:ascii="微软雅黑" w:hAnsi="微软雅黑" w:eastAsia="微软雅黑" w:cs="微软雅黑"/>
                <w:color w:val="auto"/>
                <w:sz w:val="24"/>
              </w:rPr>
            </w:pPr>
          </w:p>
          <w:p>
            <w:pPr>
              <w:pStyle w:val="10"/>
              <w:ind w:left="105" w:leftChars="50" w:right="105" w:rightChars="50"/>
              <w:jc w:val="center"/>
              <w:rPr>
                <w:rFonts w:hint="eastAsia" w:ascii="微软雅黑" w:hAnsi="微软雅黑" w:eastAsia="微软雅黑" w:cs="微软雅黑"/>
                <w:color w:val="auto"/>
                <w:sz w:val="24"/>
                <w:szCs w:val="24"/>
                <w:lang w:eastAsia="zh-CN"/>
              </w:rPr>
            </w:pPr>
            <w:r>
              <w:rPr>
                <w:rFonts w:hint="eastAsia" w:ascii="微软雅黑" w:hAnsi="微软雅黑" w:eastAsia="微软雅黑" w:cs="微软雅黑"/>
                <w:color w:val="auto"/>
                <w:sz w:val="24"/>
                <w:szCs w:val="24"/>
                <w:lang w:eastAsia="zh-CN"/>
              </w:rPr>
              <w:t>服务方案</w:t>
            </w:r>
          </w:p>
          <w:p>
            <w:pPr>
              <w:pStyle w:val="10"/>
              <w:ind w:left="105" w:leftChars="50" w:right="105" w:rightChars="50"/>
              <w:jc w:val="center"/>
              <w:rPr>
                <w:rFonts w:hint="eastAsia" w:ascii="微软雅黑" w:hAnsi="微软雅黑" w:eastAsia="微软雅黑" w:cs="微软雅黑"/>
                <w:color w:val="auto"/>
                <w:sz w:val="24"/>
                <w:szCs w:val="24"/>
                <w:lang w:eastAsia="zh-CN"/>
              </w:rPr>
            </w:pPr>
            <w:r>
              <w:rPr>
                <w:rFonts w:hint="eastAsia" w:ascii="微软雅黑" w:hAnsi="微软雅黑" w:eastAsia="微软雅黑" w:cs="微软雅黑"/>
                <w:color w:val="auto"/>
                <w:sz w:val="24"/>
                <w:szCs w:val="24"/>
                <w:lang w:eastAsia="zh-CN"/>
              </w:rPr>
              <w:t>（</w:t>
            </w:r>
            <w:r>
              <w:rPr>
                <w:rFonts w:hint="eastAsia" w:ascii="微软雅黑" w:hAnsi="微软雅黑" w:eastAsia="微软雅黑" w:cs="微软雅黑"/>
                <w:color w:val="auto"/>
                <w:sz w:val="24"/>
                <w:szCs w:val="24"/>
                <w:lang w:val="en-US" w:eastAsia="zh-CN"/>
              </w:rPr>
              <w:t>14</w:t>
            </w:r>
            <w:r>
              <w:rPr>
                <w:rFonts w:hint="eastAsia" w:ascii="微软雅黑" w:hAnsi="微软雅黑" w:eastAsia="微软雅黑" w:cs="微软雅黑"/>
                <w:color w:val="auto"/>
                <w:sz w:val="24"/>
                <w:szCs w:val="24"/>
                <w:lang w:eastAsia="zh-CN"/>
              </w:rPr>
              <w:t>分）</w:t>
            </w:r>
          </w:p>
        </w:tc>
        <w:tc>
          <w:tcPr>
            <w:tcW w:w="5649" w:type="dxa"/>
            <w:vAlign w:val="center"/>
          </w:tcPr>
          <w:p>
            <w:pPr>
              <w:pStyle w:val="10"/>
              <w:ind w:left="105" w:leftChars="50" w:right="105" w:rightChars="50"/>
              <w:rPr>
                <w:rFonts w:hint="eastAsia" w:ascii="微软雅黑" w:hAnsi="微软雅黑" w:eastAsia="微软雅黑" w:cs="微软雅黑"/>
                <w:color w:val="auto"/>
                <w:spacing w:val="-3"/>
                <w:sz w:val="24"/>
                <w:szCs w:val="24"/>
                <w:lang w:eastAsia="zh-CN"/>
              </w:rPr>
            </w:pPr>
            <w:r>
              <w:rPr>
                <w:rFonts w:hint="eastAsia" w:ascii="微软雅黑" w:hAnsi="微软雅黑" w:eastAsia="微软雅黑" w:cs="微软雅黑"/>
                <w:color w:val="auto"/>
                <w:spacing w:val="-3"/>
                <w:sz w:val="24"/>
                <w:szCs w:val="24"/>
                <w:lang w:eastAsia="zh-CN"/>
              </w:rPr>
              <w:t>根据对本项目实际情况的理解和综合分析，对提供服务方案的全面性、专业性、可操作性等方面进行综合评价，包括但不限于：①项目服务计划及具体服务内容；②服务响应时间及到达现场时间；③质量保障方案及风险管理。</w:t>
            </w:r>
          </w:p>
          <w:p>
            <w:pPr>
              <w:pStyle w:val="10"/>
              <w:ind w:left="105" w:leftChars="50" w:right="105" w:rightChars="50"/>
              <w:rPr>
                <w:rFonts w:hint="eastAsia" w:ascii="微软雅黑" w:hAnsi="微软雅黑" w:eastAsia="微软雅黑" w:cs="微软雅黑"/>
                <w:color w:val="auto"/>
                <w:spacing w:val="-3"/>
                <w:sz w:val="24"/>
                <w:szCs w:val="24"/>
                <w:lang w:eastAsia="zh-CN"/>
              </w:rPr>
            </w:pPr>
            <w:r>
              <w:rPr>
                <w:rFonts w:hint="eastAsia" w:ascii="微软雅黑" w:hAnsi="微软雅黑" w:eastAsia="微软雅黑" w:cs="微软雅黑"/>
                <w:color w:val="auto"/>
                <w:spacing w:val="-3"/>
                <w:sz w:val="24"/>
                <w:szCs w:val="24"/>
                <w:lang w:eastAsia="zh-CN"/>
              </w:rPr>
              <w:t>1.对项目理解深刻，服务方案详细且有很强的针对性，可操作性强，方案优秀，得</w:t>
            </w:r>
            <w:r>
              <w:rPr>
                <w:rFonts w:hint="eastAsia" w:ascii="微软雅黑" w:hAnsi="微软雅黑" w:eastAsia="微软雅黑" w:cs="微软雅黑"/>
                <w:color w:val="auto"/>
                <w:spacing w:val="-3"/>
                <w:sz w:val="24"/>
                <w:szCs w:val="24"/>
                <w:lang w:val="en-US" w:eastAsia="zh-CN"/>
              </w:rPr>
              <w:t>14</w:t>
            </w:r>
            <w:r>
              <w:rPr>
                <w:rFonts w:hint="eastAsia" w:ascii="微软雅黑" w:hAnsi="微软雅黑" w:eastAsia="微软雅黑" w:cs="微软雅黑"/>
                <w:color w:val="auto"/>
                <w:spacing w:val="-3"/>
                <w:sz w:val="24"/>
                <w:szCs w:val="24"/>
                <w:lang w:eastAsia="zh-CN"/>
              </w:rPr>
              <w:t>分；</w:t>
            </w:r>
          </w:p>
          <w:p>
            <w:pPr>
              <w:pStyle w:val="10"/>
              <w:ind w:left="105" w:leftChars="50" w:right="105" w:rightChars="50"/>
              <w:rPr>
                <w:rFonts w:hint="eastAsia" w:ascii="微软雅黑" w:hAnsi="微软雅黑" w:eastAsia="微软雅黑" w:cs="微软雅黑"/>
                <w:color w:val="auto"/>
                <w:spacing w:val="-3"/>
                <w:sz w:val="24"/>
                <w:szCs w:val="24"/>
                <w:lang w:eastAsia="zh-CN"/>
              </w:rPr>
            </w:pPr>
            <w:r>
              <w:rPr>
                <w:rFonts w:hint="eastAsia" w:ascii="微软雅黑" w:hAnsi="微软雅黑" w:eastAsia="微软雅黑" w:cs="微软雅黑"/>
                <w:color w:val="auto"/>
                <w:spacing w:val="-3"/>
                <w:sz w:val="24"/>
                <w:szCs w:val="24"/>
                <w:lang w:eastAsia="zh-CN"/>
              </w:rPr>
              <w:t>2.对项目理解较多，服务方案较为详细且有针对性，可操作性较好，方案良好，得</w:t>
            </w:r>
            <w:r>
              <w:rPr>
                <w:rFonts w:hint="eastAsia" w:ascii="微软雅黑" w:hAnsi="微软雅黑" w:eastAsia="微软雅黑" w:cs="微软雅黑"/>
                <w:color w:val="auto"/>
                <w:spacing w:val="-3"/>
                <w:sz w:val="24"/>
                <w:szCs w:val="24"/>
                <w:lang w:val="en-US" w:eastAsia="zh-CN"/>
              </w:rPr>
              <w:t>9</w:t>
            </w:r>
            <w:r>
              <w:rPr>
                <w:rFonts w:hint="eastAsia" w:ascii="微软雅黑" w:hAnsi="微软雅黑" w:eastAsia="微软雅黑" w:cs="微软雅黑"/>
                <w:color w:val="auto"/>
                <w:spacing w:val="-3"/>
                <w:sz w:val="24"/>
                <w:szCs w:val="24"/>
                <w:lang w:eastAsia="zh-CN"/>
              </w:rPr>
              <w:t>分；</w:t>
            </w:r>
          </w:p>
          <w:p>
            <w:pPr>
              <w:pStyle w:val="10"/>
              <w:ind w:left="105" w:leftChars="50" w:right="105" w:rightChars="50"/>
              <w:rPr>
                <w:rFonts w:hint="eastAsia" w:ascii="微软雅黑" w:hAnsi="微软雅黑" w:eastAsia="微软雅黑" w:cs="微软雅黑"/>
                <w:color w:val="auto"/>
                <w:spacing w:val="-3"/>
                <w:sz w:val="24"/>
                <w:szCs w:val="24"/>
                <w:lang w:eastAsia="zh-CN"/>
              </w:rPr>
            </w:pPr>
            <w:r>
              <w:rPr>
                <w:rFonts w:hint="eastAsia" w:ascii="微软雅黑" w:hAnsi="微软雅黑" w:eastAsia="微软雅黑" w:cs="微软雅黑"/>
                <w:color w:val="auto"/>
                <w:spacing w:val="-3"/>
                <w:sz w:val="24"/>
                <w:szCs w:val="24"/>
                <w:lang w:eastAsia="zh-CN"/>
              </w:rPr>
              <w:t>3.对项目无理解，服务方案虽阐述但未贴合项目实际情况或内容未包括具体服务细节及措施且无针对性，方案通用，得4分；</w:t>
            </w:r>
          </w:p>
          <w:p>
            <w:pPr>
              <w:pStyle w:val="10"/>
              <w:ind w:left="105" w:leftChars="50" w:right="105" w:rightChars="50"/>
              <w:jc w:val="both"/>
              <w:rPr>
                <w:rFonts w:hint="eastAsia" w:ascii="微软雅黑" w:hAnsi="微软雅黑" w:eastAsia="微软雅黑" w:cs="微软雅黑"/>
                <w:color w:val="auto"/>
                <w:spacing w:val="-3"/>
                <w:sz w:val="24"/>
                <w:szCs w:val="24"/>
                <w:lang w:eastAsia="zh-CN"/>
              </w:rPr>
            </w:pPr>
            <w:r>
              <w:rPr>
                <w:rFonts w:hint="eastAsia" w:ascii="微软雅黑" w:hAnsi="微软雅黑" w:eastAsia="微软雅黑" w:cs="微软雅黑"/>
                <w:color w:val="auto"/>
                <w:spacing w:val="-3"/>
                <w:sz w:val="24"/>
                <w:szCs w:val="24"/>
                <w:lang w:eastAsia="zh-CN"/>
              </w:rPr>
              <w:t>4.内容未进行阐述或不满足服务需求，不得分。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5" w:hRule="atLeast"/>
        </w:trPr>
        <w:tc>
          <w:tcPr>
            <w:tcW w:w="680" w:type="dxa"/>
            <w:vAlign w:val="center"/>
          </w:tcPr>
          <w:p>
            <w:pPr>
              <w:pStyle w:val="10"/>
              <w:ind w:left="105" w:leftChars="50" w:right="105" w:rightChars="50"/>
              <w:jc w:val="center"/>
              <w:rPr>
                <w:rFonts w:hint="eastAsia" w:ascii="微软雅黑" w:hAnsi="微软雅黑" w:eastAsia="微软雅黑" w:cs="微软雅黑"/>
                <w:color w:val="auto"/>
                <w:w w:val="89"/>
                <w:sz w:val="24"/>
                <w:szCs w:val="24"/>
                <w:lang w:eastAsia="zh-CN"/>
              </w:rPr>
            </w:pPr>
            <w:r>
              <w:rPr>
                <w:rFonts w:hint="eastAsia" w:ascii="微软雅黑" w:hAnsi="微软雅黑" w:eastAsia="微软雅黑" w:cs="微软雅黑"/>
                <w:color w:val="auto"/>
                <w:w w:val="89"/>
                <w:sz w:val="24"/>
                <w:szCs w:val="24"/>
                <w:lang w:eastAsia="zh-CN"/>
              </w:rPr>
              <w:t>6</w:t>
            </w:r>
          </w:p>
        </w:tc>
        <w:tc>
          <w:tcPr>
            <w:tcW w:w="1233" w:type="dxa"/>
            <w:vMerge w:val="continue"/>
            <w:vAlign w:val="center"/>
          </w:tcPr>
          <w:p>
            <w:pPr>
              <w:jc w:val="center"/>
              <w:rPr>
                <w:rFonts w:hint="eastAsia" w:ascii="微软雅黑" w:hAnsi="微软雅黑" w:eastAsia="微软雅黑" w:cs="微软雅黑"/>
                <w:color w:val="auto"/>
                <w:sz w:val="24"/>
              </w:rPr>
            </w:pPr>
          </w:p>
        </w:tc>
        <w:tc>
          <w:tcPr>
            <w:tcW w:w="1233" w:type="dxa"/>
            <w:vAlign w:val="center"/>
          </w:tcPr>
          <w:p>
            <w:pPr>
              <w:pStyle w:val="10"/>
              <w:ind w:left="105" w:leftChars="50" w:right="105" w:rightChars="50"/>
              <w:jc w:val="center"/>
              <w:rPr>
                <w:rFonts w:hint="eastAsia" w:ascii="微软雅黑" w:hAnsi="微软雅黑" w:eastAsia="微软雅黑" w:cs="微软雅黑"/>
                <w:color w:val="auto"/>
                <w:sz w:val="24"/>
                <w:szCs w:val="24"/>
                <w:lang w:eastAsia="zh-CN" w:bidi="ar"/>
              </w:rPr>
            </w:pPr>
            <w:r>
              <w:rPr>
                <w:rFonts w:hint="eastAsia" w:ascii="微软雅黑" w:hAnsi="微软雅黑" w:eastAsia="微软雅黑" w:cs="微软雅黑"/>
                <w:color w:val="auto"/>
                <w:sz w:val="24"/>
                <w:szCs w:val="24"/>
                <w:lang w:eastAsia="zh-CN" w:bidi="ar"/>
              </w:rPr>
              <w:t>人员配置</w:t>
            </w:r>
          </w:p>
          <w:p>
            <w:pPr>
              <w:jc w:val="center"/>
              <w:rPr>
                <w:rFonts w:hint="eastAsia" w:ascii="微软雅黑" w:hAnsi="微软雅黑" w:eastAsia="微软雅黑" w:cs="微软雅黑"/>
                <w:color w:val="auto"/>
                <w:sz w:val="24"/>
              </w:rPr>
            </w:pPr>
            <w:r>
              <w:rPr>
                <w:rFonts w:hint="eastAsia" w:ascii="微软雅黑" w:hAnsi="微软雅黑" w:eastAsia="微软雅黑" w:cs="微软雅黑"/>
                <w:color w:val="auto"/>
                <w:sz w:val="24"/>
                <w:szCs w:val="24"/>
                <w:lang w:eastAsia="zh-CN" w:bidi="ar"/>
              </w:rPr>
              <w:t>（8分）</w:t>
            </w:r>
          </w:p>
        </w:tc>
        <w:tc>
          <w:tcPr>
            <w:tcW w:w="5649" w:type="dxa"/>
            <w:vAlign w:val="center"/>
          </w:tcPr>
          <w:p>
            <w:pPr>
              <w:pStyle w:val="10"/>
              <w:ind w:left="105" w:leftChars="50" w:right="105" w:rightChars="50"/>
              <w:jc w:val="both"/>
              <w:rPr>
                <w:rFonts w:hint="eastAsia" w:ascii="微软雅黑" w:hAnsi="微软雅黑" w:eastAsia="微软雅黑" w:cs="微软雅黑"/>
                <w:color w:val="auto"/>
                <w:spacing w:val="-3"/>
                <w:sz w:val="24"/>
                <w:szCs w:val="24"/>
                <w:lang w:eastAsia="zh-CN"/>
              </w:rPr>
            </w:pPr>
            <w:r>
              <w:rPr>
                <w:rFonts w:hint="eastAsia" w:ascii="微软雅黑" w:hAnsi="微软雅黑" w:eastAsia="微软雅黑" w:cs="微软雅黑"/>
                <w:color w:val="auto"/>
                <w:spacing w:val="-3"/>
                <w:sz w:val="24"/>
                <w:szCs w:val="24"/>
                <w:lang w:eastAsia="zh-CN"/>
              </w:rPr>
              <w:t xml:space="preserve">投标人应提供针对本项目的项目人员配置情况。 </w:t>
            </w:r>
          </w:p>
          <w:p>
            <w:pPr>
              <w:ind w:left="105" w:leftChars="50"/>
              <w:rPr>
                <w:rFonts w:hint="eastAsia" w:ascii="微软雅黑" w:hAnsi="微软雅黑" w:eastAsia="微软雅黑" w:cs="微软雅黑"/>
                <w:color w:val="auto"/>
                <w:spacing w:val="-3"/>
                <w:kern w:val="0"/>
                <w:sz w:val="24"/>
              </w:rPr>
            </w:pPr>
            <w:r>
              <w:rPr>
                <w:rFonts w:hint="eastAsia" w:ascii="微软雅黑" w:hAnsi="微软雅黑" w:eastAsia="微软雅黑" w:cs="微软雅黑"/>
                <w:color w:val="auto"/>
                <w:spacing w:val="-3"/>
                <w:kern w:val="0"/>
                <w:sz w:val="24"/>
              </w:rPr>
              <w:t>1. 技术团队人员配置充裕合理，具有丰富的项目经验、专业能力强的，得8分；</w:t>
            </w:r>
          </w:p>
          <w:p>
            <w:pPr>
              <w:ind w:left="105" w:leftChars="50"/>
              <w:rPr>
                <w:rFonts w:hint="eastAsia" w:ascii="微软雅黑" w:hAnsi="微软雅黑" w:eastAsia="微软雅黑" w:cs="微软雅黑"/>
                <w:color w:val="auto"/>
                <w:spacing w:val="-3"/>
                <w:kern w:val="0"/>
                <w:sz w:val="24"/>
              </w:rPr>
            </w:pPr>
            <w:r>
              <w:rPr>
                <w:rFonts w:hint="eastAsia" w:ascii="微软雅黑" w:hAnsi="微软雅黑" w:eastAsia="微软雅黑" w:cs="微软雅黑"/>
                <w:color w:val="auto"/>
                <w:spacing w:val="-3"/>
                <w:kern w:val="0"/>
                <w:sz w:val="24"/>
              </w:rPr>
              <w:t>2. 技术团队人员配置基本合理，具备一定的专业能力及相关经验，得5分；</w:t>
            </w:r>
          </w:p>
          <w:p>
            <w:pPr>
              <w:ind w:left="105" w:leftChars="50"/>
              <w:rPr>
                <w:rFonts w:hint="eastAsia" w:ascii="微软雅黑" w:hAnsi="微软雅黑" w:eastAsia="微软雅黑" w:cs="微软雅黑"/>
                <w:color w:val="auto"/>
                <w:spacing w:val="-3"/>
                <w:kern w:val="0"/>
                <w:sz w:val="24"/>
              </w:rPr>
            </w:pPr>
            <w:r>
              <w:rPr>
                <w:rFonts w:hint="eastAsia" w:ascii="微软雅黑" w:hAnsi="微软雅黑" w:eastAsia="微软雅黑" w:cs="微软雅黑"/>
                <w:color w:val="auto"/>
                <w:spacing w:val="-3"/>
                <w:kern w:val="0"/>
                <w:sz w:val="24"/>
              </w:rPr>
              <w:t>3. 技术团队人员配置较少，专业能力或相关经验不足的，得3分；</w:t>
            </w:r>
          </w:p>
          <w:p>
            <w:pPr>
              <w:pStyle w:val="10"/>
              <w:ind w:left="105" w:leftChars="50" w:right="105" w:rightChars="50"/>
              <w:jc w:val="both"/>
              <w:rPr>
                <w:rFonts w:hint="eastAsia" w:ascii="微软雅黑" w:hAnsi="微软雅黑" w:eastAsia="微软雅黑" w:cs="微软雅黑"/>
                <w:color w:val="auto"/>
                <w:spacing w:val="-3"/>
                <w:sz w:val="24"/>
                <w:szCs w:val="24"/>
                <w:lang w:eastAsia="zh-CN"/>
              </w:rPr>
            </w:pPr>
            <w:r>
              <w:rPr>
                <w:rFonts w:hint="eastAsia" w:ascii="微软雅黑" w:hAnsi="微软雅黑" w:eastAsia="微软雅黑" w:cs="微软雅黑"/>
                <w:color w:val="auto"/>
                <w:spacing w:val="-3"/>
                <w:kern w:val="0"/>
                <w:sz w:val="24"/>
              </w:rPr>
              <w:t>4.未提供技术团队配置情况的，得0分。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80" w:type="dxa"/>
            <w:vAlign w:val="center"/>
          </w:tcPr>
          <w:p>
            <w:pPr>
              <w:pStyle w:val="10"/>
              <w:ind w:left="105" w:leftChars="50" w:right="105" w:rightChars="50"/>
              <w:jc w:val="center"/>
              <w:rPr>
                <w:rFonts w:hint="eastAsia" w:ascii="微软雅黑" w:hAnsi="微软雅黑" w:eastAsia="微软雅黑" w:cs="微软雅黑"/>
                <w:color w:val="auto"/>
                <w:w w:val="89"/>
                <w:sz w:val="24"/>
                <w:szCs w:val="24"/>
                <w:lang w:eastAsia="zh-CN"/>
              </w:rPr>
            </w:pPr>
            <w:r>
              <w:rPr>
                <w:rFonts w:hint="eastAsia" w:ascii="微软雅黑" w:hAnsi="微软雅黑" w:eastAsia="微软雅黑" w:cs="微软雅黑"/>
                <w:color w:val="auto"/>
                <w:w w:val="89"/>
                <w:sz w:val="24"/>
                <w:szCs w:val="24"/>
                <w:lang w:eastAsia="zh-CN"/>
              </w:rPr>
              <w:t>7</w:t>
            </w:r>
          </w:p>
        </w:tc>
        <w:tc>
          <w:tcPr>
            <w:tcW w:w="1233" w:type="dxa"/>
            <w:vAlign w:val="center"/>
          </w:tcPr>
          <w:p>
            <w:pPr>
              <w:pStyle w:val="10"/>
              <w:ind w:left="105" w:leftChars="50" w:right="105" w:rightChars="50"/>
              <w:jc w:val="center"/>
              <w:rPr>
                <w:rFonts w:hint="eastAsia" w:ascii="微软雅黑" w:hAnsi="微软雅黑" w:eastAsia="微软雅黑" w:cs="微软雅黑"/>
                <w:color w:val="auto"/>
                <w:sz w:val="24"/>
                <w:szCs w:val="24"/>
                <w:lang w:eastAsia="zh-CN"/>
              </w:rPr>
            </w:pPr>
            <w:r>
              <w:rPr>
                <w:rFonts w:hint="eastAsia" w:ascii="微软雅黑" w:hAnsi="微软雅黑" w:eastAsia="微软雅黑" w:cs="微软雅黑"/>
                <w:color w:val="auto"/>
                <w:sz w:val="24"/>
                <w:szCs w:val="24"/>
                <w:lang w:eastAsia="zh-CN"/>
              </w:rPr>
              <w:t>售后服务</w:t>
            </w:r>
          </w:p>
          <w:p>
            <w:pPr>
              <w:pStyle w:val="10"/>
              <w:ind w:left="105" w:leftChars="50" w:right="105" w:rightChars="50"/>
              <w:jc w:val="center"/>
              <w:rPr>
                <w:rFonts w:hint="eastAsia" w:ascii="微软雅黑" w:hAnsi="微软雅黑" w:eastAsia="微软雅黑" w:cs="微软雅黑"/>
                <w:color w:val="auto"/>
                <w:sz w:val="24"/>
                <w:szCs w:val="24"/>
                <w:lang w:eastAsia="zh-CN"/>
              </w:rPr>
            </w:pPr>
            <w:r>
              <w:rPr>
                <w:rFonts w:hint="eastAsia" w:ascii="微软雅黑" w:hAnsi="微软雅黑" w:eastAsia="微软雅黑" w:cs="微软雅黑"/>
                <w:color w:val="auto"/>
                <w:sz w:val="24"/>
                <w:szCs w:val="24"/>
                <w:lang w:eastAsia="zh-CN"/>
              </w:rPr>
              <w:t>（</w:t>
            </w:r>
            <w:r>
              <w:rPr>
                <w:rFonts w:hint="eastAsia" w:ascii="微软雅黑" w:hAnsi="微软雅黑" w:eastAsia="微软雅黑" w:cs="微软雅黑"/>
                <w:color w:val="auto"/>
                <w:sz w:val="24"/>
                <w:szCs w:val="24"/>
                <w:lang w:val="en-US" w:eastAsia="zh-CN"/>
              </w:rPr>
              <w:t>7分</w:t>
            </w:r>
            <w:r>
              <w:rPr>
                <w:rFonts w:hint="eastAsia" w:ascii="微软雅黑" w:hAnsi="微软雅黑" w:eastAsia="微软雅黑" w:cs="微软雅黑"/>
                <w:color w:val="auto"/>
                <w:sz w:val="24"/>
                <w:szCs w:val="24"/>
                <w:lang w:eastAsia="zh-CN"/>
              </w:rPr>
              <w:t>）</w:t>
            </w:r>
          </w:p>
        </w:tc>
        <w:tc>
          <w:tcPr>
            <w:tcW w:w="1233" w:type="dxa"/>
            <w:vAlign w:val="center"/>
          </w:tcPr>
          <w:p>
            <w:pPr>
              <w:pStyle w:val="10"/>
              <w:ind w:left="105" w:leftChars="50" w:right="105" w:rightChars="50"/>
              <w:jc w:val="center"/>
              <w:rPr>
                <w:rFonts w:hint="eastAsia" w:ascii="微软雅黑" w:hAnsi="微软雅黑" w:eastAsia="微软雅黑" w:cs="微软雅黑"/>
                <w:color w:val="auto"/>
                <w:sz w:val="24"/>
                <w:szCs w:val="24"/>
                <w:lang w:eastAsia="zh-CN"/>
              </w:rPr>
            </w:pPr>
            <w:r>
              <w:rPr>
                <w:rFonts w:hint="eastAsia" w:ascii="微软雅黑" w:hAnsi="微软雅黑" w:eastAsia="微软雅黑" w:cs="微软雅黑"/>
                <w:color w:val="auto"/>
                <w:sz w:val="24"/>
                <w:szCs w:val="24"/>
                <w:lang w:eastAsia="zh-CN"/>
              </w:rPr>
              <w:t>应急方案</w:t>
            </w:r>
          </w:p>
          <w:p>
            <w:pPr>
              <w:pStyle w:val="10"/>
              <w:ind w:left="105" w:leftChars="50" w:right="105" w:rightChars="50"/>
              <w:jc w:val="center"/>
              <w:rPr>
                <w:rFonts w:hint="eastAsia" w:ascii="微软雅黑" w:hAnsi="微软雅黑" w:eastAsia="微软雅黑" w:cs="微软雅黑"/>
                <w:color w:val="auto"/>
                <w:spacing w:val="-1"/>
                <w:sz w:val="24"/>
                <w:szCs w:val="24"/>
                <w:lang w:eastAsia="zh-CN"/>
              </w:rPr>
            </w:pPr>
            <w:r>
              <w:rPr>
                <w:rFonts w:hint="eastAsia" w:ascii="微软雅黑" w:hAnsi="微软雅黑" w:eastAsia="微软雅黑" w:cs="微软雅黑"/>
                <w:color w:val="auto"/>
                <w:sz w:val="24"/>
                <w:szCs w:val="24"/>
                <w:lang w:eastAsia="zh-CN"/>
              </w:rPr>
              <w:t>（</w:t>
            </w:r>
            <w:r>
              <w:rPr>
                <w:rFonts w:hint="eastAsia" w:ascii="微软雅黑" w:hAnsi="微软雅黑" w:eastAsia="微软雅黑" w:cs="微软雅黑"/>
                <w:color w:val="auto"/>
                <w:sz w:val="24"/>
                <w:szCs w:val="24"/>
                <w:lang w:val="en-US" w:eastAsia="zh-CN"/>
              </w:rPr>
              <w:t>7</w:t>
            </w:r>
            <w:r>
              <w:rPr>
                <w:rFonts w:hint="eastAsia" w:ascii="微软雅黑" w:hAnsi="微软雅黑" w:eastAsia="微软雅黑" w:cs="微软雅黑"/>
                <w:color w:val="auto"/>
                <w:sz w:val="24"/>
                <w:szCs w:val="24"/>
                <w:lang w:eastAsia="zh-CN"/>
              </w:rPr>
              <w:t>分）</w:t>
            </w:r>
          </w:p>
          <w:p>
            <w:pPr>
              <w:pStyle w:val="10"/>
              <w:ind w:left="105" w:leftChars="50" w:right="105" w:rightChars="50"/>
              <w:jc w:val="center"/>
              <w:rPr>
                <w:rFonts w:hint="eastAsia" w:ascii="微软雅黑" w:hAnsi="微软雅黑" w:eastAsia="微软雅黑" w:cs="微软雅黑"/>
                <w:color w:val="auto"/>
                <w:spacing w:val="-1"/>
                <w:sz w:val="24"/>
                <w:szCs w:val="24"/>
                <w:lang w:eastAsia="zh-CN"/>
              </w:rPr>
            </w:pPr>
          </w:p>
        </w:tc>
        <w:tc>
          <w:tcPr>
            <w:tcW w:w="5649" w:type="dxa"/>
            <w:vAlign w:val="center"/>
          </w:tcPr>
          <w:p>
            <w:pPr>
              <w:pStyle w:val="10"/>
              <w:ind w:left="105" w:leftChars="50" w:right="105" w:rightChars="50"/>
              <w:jc w:val="both"/>
              <w:rPr>
                <w:rFonts w:hint="eastAsia" w:ascii="微软雅黑" w:hAnsi="微软雅黑" w:eastAsia="微软雅黑" w:cs="微软雅黑"/>
                <w:color w:val="auto"/>
                <w:spacing w:val="-3"/>
                <w:sz w:val="24"/>
                <w:szCs w:val="24"/>
                <w:lang w:eastAsia="zh-CN"/>
              </w:rPr>
            </w:pPr>
            <w:r>
              <w:rPr>
                <w:rFonts w:hint="eastAsia" w:ascii="微软雅黑" w:hAnsi="微软雅黑" w:eastAsia="微软雅黑" w:cs="微软雅黑"/>
                <w:color w:val="auto"/>
                <w:spacing w:val="-3"/>
                <w:sz w:val="24"/>
                <w:szCs w:val="24"/>
                <w:lang w:eastAsia="zh-CN"/>
              </w:rPr>
              <w:t>综合考虑投标人提供的应急方案（包括不限于应急响应时效、故障处理能力、服务规范性和风险防控措施）：</w:t>
            </w:r>
          </w:p>
          <w:p>
            <w:pPr>
              <w:pStyle w:val="10"/>
              <w:ind w:left="105" w:leftChars="50" w:right="105" w:rightChars="50"/>
              <w:jc w:val="both"/>
              <w:rPr>
                <w:rFonts w:hint="eastAsia" w:ascii="微软雅黑" w:hAnsi="微软雅黑" w:eastAsia="微软雅黑" w:cs="微软雅黑"/>
                <w:color w:val="auto"/>
                <w:spacing w:val="-3"/>
                <w:sz w:val="24"/>
                <w:szCs w:val="24"/>
                <w:lang w:eastAsia="zh-CN"/>
              </w:rPr>
            </w:pPr>
            <w:r>
              <w:rPr>
                <w:rFonts w:hint="eastAsia" w:ascii="微软雅黑" w:hAnsi="微软雅黑" w:eastAsia="微软雅黑" w:cs="微软雅黑"/>
                <w:color w:val="auto"/>
                <w:spacing w:val="-3"/>
                <w:sz w:val="24"/>
                <w:szCs w:val="24"/>
                <w:lang w:eastAsia="zh-CN"/>
              </w:rPr>
              <w:t>（1）应急响应时效、故障处理能力、服务规范性和风险防控措施等各项服务标准科学、专业、高效，具备充分的技术支撑，能够完全保障项目执行，得</w:t>
            </w:r>
            <w:r>
              <w:rPr>
                <w:rFonts w:hint="eastAsia" w:ascii="微软雅黑" w:hAnsi="微软雅黑" w:eastAsia="微软雅黑" w:cs="微软雅黑"/>
                <w:color w:val="auto"/>
                <w:spacing w:val="-3"/>
                <w:sz w:val="24"/>
                <w:szCs w:val="24"/>
                <w:lang w:val="en-US" w:eastAsia="zh-CN"/>
              </w:rPr>
              <w:t>7</w:t>
            </w:r>
            <w:r>
              <w:rPr>
                <w:rFonts w:hint="eastAsia" w:ascii="微软雅黑" w:hAnsi="微软雅黑" w:eastAsia="微软雅黑" w:cs="微软雅黑"/>
                <w:color w:val="auto"/>
                <w:spacing w:val="-3"/>
                <w:sz w:val="24"/>
                <w:szCs w:val="24"/>
                <w:lang w:eastAsia="zh-CN"/>
              </w:rPr>
              <w:t>分；</w:t>
            </w:r>
          </w:p>
          <w:p>
            <w:pPr>
              <w:pStyle w:val="10"/>
              <w:ind w:left="105" w:leftChars="50" w:right="105" w:rightChars="50"/>
              <w:jc w:val="both"/>
              <w:rPr>
                <w:rFonts w:hint="eastAsia" w:ascii="微软雅黑" w:hAnsi="微软雅黑" w:eastAsia="微软雅黑" w:cs="微软雅黑"/>
                <w:color w:val="auto"/>
                <w:spacing w:val="-3"/>
                <w:sz w:val="24"/>
                <w:szCs w:val="24"/>
                <w:lang w:eastAsia="zh-CN"/>
              </w:rPr>
            </w:pPr>
            <w:r>
              <w:rPr>
                <w:rFonts w:hint="eastAsia" w:ascii="微软雅黑" w:hAnsi="微软雅黑" w:eastAsia="微软雅黑" w:cs="微软雅黑"/>
                <w:color w:val="auto"/>
                <w:spacing w:val="-3"/>
                <w:sz w:val="24"/>
                <w:szCs w:val="24"/>
                <w:lang w:eastAsia="zh-CN"/>
              </w:rPr>
              <w:t>（2）应急响应时效、故障处理能力、服务规范性和风险防控措施等各项服务标准专业、有效，能对服务要求做出有效响应，具有一定的技术支撑，能够保障项目执行，得</w:t>
            </w:r>
            <w:r>
              <w:rPr>
                <w:rFonts w:hint="eastAsia" w:ascii="微软雅黑" w:hAnsi="微软雅黑" w:eastAsia="微软雅黑" w:cs="微软雅黑"/>
                <w:color w:val="auto"/>
                <w:spacing w:val="-3"/>
                <w:sz w:val="24"/>
                <w:szCs w:val="24"/>
                <w:lang w:val="en-US" w:eastAsia="zh-CN"/>
              </w:rPr>
              <w:t>5</w:t>
            </w:r>
            <w:r>
              <w:rPr>
                <w:rFonts w:hint="eastAsia" w:ascii="微软雅黑" w:hAnsi="微软雅黑" w:eastAsia="微软雅黑" w:cs="微软雅黑"/>
                <w:color w:val="auto"/>
                <w:spacing w:val="-3"/>
                <w:sz w:val="24"/>
                <w:szCs w:val="24"/>
                <w:lang w:eastAsia="zh-CN"/>
              </w:rPr>
              <w:t>分；</w:t>
            </w:r>
          </w:p>
          <w:p>
            <w:pPr>
              <w:pStyle w:val="10"/>
              <w:ind w:left="105" w:leftChars="50" w:right="105" w:rightChars="50"/>
              <w:jc w:val="both"/>
              <w:rPr>
                <w:rFonts w:hint="eastAsia" w:ascii="微软雅黑" w:hAnsi="微软雅黑" w:eastAsia="微软雅黑" w:cs="微软雅黑"/>
                <w:color w:val="auto"/>
                <w:spacing w:val="-3"/>
                <w:sz w:val="24"/>
                <w:szCs w:val="24"/>
                <w:lang w:eastAsia="zh-CN"/>
              </w:rPr>
            </w:pPr>
            <w:r>
              <w:rPr>
                <w:rFonts w:hint="eastAsia" w:ascii="微软雅黑" w:hAnsi="微软雅黑" w:eastAsia="微软雅黑" w:cs="微软雅黑"/>
                <w:color w:val="auto"/>
                <w:spacing w:val="-3"/>
                <w:sz w:val="24"/>
                <w:szCs w:val="24"/>
                <w:lang w:eastAsia="zh-CN"/>
              </w:rPr>
              <w:t>（3）应急响应时效、故障处理能力、服务规范性和风险防控措施等各项服务标准较专业、较有效，具有一定的技术支撑，能够基本保障项目执行，得</w:t>
            </w:r>
            <w:r>
              <w:rPr>
                <w:rFonts w:hint="eastAsia" w:ascii="微软雅黑" w:hAnsi="微软雅黑" w:eastAsia="微软雅黑" w:cs="微软雅黑"/>
                <w:color w:val="auto"/>
                <w:spacing w:val="-3"/>
                <w:sz w:val="24"/>
                <w:szCs w:val="24"/>
                <w:lang w:val="en-US" w:eastAsia="zh-CN"/>
              </w:rPr>
              <w:t>3</w:t>
            </w:r>
            <w:r>
              <w:rPr>
                <w:rFonts w:hint="eastAsia" w:ascii="微软雅黑" w:hAnsi="微软雅黑" w:eastAsia="微软雅黑" w:cs="微软雅黑"/>
                <w:color w:val="auto"/>
                <w:spacing w:val="-3"/>
                <w:sz w:val="24"/>
                <w:szCs w:val="24"/>
                <w:lang w:eastAsia="zh-CN"/>
              </w:rPr>
              <w:t>分；</w:t>
            </w:r>
          </w:p>
          <w:p>
            <w:pPr>
              <w:pStyle w:val="10"/>
              <w:ind w:left="105" w:leftChars="50" w:right="105" w:rightChars="50"/>
              <w:jc w:val="both"/>
              <w:rPr>
                <w:rFonts w:hint="eastAsia" w:ascii="微软雅黑" w:hAnsi="微软雅黑" w:eastAsia="微软雅黑" w:cs="微软雅黑"/>
                <w:color w:val="auto"/>
                <w:spacing w:val="-3"/>
                <w:sz w:val="24"/>
                <w:szCs w:val="24"/>
                <w:lang w:eastAsia="zh-CN"/>
              </w:rPr>
            </w:pPr>
            <w:r>
              <w:rPr>
                <w:rFonts w:hint="eastAsia" w:ascii="微软雅黑" w:hAnsi="微软雅黑" w:eastAsia="微软雅黑" w:cs="微软雅黑"/>
                <w:color w:val="auto"/>
                <w:spacing w:val="-3"/>
                <w:sz w:val="24"/>
                <w:szCs w:val="24"/>
                <w:lang w:eastAsia="zh-CN"/>
              </w:rPr>
              <w:t>（4）应急方案不完整或存在重大缺陷，不能保障项目执行，得2分；</w:t>
            </w:r>
          </w:p>
          <w:p>
            <w:pPr>
              <w:pStyle w:val="10"/>
              <w:ind w:left="105" w:leftChars="50" w:right="105" w:rightChars="50"/>
              <w:jc w:val="both"/>
              <w:rPr>
                <w:rFonts w:hint="eastAsia" w:ascii="微软雅黑" w:hAnsi="微软雅黑" w:eastAsia="微软雅黑" w:cs="微软雅黑"/>
                <w:color w:val="auto"/>
                <w:spacing w:val="-3"/>
                <w:sz w:val="24"/>
                <w:szCs w:val="24"/>
                <w:lang w:eastAsia="zh-CN"/>
              </w:rPr>
            </w:pPr>
            <w:r>
              <w:rPr>
                <w:rFonts w:hint="eastAsia" w:ascii="微软雅黑" w:hAnsi="微软雅黑" w:eastAsia="微软雅黑" w:cs="微软雅黑"/>
                <w:color w:val="auto"/>
                <w:spacing w:val="-3"/>
                <w:sz w:val="24"/>
                <w:szCs w:val="24"/>
                <w:lang w:eastAsia="zh-CN"/>
              </w:rPr>
              <w:t>（5）未提供，该项得0分。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6" w:hRule="atLeast"/>
        </w:trPr>
        <w:tc>
          <w:tcPr>
            <w:tcW w:w="8795" w:type="dxa"/>
            <w:gridSpan w:val="4"/>
          </w:tcPr>
          <w:p>
            <w:pPr>
              <w:pStyle w:val="10"/>
              <w:jc w:val="center"/>
              <w:rPr>
                <w:rFonts w:hint="eastAsia" w:ascii="微软雅黑" w:hAnsi="微软雅黑" w:eastAsia="微软雅黑" w:cs="微软雅黑"/>
                <w:color w:val="auto"/>
                <w:sz w:val="24"/>
                <w:szCs w:val="24"/>
              </w:rPr>
            </w:pPr>
            <w:r>
              <w:rPr>
                <w:rFonts w:hint="eastAsia" w:ascii="微软雅黑" w:hAnsi="微软雅黑" w:eastAsia="微软雅黑" w:cs="微软雅黑"/>
                <w:color w:val="auto"/>
                <w:sz w:val="24"/>
                <w:szCs w:val="24"/>
                <w:lang w:eastAsia="zh-CN"/>
              </w:rPr>
              <w:t>合计（100 分）</w:t>
            </w:r>
          </w:p>
        </w:tc>
      </w:tr>
    </w:tbl>
    <w:p>
      <w:pPr>
        <w:spacing w:line="360" w:lineRule="auto"/>
        <w:rPr>
          <w:rFonts w:hint="eastAsia" w:ascii="微软雅黑" w:hAnsi="微软雅黑" w:eastAsia="微软雅黑" w:cs="微软雅黑"/>
          <w:b/>
          <w:bCs/>
          <w:sz w:val="28"/>
          <w:szCs w:val="28"/>
        </w:rPr>
      </w:pP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微软雅黑" w:hAnsi="微软雅黑" w:eastAsia="微软雅黑" w:cs="微软雅黑"/>
          <w:i w:val="0"/>
          <w:iCs w:val="0"/>
          <w:caps w:val="0"/>
          <w:color w:val="auto"/>
          <w:spacing w:val="0"/>
          <w:sz w:val="24"/>
          <w:szCs w:val="24"/>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FKai-SB">
    <w:panose1 w:val="03000509000000000000"/>
    <w:charset w:val="88"/>
    <w:family w:val="script"/>
    <w:pitch w:val="default"/>
    <w:sig w:usb0="00000003" w:usb1="082E0000" w:usb2="00000016" w:usb3="00000000" w:csb0="0010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899412"/>
    <w:multiLevelType w:val="singleLevel"/>
    <w:tmpl w:val="C4899412"/>
    <w:lvl w:ilvl="0" w:tentative="0">
      <w:start w:val="1"/>
      <w:numFmt w:val="decimal"/>
      <w:suff w:val="nothing"/>
      <w:lvlText w:val="%1、"/>
      <w:lvlJc w:val="left"/>
    </w:lvl>
  </w:abstractNum>
  <w:abstractNum w:abstractNumId="1">
    <w:nsid w:val="67162E93"/>
    <w:multiLevelType w:val="singleLevel"/>
    <w:tmpl w:val="67162E93"/>
    <w:lvl w:ilvl="0" w:tentative="0">
      <w:start w:val="1"/>
      <w:numFmt w:val="chineseCounting"/>
      <w:pStyle w:val="7"/>
      <w:suff w:val="space"/>
      <w:lvlText w:val="第%1章"/>
      <w:lvlJc w:val="left"/>
      <w:pPr>
        <w:ind w:left="3640" w:firstLine="0"/>
      </w:pPr>
      <w:rPr>
        <w:rFonts w:hint="eastAsia" w:ascii="宋体" w:hAnsi="宋体" w:eastAsia="宋体" w:cs="宋体"/>
        <w:sz w:val="28"/>
        <w:szCs w:val="28"/>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14E2A"/>
    <w:rsid w:val="00F2799B"/>
    <w:rsid w:val="013403C7"/>
    <w:rsid w:val="02990FD0"/>
    <w:rsid w:val="03B2751E"/>
    <w:rsid w:val="0401729D"/>
    <w:rsid w:val="0555214E"/>
    <w:rsid w:val="0729554C"/>
    <w:rsid w:val="07565116"/>
    <w:rsid w:val="07707EC5"/>
    <w:rsid w:val="07F76E9E"/>
    <w:rsid w:val="087D297A"/>
    <w:rsid w:val="09CA5EA0"/>
    <w:rsid w:val="0A1B1122"/>
    <w:rsid w:val="0A5F2B10"/>
    <w:rsid w:val="0AE92A74"/>
    <w:rsid w:val="0BB81E48"/>
    <w:rsid w:val="0CA35A93"/>
    <w:rsid w:val="0DC36A25"/>
    <w:rsid w:val="0E2E60D4"/>
    <w:rsid w:val="0F1572CB"/>
    <w:rsid w:val="101910F7"/>
    <w:rsid w:val="10782796"/>
    <w:rsid w:val="11BF4CAB"/>
    <w:rsid w:val="12714ACF"/>
    <w:rsid w:val="145271E3"/>
    <w:rsid w:val="158B402B"/>
    <w:rsid w:val="15BD1CB8"/>
    <w:rsid w:val="16406A0E"/>
    <w:rsid w:val="19BC6CC5"/>
    <w:rsid w:val="1B1333EB"/>
    <w:rsid w:val="1B294C9D"/>
    <w:rsid w:val="1B462431"/>
    <w:rsid w:val="1BBE6C9B"/>
    <w:rsid w:val="1C3154D0"/>
    <w:rsid w:val="1C3715D7"/>
    <w:rsid w:val="1D2B3169"/>
    <w:rsid w:val="1D551DAF"/>
    <w:rsid w:val="1D667ACB"/>
    <w:rsid w:val="1D740FDF"/>
    <w:rsid w:val="1D9D21A3"/>
    <w:rsid w:val="1FAE7B3B"/>
    <w:rsid w:val="206A35BB"/>
    <w:rsid w:val="217E1DFE"/>
    <w:rsid w:val="23865A57"/>
    <w:rsid w:val="24053DA7"/>
    <w:rsid w:val="25CA5835"/>
    <w:rsid w:val="26AF5F03"/>
    <w:rsid w:val="26E07A42"/>
    <w:rsid w:val="272E2055"/>
    <w:rsid w:val="276D6374"/>
    <w:rsid w:val="27DF65F5"/>
    <w:rsid w:val="299946CD"/>
    <w:rsid w:val="29A739E3"/>
    <w:rsid w:val="29CC039F"/>
    <w:rsid w:val="29D457AB"/>
    <w:rsid w:val="2A020879"/>
    <w:rsid w:val="2A0517FE"/>
    <w:rsid w:val="2A4F0978"/>
    <w:rsid w:val="2B7164D1"/>
    <w:rsid w:val="2C0412C3"/>
    <w:rsid w:val="2CBB2FF0"/>
    <w:rsid w:val="2CF20F4C"/>
    <w:rsid w:val="2D0A07F1"/>
    <w:rsid w:val="2D2F2FAF"/>
    <w:rsid w:val="2D4973DC"/>
    <w:rsid w:val="2DA22455"/>
    <w:rsid w:val="2E3005D3"/>
    <w:rsid w:val="309E37E7"/>
    <w:rsid w:val="30B67078"/>
    <w:rsid w:val="31347947"/>
    <w:rsid w:val="34777AA4"/>
    <w:rsid w:val="34E81C26"/>
    <w:rsid w:val="355E0C9B"/>
    <w:rsid w:val="359E6963"/>
    <w:rsid w:val="35B85EB2"/>
    <w:rsid w:val="35F9691B"/>
    <w:rsid w:val="36C727EB"/>
    <w:rsid w:val="37BE5938"/>
    <w:rsid w:val="392513D1"/>
    <w:rsid w:val="392B54D9"/>
    <w:rsid w:val="392C37CA"/>
    <w:rsid w:val="393B3575"/>
    <w:rsid w:val="3A564FC6"/>
    <w:rsid w:val="3ACC4C05"/>
    <w:rsid w:val="3E255C01"/>
    <w:rsid w:val="40425F7B"/>
    <w:rsid w:val="41EF14BA"/>
    <w:rsid w:val="423179A5"/>
    <w:rsid w:val="43554284"/>
    <w:rsid w:val="45E43639"/>
    <w:rsid w:val="46F91E7C"/>
    <w:rsid w:val="47144FF1"/>
    <w:rsid w:val="49E6704C"/>
    <w:rsid w:val="4BFA6AB7"/>
    <w:rsid w:val="4C0B4865"/>
    <w:rsid w:val="4C166C78"/>
    <w:rsid w:val="4D94224E"/>
    <w:rsid w:val="4DA25B6E"/>
    <w:rsid w:val="4F6457CE"/>
    <w:rsid w:val="4FB50A50"/>
    <w:rsid w:val="516122CB"/>
    <w:rsid w:val="51A273B7"/>
    <w:rsid w:val="539F2640"/>
    <w:rsid w:val="54200610"/>
    <w:rsid w:val="55B6598E"/>
    <w:rsid w:val="560939B3"/>
    <w:rsid w:val="57391B27"/>
    <w:rsid w:val="58237526"/>
    <w:rsid w:val="583F4C58"/>
    <w:rsid w:val="5F0E3C81"/>
    <w:rsid w:val="5F5D7283"/>
    <w:rsid w:val="60045493"/>
    <w:rsid w:val="60191BB5"/>
    <w:rsid w:val="60CA77DA"/>
    <w:rsid w:val="610B0243"/>
    <w:rsid w:val="62194B7D"/>
    <w:rsid w:val="631A7FA3"/>
    <w:rsid w:val="63E818F6"/>
    <w:rsid w:val="643D6E01"/>
    <w:rsid w:val="65351598"/>
    <w:rsid w:val="656E29F6"/>
    <w:rsid w:val="65AF3460"/>
    <w:rsid w:val="669E30E8"/>
    <w:rsid w:val="66AC6934"/>
    <w:rsid w:val="6874746B"/>
    <w:rsid w:val="6A491970"/>
    <w:rsid w:val="6E9C0605"/>
    <w:rsid w:val="721A1840"/>
    <w:rsid w:val="73830E13"/>
    <w:rsid w:val="745B77F1"/>
    <w:rsid w:val="748C3843"/>
    <w:rsid w:val="74C64922"/>
    <w:rsid w:val="74C958A7"/>
    <w:rsid w:val="74D361B6"/>
    <w:rsid w:val="75BC19B7"/>
    <w:rsid w:val="760807B1"/>
    <w:rsid w:val="763F7643"/>
    <w:rsid w:val="772D2B12"/>
    <w:rsid w:val="773C2F3E"/>
    <w:rsid w:val="775E6B64"/>
    <w:rsid w:val="77C72D11"/>
    <w:rsid w:val="77EE514F"/>
    <w:rsid w:val="7A68455E"/>
    <w:rsid w:val="7E0B5C5C"/>
    <w:rsid w:val="7E9F29C9"/>
    <w:rsid w:val="7F2D353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3"/>
    <w:qFormat/>
    <w:uiPriority w:val="0"/>
    <w:pPr>
      <w:keepNext/>
      <w:adjustRightInd w:val="0"/>
      <w:spacing w:line="360" w:lineRule="atLeast"/>
      <w:jc w:val="center"/>
      <w:textAlignment w:val="baseline"/>
      <w:outlineLvl w:val="0"/>
    </w:pPr>
    <w:rPr>
      <w:rFonts w:ascii="DFKai-SB" w:hAnsi="DFKai-SB" w:eastAsia="宋体"/>
      <w:b/>
      <w:color w:val="000000"/>
      <w:kern w:val="0"/>
      <w:sz w:val="28"/>
      <w:lang w:eastAsia="zh-TW"/>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customStyle="1" w:styleId="7">
    <w:name w:val="样式5"/>
    <w:basedOn w:val="1"/>
    <w:next w:val="1"/>
    <w:qFormat/>
    <w:uiPriority w:val="0"/>
    <w:pPr>
      <w:keepNext/>
      <w:numPr>
        <w:ilvl w:val="0"/>
        <w:numId w:val="1"/>
      </w:numPr>
      <w:adjustRightInd w:val="0"/>
      <w:spacing w:line="360" w:lineRule="atLeast"/>
      <w:ind w:left="3640"/>
      <w:jc w:val="both"/>
      <w:textAlignment w:val="baseline"/>
      <w:outlineLvl w:val="0"/>
    </w:pPr>
    <w:rPr>
      <w:rFonts w:hint="eastAsia" w:ascii="DFKai-SB" w:hAnsi="DFKai-SB" w:eastAsia="宋体"/>
      <w:b/>
      <w:color w:val="000000"/>
      <w:kern w:val="0"/>
      <w:sz w:val="28"/>
      <w:lang w:eastAsia="zh-CN"/>
    </w:rPr>
  </w:style>
  <w:style w:type="paragraph" w:customStyle="1" w:styleId="8">
    <w:name w:val="样式7"/>
    <w:basedOn w:val="1"/>
    <w:next w:val="1"/>
    <w:qFormat/>
    <w:uiPriority w:val="0"/>
    <w:pPr>
      <w:keepNext/>
      <w:spacing w:line="720" w:lineRule="auto"/>
      <w:outlineLvl w:val="1"/>
    </w:pPr>
    <w:rPr>
      <w:rFonts w:hint="eastAsia" w:ascii="Arial" w:hAnsi="Arial"/>
      <w:b/>
      <w:bCs/>
      <w:sz w:val="28"/>
      <w:szCs w:val="48"/>
      <w:lang w:eastAsia="zh-CN"/>
    </w:rPr>
  </w:style>
  <w:style w:type="paragraph" w:customStyle="1" w:styleId="9">
    <w:name w:val="SOW正文"/>
    <w:basedOn w:val="1"/>
    <w:qFormat/>
    <w:uiPriority w:val="0"/>
    <w:pPr>
      <w:snapToGrid w:val="0"/>
      <w:spacing w:before="120" w:line="400" w:lineRule="exact"/>
      <w:ind w:firstLine="425"/>
    </w:pPr>
    <w:rPr>
      <w:sz w:val="24"/>
    </w:rPr>
  </w:style>
  <w:style w:type="paragraph" w:customStyle="1" w:styleId="10">
    <w:name w:val="Table Paragraph"/>
    <w:basedOn w:val="1"/>
    <w:qFormat/>
    <w:uiPriority w:val="1"/>
    <w:pPr>
      <w:autoSpaceDE w:val="0"/>
      <w:autoSpaceDN w:val="0"/>
      <w:jc w:val="left"/>
    </w:pPr>
    <w:rPr>
      <w:rFonts w:ascii="宋体" w:hAnsi="宋体" w:cs="宋体"/>
      <w:kern w:val="0"/>
      <w:sz w:val="22"/>
      <w:szCs w:val="22"/>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user</dc:creator>
  <cp:lastModifiedBy>sxc</cp:lastModifiedBy>
  <dcterms:modified xsi:type="dcterms:W3CDTF">2026-04-15T01:59:09Z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9A4A8BD3A045473095C56BC1B2A719FD</vt:lpwstr>
  </property>
</Properties>
</file>