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after="270" w:line="420" w:lineRule="atLeast"/>
        <w:ind w:firstLine="2249" w:firstLineChars="700"/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药品邮寄快递服务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  <w:t>采购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项目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项目基本情况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after="270" w:line="420" w:lineRule="atLeast"/>
        <w:ind w:left="425" w:leftChars="0" w:hanging="425" w:firstLineChars="0"/>
        <w:jc w:val="both"/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北京清华长庚医院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药品邮寄快递服务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项目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after="270" w:line="420" w:lineRule="atLeast"/>
        <w:ind w:left="425" w:leftChars="0" w:hanging="425" w:firstLineChars="0"/>
        <w:jc w:val="both"/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服务期限：三年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服务标准及内容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可以免费配合我院APP、HIS互联网诊疗业务开发进行接口开发，药品配送状态、位置数据互通；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有针对我院线上、线下门急诊、住诊出院患者药品邮寄的解决方案及宣传方案；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针对不同药品性质（汤药、冷藏药品、易碎药品、高价药品），提供有效解决方案；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负责药品的收揽、邮寄信息核对、打包等工作；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人力支持及安排：</w:t>
      </w:r>
    </w:p>
    <w:p>
      <w:pPr>
        <w:widowControl w:val="0"/>
        <w:numPr>
          <w:ilvl w:val="1"/>
          <w:numId w:val="3"/>
        </w:numPr>
        <w:ind w:left="840" w:leftChars="0" w:hanging="420" w:firstLineChars="0"/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平均单日笔数小于100笔，设专人特定时间至我院进行药品交接、打包邮寄工作；</w:t>
      </w:r>
    </w:p>
    <w:p>
      <w:pPr>
        <w:widowControl w:val="0"/>
        <w:numPr>
          <w:ilvl w:val="1"/>
          <w:numId w:val="3"/>
        </w:numPr>
        <w:ind w:left="840" w:leftChars="0" w:hanging="420" w:firstLineChars="0"/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平均单日笔数≥100笔，设专人全天在我院实时进行药品交接、打包邮寄工作；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配送时效性：</w:t>
      </w:r>
    </w:p>
    <w:p>
      <w:pPr>
        <w:widowControl w:val="0"/>
        <w:numPr>
          <w:ilvl w:val="1"/>
          <w:numId w:val="3"/>
        </w:numPr>
        <w:ind w:left="840" w:leftChars="0" w:hanging="420" w:firstLineChars="0"/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京内：24小时到达</w:t>
      </w:r>
    </w:p>
    <w:p>
      <w:pPr>
        <w:widowControl w:val="0"/>
        <w:numPr>
          <w:ilvl w:val="1"/>
          <w:numId w:val="3"/>
        </w:numPr>
        <w:ind w:left="840" w:leftChars="0" w:hanging="420" w:firstLineChars="0"/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京外：48小时达到，部分边远地区不得晚于72小时；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针对邮寄过程中对发生药品丢失、损坏等异常情况发生后，有较为完善的处置预案；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8.现药品月邮寄数量预估650笔；</w:t>
      </w:r>
    </w:p>
    <w:p>
      <w:pPr>
        <w:widowControl w:val="0"/>
        <w:numPr>
          <w:ilvl w:val="-1"/>
          <w:numId w:val="0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9.有较为完善的冷链药品配送体系，温度全程监控，数据可导出推送至我院保存。</w:t>
      </w:r>
    </w:p>
    <w:p>
      <w:pPr>
        <w:widowControl w:val="0"/>
        <w:numPr>
          <w:ilvl w:val="-1"/>
          <w:numId w:val="0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10.有对我院未来药品邮寄方案进行整体的方案设计和硬件支持。</w:t>
      </w: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供应商资质要求</w:t>
      </w:r>
    </w:p>
    <w:p>
      <w:pPr>
        <w:pStyle w:val="5"/>
        <w:widowControl/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1、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厂商需是在国内登记注册，具备独立法人资格的企业，具有有效的营业执照，经营范围应包含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邮寄快递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服务、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冷链运输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等相关内容；</w:t>
      </w:r>
    </w:p>
    <w:p>
      <w:pPr>
        <w:pStyle w:val="5"/>
        <w:widowControl/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2、具有良好的商业信誉和健全的财务会计制度； </w:t>
      </w:r>
    </w:p>
    <w:p>
      <w:pPr>
        <w:pStyle w:val="5"/>
        <w:widowControl/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3、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具有依法缴纳税收和社会保障资金的良好记录； </w:t>
      </w:r>
    </w:p>
    <w:p>
      <w:pPr>
        <w:pStyle w:val="5"/>
        <w:widowControl/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、在经营活动中没有重大违法记录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评审标准</w:t>
      </w:r>
    </w:p>
    <w:p>
      <w:pPr>
        <w:widowControl w:val="0"/>
        <w:numPr>
          <w:ilvl w:val="-1"/>
          <w:numId w:val="0"/>
        </w:numPr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br w:type="page"/>
      </w:r>
    </w:p>
    <w:tbl>
      <w:tblPr>
        <w:tblStyle w:val="6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满足遴选文件要求且投标价格最高的投标报价为评标基准价，其价格分为满分。其他投标人的价格分统一按照下列公式计算：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投标报价/评标基准价）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根据投标人提供近三年（2023年1月至今）同类业绩进行打分，每有1个得2分，最高得10分。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业绩合同日期以合同签署日期为准，未标明合同签署日期的，评标委员会有权不予认可。</w:t>
            </w:r>
          </w:p>
          <w:p>
            <w:pPr>
              <w:pStyle w:val="4"/>
              <w:numPr>
                <w:ilvl w:val="-1"/>
                <w:numId w:val="0"/>
              </w:numPr>
              <w:ind w:left="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1.完全满足需求文件得满分35分。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3.需求文件中，一般要求(共计10条)负偏离扣3.5分，最低扣至0分。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根据投标人拟派本项目的人员情况进行综合评审：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1.人员构成比例合理、专业齐备，人员经验丰富得5分。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2.人员构成比例合理性一般、专业齐备性一般，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人员经验一般得3分。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3.人员配备基本不能够满足招标文件要求，构成比例合理性较差、专业不够齐备，人员经验欠丰富得1分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b/>
          <w:color w:val="00000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采购需求偏离表</w:t>
      </w:r>
    </w:p>
    <w:p>
      <w:pPr>
        <w:autoSpaceDE w:val="0"/>
        <w:autoSpaceDN w:val="0"/>
        <w:adjustRightInd w:val="0"/>
        <w:snapToGrid w:val="0"/>
        <w:spacing w:line="540" w:lineRule="exact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14:ligatures w14:val="none"/>
        </w:rPr>
        <w:t>采购需求偏离表</w:t>
      </w: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hint="eastAsia" w:ascii="宋体" w:hAnsi="宋体" w:eastAsia="宋体" w:cs="宋体"/>
          <w:color w:val="000000"/>
          <w:sz w:val="24"/>
          <w:szCs w:val="24"/>
          <w:u w:val="single"/>
          <w14:ligatures w14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14:ligatures w14:val="none"/>
        </w:rPr>
        <w:t>项目名称：____________</w:t>
      </w: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740"/>
        <w:gridCol w:w="1900"/>
        <w:gridCol w:w="2046"/>
        <w:gridCol w:w="1805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  <w14:ligatures w14:val="none"/>
              </w:rPr>
              <w:t>需求文件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条目号(页码)</w:t>
            </w:r>
          </w:p>
        </w:tc>
        <w:tc>
          <w:tcPr>
            <w:tcW w:w="1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  <w14:ligatures w14:val="none"/>
              </w:rPr>
              <w:t>需求文件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要求</w:t>
            </w:r>
          </w:p>
        </w:tc>
        <w:tc>
          <w:tcPr>
            <w:tcW w:w="20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响应内容</w:t>
            </w:r>
          </w:p>
        </w:tc>
        <w:tc>
          <w:tcPr>
            <w:tcW w:w="18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偏离情况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90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204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90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204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</w:tr>
    </w:tbl>
    <w:p>
      <w:pPr>
        <w:tabs>
          <w:tab w:val="left" w:pos="1800"/>
          <w:tab w:val="left" w:pos="5580"/>
        </w:tabs>
        <w:snapToGrid w:val="0"/>
        <w:spacing w:line="540" w:lineRule="exact"/>
        <w:ind w:firstLine="360" w:firstLineChars="150"/>
        <w:jc w:val="left"/>
        <w:rPr>
          <w:rFonts w:hint="eastAsia" w:ascii="宋体" w:hAnsi="宋体" w:eastAsia="宋体" w:cs="宋体"/>
          <w:color w:val="000000"/>
          <w:sz w:val="24"/>
          <w:szCs w:val="24"/>
          <w:u w:val="single"/>
          <w14:ligatures w14:val="none"/>
        </w:rPr>
      </w:pP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hint="eastAsia" w:ascii="宋体" w:hAnsi="宋体" w:eastAsia="宋体" w:cs="宋体"/>
          <w:color w:val="00000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14:ligatures w14:val="none"/>
        </w:rPr>
        <w:t>注：</w:t>
      </w: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 xml:space="preserve">1. 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none"/>
        </w:rPr>
        <w:t>投标人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应对采购需求的内容给予逐条响应，以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none"/>
        </w:rPr>
        <w:t>参与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产品和服务所能达到的内容予以填写，而不应复印采购需求作为响应内容，有具体参数的应填写具体参数。</w:t>
      </w: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2. 在本表中未对采购需求的内容给予逐条响应的视为没有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实质上响应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  <w14:ligatures w14:val="none"/>
        </w:rPr>
        <w:t>需求文件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的要求，</w:t>
      </w:r>
      <w:r>
        <w:rPr>
          <w:rFonts w:hint="eastAsia" w:ascii="宋体" w:hAnsi="宋体" w:eastAsia="宋体" w:cs="宋体"/>
          <w:b/>
          <w:kern w:val="0"/>
          <w:sz w:val="24"/>
          <w:szCs w:val="24"/>
          <w14:ligatures w14:val="none"/>
        </w:rPr>
        <w:t>投标无效。</w:t>
      </w: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 xml:space="preserve">3. 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none"/>
        </w:rPr>
        <w:t>投标人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应按照采购需求中要求提供投标产品技术支持资料（或证明材料），并在偏离表中给予文件名称、所处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none"/>
        </w:rPr>
        <w:t>遴选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文件页码或位置等必要说明。</w:t>
      </w: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hint="eastAsia" w:ascii="宋体" w:hAnsi="宋体" w:eastAsia="宋体" w:cs="宋体"/>
          <w:color w:val="00000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4.“偏离情况”列应</w:t>
      </w:r>
      <w:r>
        <w:rPr>
          <w:rFonts w:hint="eastAsia" w:ascii="宋体" w:hAnsi="宋体" w:eastAsia="宋体" w:cs="宋体"/>
          <w:color w:val="000000"/>
          <w:sz w:val="24"/>
          <w:szCs w:val="24"/>
          <w14:ligatures w14:val="none"/>
        </w:rPr>
        <w:t>据实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填写“正偏离”、“无偏离”或“负偏离”。</w:t>
      </w:r>
    </w:p>
    <w:p>
      <w:pPr>
        <w:autoSpaceDE w:val="0"/>
        <w:autoSpaceDN w:val="0"/>
        <w:adjustRightInd w:val="0"/>
        <w:snapToGrid w:val="0"/>
        <w:spacing w:line="540" w:lineRule="exact"/>
        <w:rPr>
          <w:rFonts w:hint="eastAsia" w:ascii="宋体" w:hAnsi="宋体" w:eastAsia="宋体" w:cs="宋体"/>
          <w:color w:val="000000"/>
          <w:sz w:val="24"/>
          <w:szCs w:val="24"/>
          <w:lang w:val="zh-CN"/>
          <w14:ligatures w14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  <w14:ligatures w14:val="none"/>
        </w:rPr>
        <w:t xml:space="preserve">               </w:t>
      </w:r>
    </w:p>
    <w:p>
      <w:pPr>
        <w:autoSpaceDE w:val="0"/>
        <w:autoSpaceDN w:val="0"/>
        <w:adjustRightInd w:val="0"/>
        <w:snapToGrid w:val="0"/>
        <w:spacing w:line="540" w:lineRule="exact"/>
        <w:rPr>
          <w:rFonts w:hint="eastAsia" w:ascii="宋体" w:hAnsi="宋体" w:eastAsia="宋体" w:cs="宋体"/>
          <w:color w:val="000000"/>
          <w:sz w:val="24"/>
          <w:szCs w:val="24"/>
          <w:lang w:val="zh-CN"/>
          <w14:ligatures w14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  <w14:ligatures w14:val="none"/>
        </w:rPr>
        <w:t>投标人</w:t>
      </w:r>
      <w:r>
        <w:rPr>
          <w:rFonts w:hint="eastAsia" w:ascii="宋体" w:hAnsi="宋体" w:eastAsia="宋体" w:cs="宋体"/>
          <w:color w:val="000000"/>
          <w:sz w:val="24"/>
          <w:szCs w:val="24"/>
          <w14:ligatures w14:val="none"/>
        </w:rPr>
        <w:t>名称（加盖公章）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  <w14:ligatures w14:val="none"/>
        </w:rPr>
        <w:t>：    ____________</w:t>
      </w:r>
    </w:p>
    <w:p>
      <w:pPr>
        <w:autoSpaceDE w:val="0"/>
        <w:autoSpaceDN w:val="0"/>
        <w:adjustRightInd w:val="0"/>
        <w:snapToGrid w:val="0"/>
        <w:spacing w:line="540" w:lineRule="exact"/>
        <w:rPr>
          <w:rFonts w:hint="eastAsia" w:ascii="宋体" w:hAnsi="宋体" w:eastAsia="宋体" w:cs="宋体"/>
          <w:color w:val="000000"/>
          <w:sz w:val="24"/>
          <w:szCs w:val="24"/>
          <w14:ligatures w14:val="none"/>
        </w:rPr>
      </w:pPr>
    </w:p>
    <w:p>
      <w:pPr>
        <w:autoSpaceDE w:val="0"/>
        <w:autoSpaceDN w:val="0"/>
        <w:adjustRightInd w:val="0"/>
        <w:snapToGrid w:val="0"/>
        <w:spacing w:line="540" w:lineRule="exact"/>
        <w:rPr>
          <w:rFonts w:hint="eastAsia" w:ascii="宋体" w:hAnsi="宋体" w:eastAsia="宋体" w:cs="宋体"/>
          <w:color w:val="000000"/>
          <w:sz w:val="24"/>
          <w:szCs w:val="24"/>
          <w:lang w:val="zh-CN"/>
          <w14:ligatures w14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14:ligatures w14:val="none"/>
        </w:rPr>
        <w:t xml:space="preserve">日期：_____年______月______日   </w:t>
      </w:r>
    </w:p>
    <w:p>
      <w:pPr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业务员授权委托书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6"/>
          <w:szCs w:val="32"/>
        </w:rPr>
        <w:t>业</w:t>
      </w:r>
      <w:r>
        <w:rPr>
          <w:rFonts w:hint="eastAsia" w:ascii="宋体" w:hAnsi="宋体" w:eastAsia="宋体" w:cs="宋体"/>
          <w:b/>
          <w:sz w:val="36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2"/>
        </w:rPr>
        <w:t>务</w:t>
      </w:r>
      <w:r>
        <w:rPr>
          <w:rFonts w:hint="eastAsia" w:ascii="宋体" w:hAnsi="宋体" w:eastAsia="宋体" w:cs="宋体"/>
          <w:b/>
          <w:sz w:val="36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2"/>
        </w:rPr>
        <w:t>员</w:t>
      </w:r>
      <w:r>
        <w:rPr>
          <w:rFonts w:hint="eastAsia" w:ascii="宋体" w:hAnsi="宋体" w:eastAsia="宋体" w:cs="宋体"/>
          <w:b/>
          <w:sz w:val="36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2"/>
        </w:rPr>
        <w:t>授</w:t>
      </w:r>
      <w:r>
        <w:rPr>
          <w:rFonts w:hint="eastAsia" w:ascii="宋体" w:hAnsi="宋体" w:eastAsia="宋体" w:cs="宋体"/>
          <w:b/>
          <w:sz w:val="36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2"/>
        </w:rPr>
        <w:t>权</w:t>
      </w:r>
      <w:r>
        <w:rPr>
          <w:rFonts w:hint="eastAsia" w:ascii="宋体" w:hAnsi="宋体" w:eastAsia="宋体" w:cs="宋体"/>
          <w:b/>
          <w:sz w:val="36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2"/>
        </w:rPr>
        <w:t>委</w:t>
      </w:r>
      <w:r>
        <w:rPr>
          <w:rFonts w:hint="eastAsia" w:ascii="宋体" w:hAnsi="宋体" w:eastAsia="宋体" w:cs="宋体"/>
          <w:b/>
          <w:sz w:val="36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2"/>
        </w:rPr>
        <w:t>托</w:t>
      </w:r>
      <w:r>
        <w:rPr>
          <w:rFonts w:hint="eastAsia" w:ascii="宋体" w:hAnsi="宋体" w:eastAsia="宋体" w:cs="宋体"/>
          <w:b/>
          <w:sz w:val="36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2"/>
        </w:rPr>
        <w:t>书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致北京清华长庚医院：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授权人：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工作单位：</w:t>
      </w:r>
      <w:r>
        <w:rPr>
          <w:rFonts w:hint="eastAsia" w:ascii="宋体" w:hAnsi="宋体" w:eastAsia="宋体" w:cs="宋体"/>
          <w:sz w:val="24"/>
        </w:rPr>
        <w:t xml:space="preserve">                            </w:t>
      </w:r>
      <w:r>
        <w:rPr>
          <w:rFonts w:hint="eastAsia" w:ascii="宋体" w:hAnsi="宋体" w:eastAsia="宋体" w:cs="宋体"/>
          <w:sz w:val="24"/>
        </w:rPr>
        <w:t>职务：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移动电话：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邮箱：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固定电话：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被授权人：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工作单位：</w:t>
      </w:r>
      <w:r>
        <w:rPr>
          <w:rFonts w:hint="eastAsia" w:ascii="宋体" w:hAnsi="宋体" w:eastAsia="宋体" w:cs="宋体"/>
          <w:sz w:val="24"/>
        </w:rPr>
        <w:t xml:space="preserve">                            </w:t>
      </w:r>
      <w:r>
        <w:rPr>
          <w:rFonts w:hint="eastAsia" w:ascii="宋体" w:hAnsi="宋体" w:eastAsia="宋体" w:cs="宋体"/>
          <w:sz w:val="24"/>
        </w:rPr>
        <w:t>职务：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移动电话（必填）：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邮箱（必填）：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固定电话：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紧急联系人：（必填，与被授权人不能为同一人）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工作单位：</w:t>
      </w:r>
      <w:r>
        <w:rPr>
          <w:rFonts w:hint="eastAsia" w:ascii="宋体" w:hAnsi="宋体" w:eastAsia="宋体" w:cs="宋体"/>
          <w:sz w:val="24"/>
        </w:rPr>
        <w:t xml:space="preserve">                            </w:t>
      </w:r>
      <w:r>
        <w:rPr>
          <w:rFonts w:hint="eastAsia" w:ascii="宋体" w:hAnsi="宋体" w:eastAsia="宋体" w:cs="宋体"/>
          <w:sz w:val="24"/>
        </w:rPr>
        <w:t>职务：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移动电话：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邮箱：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固定电话：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兹授权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公司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负责本公司产品在北京清华长庚医院销售相关业务，全权处理我公司产品销售过程中的商务谈判、合同签订等事宜，由于销售本公司产品所产生的相关责任由本公司承担。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　　委托期间：本授权书自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日至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日有效。　　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授权人身份证复印件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（正面）</w:t>
      </w:r>
      <w:r>
        <w:rPr>
          <w:rFonts w:hint="eastAsia" w:ascii="宋体" w:hAnsi="宋体" w:eastAsia="宋体" w:cs="宋体"/>
          <w:sz w:val="24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>被授权人身份证复印件（正面）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（授权人单位盖章）</w:t>
      </w:r>
      <w:r>
        <w:rPr>
          <w:rFonts w:hint="eastAsia" w:ascii="宋体" w:hAnsi="宋体" w:eastAsia="宋体" w:cs="宋体"/>
          <w:sz w:val="24"/>
        </w:rPr>
        <w:t xml:space="preserve">                   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</w:rPr>
        <w:t>法人签字：</w:t>
      </w:r>
      <w:r>
        <w:rPr>
          <w:rFonts w:hint="eastAsia" w:ascii="宋体" w:hAnsi="宋体" w:eastAsia="宋体" w:cs="宋体"/>
          <w:sz w:val="24"/>
        </w:rPr>
        <w:t xml:space="preserve">                             </w:t>
      </w:r>
      <w:r>
        <w:rPr>
          <w:rFonts w:hint="eastAsia" w:ascii="宋体" w:hAnsi="宋体" w:eastAsia="宋体" w:cs="宋体"/>
          <w:sz w:val="24"/>
        </w:rPr>
        <w:t>被授权人签字：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</w:t>
      </w:r>
    </w:p>
    <w:p>
      <w:pPr>
        <w:ind w:firstLine="24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6935"/>
    <w:multiLevelType w:val="singleLevel"/>
    <w:tmpl w:val="000069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EB9CFFA"/>
    <w:multiLevelType w:val="multilevel"/>
    <w:tmpl w:val="0EB9CFF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11058AA3"/>
    <w:multiLevelType w:val="singleLevel"/>
    <w:tmpl w:val="11058AA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645BFD3"/>
    <w:multiLevelType w:val="singleLevel"/>
    <w:tmpl w:val="6645BFD3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="宋体"/>
        <w:b/>
        <w:bCs/>
        <w:sz w:val="32"/>
        <w:szCs w:val="32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F79AF"/>
    <w:rsid w:val="423B5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DFKai-SB" w:eastAsia="DFKai-SB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4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8">
    <w:name w:val="无间隔1"/>
    <w:qFormat/>
    <w:uiPriority w:val="1"/>
    <w:pPr>
      <w:widowControl w:val="0"/>
      <w:spacing w:line="380" w:lineRule="exact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2026-05-26T01:51:08Z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4FB55B68B68E45BC8E11D99D2F2A4F96</vt:lpwstr>
  </property>
</Properties>
</file>