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163E4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 w14:paraId="0D896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4B76F"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33FBD0"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 w14:paraId="0FB0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AD3F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1291"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口腔牙科专业摄影相机</w:t>
            </w:r>
          </w:p>
        </w:tc>
      </w:tr>
      <w:tr w14:paraId="3F8B9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30C02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F0A7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  <w:tr w14:paraId="3E131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969D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3D85BB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 w:asciiTheme="majorEastAsia" w:hAnsiTheme="majorEastAsia"/>
                <w:szCs w:val="21"/>
                <w:lang w:val="en-US" w:eastAsia="zh-CN"/>
              </w:rPr>
            </w:pPr>
            <w:r>
              <w:rPr>
                <w:rFonts w:hint="default" w:eastAsia="宋体" w:asciiTheme="majorEastAsia" w:hAnsiTheme="majorEastAsia"/>
                <w:szCs w:val="21"/>
                <w:lang w:val="en-US" w:eastAsia="zh-CN"/>
              </w:rPr>
              <w:t>正畸及特殊患者留存资料</w:t>
            </w:r>
          </w:p>
        </w:tc>
      </w:tr>
      <w:tr w14:paraId="78D28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CE80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929B62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相机</w:t>
            </w:r>
          </w:p>
        </w:tc>
      </w:tr>
      <w:tr w14:paraId="7E41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 w14:paraId="2C9DFC1C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FFFFFF"/>
            <w:vAlign w:val="center"/>
          </w:tcPr>
          <w:p w14:paraId="709D74EB">
            <w:pPr>
              <w:pStyle w:val="3"/>
              <w:keepNext w:val="0"/>
              <w:keepLines w:val="0"/>
              <w:widowControl/>
              <w:numPr>
                <w:ilvl w:val="1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一、机身硬件参数</w:t>
            </w:r>
          </w:p>
          <w:p w14:paraId="7A8C2E7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重量约540g，体积小巧，支持单手握持；搭载 LCD 触控操作面板，内置中文系统。</w:t>
            </w:r>
          </w:p>
          <w:p w14:paraId="15BEA9C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防护 IPX4 防水，可乙醇擦拭消毒，适配诊室无菌操作。</w:t>
            </w:r>
          </w:p>
          <w:p w14:paraId="49698A8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硬件组成：主机、专用牙科镜头、内外 4 组分区闪光灯。</w:t>
            </w:r>
          </w:p>
          <w:p w14:paraId="2261FB3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二、拍摄操作核心性能</w:t>
            </w:r>
          </w:p>
          <w:p w14:paraId="2497D79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易上手拍摄</w:t>
            </w:r>
            <w:r>
              <w:rPr>
                <w:color w:val="000000"/>
                <w:sz w:val="24"/>
                <w:szCs w:val="24"/>
              </w:rPr>
              <w:t xml:space="preserve"> 四步标准化拍摄流程：选模式→调倍率（1/4~1.0 多档可视化倍率）→匹配 2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2–70cm 拍摄距离（标准 30cm）→拍摄；大景深全覆盖 1-7 号牙，全牙列一键清晰对焦。</w:t>
            </w:r>
          </w:p>
          <w:p w14:paraId="73234A6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智能防抖</w:t>
            </w:r>
            <w:r>
              <w:rPr>
                <w:color w:val="000000"/>
                <w:sz w:val="24"/>
                <w:szCs w:val="24"/>
              </w:rPr>
              <w:t xml:space="preserve"> 高速快门防抖，手持动态拍摄无糊片，新手也能稳定出图。</w:t>
            </w:r>
          </w:p>
          <w:p w14:paraId="028ACC6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自动构图校正（自动修片）</w:t>
            </w:r>
            <w:r>
              <w:rPr>
                <w:color w:val="000000"/>
                <w:sz w:val="24"/>
                <w:szCs w:val="24"/>
              </w:rPr>
              <w:t xml:space="preserve"> 拍摄前后位置偏移时，自动裁切缩放，输出尺寸、构图统一的标准化病例图。</w:t>
            </w:r>
          </w:p>
          <w:p w14:paraId="3DD84B1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定位辅助</w:t>
            </w:r>
            <w:r>
              <w:rPr>
                <w:color w:val="000000"/>
                <w:sz w:val="24"/>
                <w:szCs w:val="24"/>
              </w:rPr>
              <w:t xml:space="preserve"> 机身自带瞄准参考线，搭配反光板 / 口角拉器网格对齐，杜绝构图歪斜。</w:t>
            </w:r>
          </w:p>
          <w:p w14:paraId="2DC23B6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三、光源与成像画质</w:t>
            </w:r>
          </w:p>
          <w:p w14:paraId="16F36D1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四区独立闪光</w:t>
            </w:r>
            <w:r>
              <w:rPr>
                <w:color w:val="000000"/>
                <w:sz w:val="24"/>
                <w:szCs w:val="24"/>
              </w:rPr>
              <w:t xml:space="preserve"> 外灯抑制前牙反光，内灯加深后牙亮度，分层补光平衡口腔明暗。</w:t>
            </w:r>
          </w:p>
          <w:p w14:paraId="27F04A15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FM 自适应智能调光</w:t>
            </w:r>
            <w:r>
              <w:rPr>
                <w:color w:val="000000"/>
                <w:sz w:val="24"/>
                <w:szCs w:val="24"/>
              </w:rPr>
              <w:t xml:space="preserve"> 自动识别拍摄距离、环境亮度、诊室灯光，动态匹配曝光，消除阴影、牙面反光。</w:t>
            </w:r>
          </w:p>
          <w:p w14:paraId="57B33B5D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Style w:val="26"/>
                <w:color w:val="000000"/>
                <w:sz w:val="24"/>
                <w:szCs w:val="24"/>
              </w:rPr>
              <w:t>高清成像</w:t>
            </w:r>
            <w:r>
              <w:rPr>
                <w:color w:val="000000"/>
                <w:sz w:val="24"/>
                <w:szCs w:val="24"/>
              </w:rPr>
              <w:t xml:space="preserve"> 色彩高保真，放大后牙体、牙周细节清晰；相比前代，开机、图像处理速度大幅提升。</w:t>
            </w:r>
          </w:p>
          <w:p w14:paraId="5D688AC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四、全场景拍摄模式</w:t>
            </w:r>
          </w:p>
          <w:p w14:paraId="5645FCD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视频动画模式：手术录像、医师教学培训。</w:t>
            </w:r>
          </w:p>
          <w:p w14:paraId="5B94D77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种静态专业模式：标准、镜像、微距放大、手术、比色板、美白、低反射、肖像模式，覆盖修复 / 正畸 / 种植 / 美学 / 外科全诊疗。</w:t>
            </w:r>
          </w:p>
          <w:p w14:paraId="7533C21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五、图像编辑与存储配套</w:t>
            </w:r>
          </w:p>
          <w:p w14:paraId="403627E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内置功能：病灶绘图标记、反光板图像镜像翻转。</w:t>
            </w:r>
          </w:p>
          <w:p w14:paraId="4A6259A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存储管理：SD 卡存储，配套 Sure File 软件，按患者 ID 自动分类归档。</w:t>
            </w:r>
          </w:p>
          <w:p w14:paraId="4D31639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软件兼容：可对接多款主流牙科管理系统，读取二维码自动绑定患者信息，照片同步诊所数据库。</w:t>
            </w:r>
          </w:p>
          <w:p w14:paraId="10876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</w:p>
        </w:tc>
      </w:tr>
      <w:tr w14:paraId="22470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69A5B"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D91DDF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 w14:paraId="31C01298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 w14:paraId="621A072A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 w14:paraId="0D1FBD5E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 w14:paraId="06DDC9D9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 w14:paraId="6F31BA74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 w14:paraId="4A803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CC2BF"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七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8E8A96"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 w14:paraId="4DD56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6FDDD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八.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9EB3A"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 w14:paraId="59C3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49E27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A71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drawing>
                <wp:inline distT="0" distB="0" distL="114300" distR="114300">
                  <wp:extent cx="3990975" cy="195262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97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12D9F4"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DD9C09"/>
    <w:multiLevelType w:val="multilevel"/>
    <w:tmpl w:val="9FDD9C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C15A22D"/>
    <w:multiLevelType w:val="multilevel"/>
    <w:tmpl w:val="AC15A22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BFEFE809"/>
    <w:multiLevelType w:val="multilevel"/>
    <w:tmpl w:val="BFEFE8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11CE6FC"/>
    <w:multiLevelType w:val="multilevel"/>
    <w:tmpl w:val="F11CE6F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F84D03"/>
    <w:multiLevelType w:val="multilevel"/>
    <w:tmpl w:val="F5F84D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535778F6"/>
    <w:multiLevelType w:val="multilevel"/>
    <w:tmpl w:val="535778F6"/>
    <w:lvl w:ilvl="0" w:tentative="0">
      <w:start w:val="1"/>
      <w:numFmt w:val="chineseCountingThousand"/>
      <w:pStyle w:val="2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3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4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7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11D7A19"/>
    <w:rsid w:val="047569C1"/>
    <w:rsid w:val="059A4EDC"/>
    <w:rsid w:val="060F0D08"/>
    <w:rsid w:val="089F67CE"/>
    <w:rsid w:val="0E951C67"/>
    <w:rsid w:val="112E059C"/>
    <w:rsid w:val="11826AFE"/>
    <w:rsid w:val="118C1E5E"/>
    <w:rsid w:val="119E3E06"/>
    <w:rsid w:val="14CD14A4"/>
    <w:rsid w:val="15314A0A"/>
    <w:rsid w:val="156A615C"/>
    <w:rsid w:val="1AF336D4"/>
    <w:rsid w:val="1C1307BF"/>
    <w:rsid w:val="1FE91D68"/>
    <w:rsid w:val="24EC6623"/>
    <w:rsid w:val="251A7656"/>
    <w:rsid w:val="258C3993"/>
    <w:rsid w:val="265E4AA3"/>
    <w:rsid w:val="26BE50E6"/>
    <w:rsid w:val="272D45D3"/>
    <w:rsid w:val="27BD15C7"/>
    <w:rsid w:val="27D01E16"/>
    <w:rsid w:val="2BC63833"/>
    <w:rsid w:val="2C1B702E"/>
    <w:rsid w:val="2EC67693"/>
    <w:rsid w:val="2F6C58BC"/>
    <w:rsid w:val="30C035EF"/>
    <w:rsid w:val="313918D6"/>
    <w:rsid w:val="33613DFD"/>
    <w:rsid w:val="34EE6976"/>
    <w:rsid w:val="353115DE"/>
    <w:rsid w:val="370D7FB7"/>
    <w:rsid w:val="37875A5C"/>
    <w:rsid w:val="37964F3A"/>
    <w:rsid w:val="37F87629"/>
    <w:rsid w:val="3BD63A96"/>
    <w:rsid w:val="3C701E2A"/>
    <w:rsid w:val="3F707BDF"/>
    <w:rsid w:val="40845091"/>
    <w:rsid w:val="40FD76E4"/>
    <w:rsid w:val="4234449F"/>
    <w:rsid w:val="43E4099D"/>
    <w:rsid w:val="43F120F4"/>
    <w:rsid w:val="45025A72"/>
    <w:rsid w:val="45DE3CAE"/>
    <w:rsid w:val="48D55826"/>
    <w:rsid w:val="4B6A69C7"/>
    <w:rsid w:val="4CE238BB"/>
    <w:rsid w:val="521C76CE"/>
    <w:rsid w:val="52DB0DB3"/>
    <w:rsid w:val="53770DE8"/>
    <w:rsid w:val="53EA3DF6"/>
    <w:rsid w:val="54F439C0"/>
    <w:rsid w:val="58FD49FD"/>
    <w:rsid w:val="5B240F07"/>
    <w:rsid w:val="5D5F7093"/>
    <w:rsid w:val="5DC41F97"/>
    <w:rsid w:val="5E5B2E8B"/>
    <w:rsid w:val="60702506"/>
    <w:rsid w:val="6A3A2025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33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4">
    <w:name w:val="heading 3"/>
    <w:basedOn w:val="1"/>
    <w:next w:val="1"/>
    <w:link w:val="34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5">
    <w:name w:val="heading 4"/>
    <w:basedOn w:val="1"/>
    <w:next w:val="6"/>
    <w:link w:val="35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7">
    <w:name w:val="heading 5"/>
    <w:basedOn w:val="1"/>
    <w:next w:val="6"/>
    <w:link w:val="36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8">
    <w:name w:val="heading 6"/>
    <w:basedOn w:val="1"/>
    <w:next w:val="6"/>
    <w:link w:val="37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9">
    <w:name w:val="heading 7"/>
    <w:basedOn w:val="1"/>
    <w:next w:val="6"/>
    <w:link w:val="38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0">
    <w:name w:val="heading 8"/>
    <w:basedOn w:val="1"/>
    <w:next w:val="6"/>
    <w:link w:val="39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1">
    <w:name w:val="heading 9"/>
    <w:basedOn w:val="1"/>
    <w:next w:val="6"/>
    <w:link w:val="40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99"/>
    <w:pPr>
      <w:ind w:firstLine="420"/>
    </w:pPr>
    <w:rPr>
      <w:szCs w:val="20"/>
    </w:rPr>
  </w:style>
  <w:style w:type="paragraph" w:styleId="12">
    <w:name w:val="annotation text"/>
    <w:basedOn w:val="1"/>
    <w:link w:val="53"/>
    <w:unhideWhenUsed/>
    <w:qFormat/>
    <w:uiPriority w:val="0"/>
    <w:pPr>
      <w:jc w:val="left"/>
    </w:pPr>
  </w:style>
  <w:style w:type="paragraph" w:styleId="13">
    <w:name w:val="Body Text"/>
    <w:basedOn w:val="1"/>
    <w:link w:val="45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14">
    <w:name w:val="Body Text Indent"/>
    <w:basedOn w:val="1"/>
    <w:link w:val="44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6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1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2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7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2"/>
    <w:next w:val="12"/>
    <w:link w:val="43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Strong"/>
    <w:basedOn w:val="25"/>
    <w:qFormat/>
    <w:uiPriority w:val="22"/>
    <w:rPr>
      <w:b/>
    </w:rPr>
  </w:style>
  <w:style w:type="character" w:styleId="27">
    <w:name w:val="page number"/>
    <w:basedOn w:val="25"/>
    <w:qFormat/>
    <w:uiPriority w:val="0"/>
  </w:style>
  <w:style w:type="character" w:styleId="28">
    <w:name w:val="Hyperlink"/>
    <w:qFormat/>
    <w:uiPriority w:val="99"/>
    <w:rPr>
      <w:rFonts w:cs="Times New Roman"/>
      <w:color w:val="0000FF"/>
      <w:u w:val="single"/>
    </w:rPr>
  </w:style>
  <w:style w:type="character" w:styleId="29">
    <w:name w:val="annotation reference"/>
    <w:qFormat/>
    <w:uiPriority w:val="0"/>
    <w:rPr>
      <w:sz w:val="21"/>
      <w:szCs w:val="21"/>
    </w:rPr>
  </w:style>
  <w:style w:type="character" w:customStyle="1" w:styleId="30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1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2">
    <w:name w:val="标题 1 Char"/>
    <w:basedOn w:val="25"/>
    <w:link w:val="2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3">
    <w:name w:val="标题 2 Char"/>
    <w:basedOn w:val="25"/>
    <w:link w:val="3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4">
    <w:name w:val="标题 3 Char"/>
    <w:basedOn w:val="25"/>
    <w:link w:val="4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5">
    <w:name w:val="标题 4 Char"/>
    <w:basedOn w:val="25"/>
    <w:link w:val="5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6">
    <w:name w:val="标题 5 Char"/>
    <w:basedOn w:val="25"/>
    <w:link w:val="7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7">
    <w:name w:val="标题 6 Char"/>
    <w:basedOn w:val="25"/>
    <w:link w:val="8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8">
    <w:name w:val="标题 7 Char"/>
    <w:basedOn w:val="25"/>
    <w:link w:val="9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9">
    <w:name w:val="标题 8 Char"/>
    <w:basedOn w:val="25"/>
    <w:link w:val="10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40">
    <w:name w:val="标题 9 Char"/>
    <w:basedOn w:val="25"/>
    <w:link w:val="11"/>
    <w:qFormat/>
    <w:uiPriority w:val="9"/>
    <w:rPr>
      <w:rFonts w:ascii="Arial" w:hAnsi="Arial" w:eastAsia="黑体" w:cs="Times New Roman"/>
      <w:szCs w:val="20"/>
    </w:rPr>
  </w:style>
  <w:style w:type="character" w:customStyle="1" w:styleId="41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2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3">
    <w:name w:val="批注主题 Char"/>
    <w:link w:val="23"/>
    <w:qFormat/>
    <w:uiPriority w:val="0"/>
    <w:rPr>
      <w:b/>
      <w:bCs/>
      <w:szCs w:val="24"/>
    </w:rPr>
  </w:style>
  <w:style w:type="character" w:customStyle="1" w:styleId="44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5">
    <w:name w:val="正文文本 Char"/>
    <w:link w:val="13"/>
    <w:qFormat/>
    <w:uiPriority w:val="0"/>
    <w:rPr>
      <w:sz w:val="24"/>
    </w:rPr>
  </w:style>
  <w:style w:type="character" w:customStyle="1" w:styleId="46">
    <w:name w:val="纯文本 Char"/>
    <w:link w:val="15"/>
    <w:qFormat/>
    <w:uiPriority w:val="99"/>
    <w:rPr>
      <w:rFonts w:ascii="宋体" w:hAnsi="Courier New"/>
    </w:rPr>
  </w:style>
  <w:style w:type="character" w:customStyle="1" w:styleId="47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8">
    <w:name w:val="批注文字 Char"/>
    <w:qFormat/>
    <w:uiPriority w:val="0"/>
    <w:rPr>
      <w:kern w:val="2"/>
      <w:sz w:val="21"/>
      <w:szCs w:val="24"/>
    </w:rPr>
  </w:style>
  <w:style w:type="character" w:customStyle="1" w:styleId="49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50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文字 Char1"/>
    <w:basedOn w:val="25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4">
    <w:name w:val="批注主题 Char1"/>
    <w:basedOn w:val="53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5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6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7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8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9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60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2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4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5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994</Words>
  <Characters>1036</Characters>
  <Lines>10</Lines>
  <Paragraphs>3</Paragraphs>
  <TotalTime>31</TotalTime>
  <ScaleCrop>false</ScaleCrop>
  <LinksUpToDate>false</LinksUpToDate>
  <CharactersWithSpaces>1075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悦悦</cp:lastModifiedBy>
  <cp:lastPrinted>2016-08-01T01:43:00Z</cp:lastPrinted>
  <dcterms:modified xsi:type="dcterms:W3CDTF">2026-06-29T08:26:04Z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8F317128A23B47A99B521264D13D3B73_13</vt:lpwstr>
  </property>
  <property fmtid="{D5CDD505-2E9C-101B-9397-08002B2CF9AE}" pid="4" name="KSOTemplateDocerSaveRecord">
    <vt:lpwstr>eyJoZGlkIjoiNDkwNTk4MDMwYjZhZmM4NzNkNjE3MDZkMzJlYmI0MWYiLCJ1c2VySWQiOiIxMTcyMTUxMTE0In0=</vt:lpwstr>
  </property>
</Properties>
</file>