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outlineLvl w:val="0"/>
        <w:rPr>
          <w:rFonts w:ascii="Cambria Math" w:hAnsi="Cambria Math"/>
          <w:b/>
          <w:sz w:val="28"/>
          <w:szCs w:val="28"/>
        </w:rPr>
      </w:pPr>
      <w:bookmarkStart w:id="0" w:name="_GoBack"/>
      <w:bookmarkEnd w:id="0"/>
      <w:r>
        <w:rPr>
          <w:rFonts w:hint="eastAsia" w:ascii="Cambria Math" w:hAnsi="Cambria Math" w:eastAsia="宋体" w:cs="Cambria Math"/>
          <w:b/>
          <w:sz w:val="28"/>
          <w:szCs w:val="28"/>
        </w:rPr>
        <w:t>新建发热门诊楼院内远程</w:t>
      </w:r>
      <w:r>
        <w:rPr>
          <w:rFonts w:hint="eastAsia" w:ascii="Cambria Math" w:hAnsi="Cambria Math" w:cs="Cambria Math"/>
          <w:b/>
          <w:sz w:val="28"/>
          <w:szCs w:val="28"/>
        </w:rPr>
        <w:t>视频会诊系统</w:t>
      </w:r>
      <w:r>
        <w:rPr>
          <w:rFonts w:hint="eastAsia" w:ascii="Cambria Math" w:hAnsi="Cambria Math"/>
          <w:b/>
          <w:sz w:val="28"/>
          <w:szCs w:val="28"/>
        </w:rPr>
        <w:t>预算明细表</w:t>
      </w:r>
    </w:p>
    <w:p>
      <w:pPr>
        <w:spacing w:before="100" w:beforeAutospacing="1" w:after="156" w:afterLines="50"/>
        <w:jc w:val="right"/>
        <w:outlineLvl w:val="0"/>
        <w:rPr>
          <w:rFonts w:ascii="Cambria Math" w:hAnsi="Cambria Math"/>
          <w:sz w:val="21"/>
          <w:szCs w:val="21"/>
        </w:rPr>
      </w:pPr>
      <w:r>
        <w:rPr>
          <w:rFonts w:hint="eastAsia" w:ascii="Cambria Math" w:hAnsi="Cambria Math"/>
          <w:sz w:val="21"/>
          <w:szCs w:val="21"/>
        </w:rPr>
        <w:t xml:space="preserve">                        单位：万元</w:t>
      </w:r>
    </w:p>
    <w:tbl>
      <w:tblPr>
        <w:tblStyle w:val="5"/>
        <w:tblW w:w="8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6278"/>
        <w:gridCol w:w="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设备/服务名称</w:t>
            </w:r>
          </w:p>
        </w:tc>
        <w:tc>
          <w:tcPr>
            <w:tcW w:w="6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视频会议媒体控制单元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实现隔离楼内远程视频设备互联互通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支持与现网设备对接，实现全院互联互通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大容量、全编全解、端口可灵活扩展、支持License扩容；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19英寸标准机框结构，5U高度；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嵌入式实时操作系统；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支持H.323、SIP协议，支持插板式扩容；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支持端口数大于等于48路H.264 1080p60端口或者96路H.264 1080p30端口或者192路H.264 720p30端口；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支持7*24小时常年开机，多画面及速率全适配，宽频语音、电源模块热备份；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三年原厂维保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视频会议媒体控制单元软件许可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支持1路1080P30端口或4路720P30端口，支持软终端接入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录播服务器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标准1U、19寸设备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并发录制支持5组1080P 30fps高清会议录制，可扩展支持20组1080P 30fps高清会议的并发录制。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支持50路用户并发Web直播，可扩展支持300路用户并发Web直播，配合视频资源平台可实现10000人同时在线观看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支持多种协议直播：RTSP、RTMP、HTTP直播；支持推送直播到RTSP和RTMP流媒体服务器，以便用户后期整合，及扩大直播数量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录制帧率：1~60帧/秒， 支持1080P@60fps录制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视频格式：QCIF、CIF、4CIF、VGA、SVGA、XGA、720P、1080P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码率为 128Kbps~8Mbp吗，录制文件格式为标准MP4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存储：2T；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实时录播软件V1.0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包括前台页面和后台页面；前台页面包括直播模块、点播模块；后台页面包括会议录制管理模块、资源管理模块、用户管理模块；支持50个并发直播点播用户，支持10组会议同步录制。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示教室一体化协作终端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65寸4k显示，触控点数&gt;=20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支持AVC和SVC两种会场模式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集成摄像机分辨率&gt;=4k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集成编解码器、阵列麦克风、扬声器、落地支架；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支持H.265 高清视频会议，4K数据辅流；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支持智能导播功能：发言人跟踪，自动显示发言人特写画面；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三年原厂维保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示教室全向智能阵列麦克风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支持360度全向拾音，拾音距离&gt;=6米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48khz采样率，双声道立体声，支持全频人声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会议室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一体化协作终端</w:t>
            </w:r>
          </w:p>
        </w:tc>
        <w:tc>
          <w:tcPr>
            <w:tcW w:w="6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65寸4k显示，触控点数&gt;=20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支持AVC和SVC两种会场模式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集成摄像机分辨率&gt;=4k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集成编解码器、阵列麦克风、扬声器、落地支架；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支持H.265 高清视频会议，4K数据辅流；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支持智能导播功能：发言人跟踪，自动显示发言人特写画面；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三年原厂维保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远程医疗智能车（双屏）</w:t>
            </w:r>
          </w:p>
        </w:tc>
        <w:tc>
          <w:tcPr>
            <w:tcW w:w="6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显示器尺寸≤24″，双屏总承重≤10KG，单独升降205mm,摆动+/- 20°,倾斜+/- 20°,旋转360；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标配有前把手，条码枪固定座，左右手鼠标托，手腕托，鼠标收纳座,储物篮，后把手；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具备坐姿与站姿两种方式，升降高度调节630毫米；适合不同高度的人员使用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双面超静音医用4英寸脚轮，四轮八面着地更平稳，二前轮刹车，表面材质采用高级静音橡胶材质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具备单独的键盘托，鼠标托和托腕，采用塑胶材料，保证长时间使用舒适；可以连续无阻碍倾斜，倾斜角度最大12度          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电池单独具有CE和 IEC安全认证；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 xml:space="preserve">电池容量达300wh，可带300VA负载。8.电池为了保护电池不因过放电而损坏，设置了电池低压保护，当电池电压低于额定电池电压的95%左右时，将关闭逆变关内所有的用电电路；        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具有过载、过温、输出欠压、输出高压、过充、输出短路等保护功能；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远程医疗智能车配套摄像头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自动对焦镜头，广角视角高达84°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支持1080P分辨率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内置麦克风阵列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USB2.0接口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软件开发接口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打通，实现医护对讲功能，支持与院内HIS系统连接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设备安装调试费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设备安装、调试、联调及使用培训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4D"/>
    <w:rsid w:val="002279BF"/>
    <w:rsid w:val="00B4604D"/>
    <w:rsid w:val="00C129F8"/>
    <w:rsid w:val="00D61A97"/>
    <w:rsid w:val="040F0E41"/>
    <w:rsid w:val="37F25A4A"/>
    <w:rsid w:val="57356865"/>
    <w:rsid w:val="59546290"/>
    <w:rsid w:val="6C7442F6"/>
    <w:rsid w:val="73C22B8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Theme="minorEastAsia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Cambria Math" w:cs="仿宋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eastAsia="Cambria Math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eastAsia="Cambria Math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247</Words>
  <Characters>1410</Characters>
  <Lines>11</Lines>
  <Paragraphs>3</Paragraphs>
  <ScaleCrop>false</ScaleCrop>
  <LinksUpToDate>false</LinksUpToDate>
  <CharactersWithSpaces>1654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2020-10-26T05:58:00Z</dcterms:created>
  <dc:creator>user</dc:creator>
  <cp:lastModifiedBy>张淞鸿</cp:lastModifiedBy>
  <dcterms:modified xsi:type="dcterms:W3CDTF">2020-11-25T09:03:28Z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1603681815</vt:lpwstr>
  </property>
  <property fmtid="{D5CDD505-2E9C-101B-9397-08002B2CF9AE}" pid="7" name="_2015_ms_pID_725343">
    <vt:lpwstr>(2)V4wzf46D7OOfmvfazg6emCIq0lVGypb6hNac8rfUaVqZm5vttjDnlG+KCSWjzbOnw547p0ee
r3cG+pEW8wt7tM9XmtEHWsxL5EdUCWp3YIWLOvID+W8Ai3yRgMtBNxW2KOmElQl5/JmTaTd4
dD0Lwo7eurTR/ZQUhEQ4wrAfzzedLm7Mp0bMAuU2vZnupRnI4pR+mn718qbVWVPLcgBMe7sX
1iMaPXIxSyzuxo7+j7</vt:lpwstr>
  </property>
  <property fmtid="{D5CDD505-2E9C-101B-9397-08002B2CF9AE}" pid="8" name="_2015_ms_pID_7253431">
    <vt:lpwstr>d963tf5rXcEHxUnJRU98JvhuI2UHpMqdt2n/WXiaNjvqkvRVbVprMj
BuU2XmWBHCddvXNiAizOFj7wLhZu0/CvfMr62LpiEdK2K/hzEmoNPo09/mXxc28mDTswgfc5
K6g/LCStOfN1Hwx21vHACCbHS0PjUc1ZEp1h9rRJfxnpJoI3fUI6/+bMYMG/xcNa5rCM8k8b
ecbLTqbM2jcmUH7i</vt:lpwstr>
  </property>
</Properties>
</file>