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000000"/>
        </w:rPr>
      </w:pP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pStyle w:val="3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32"/>
          <w:szCs w:val="32"/>
        </w:rPr>
        <w:t>一、货物需求一览表</w:t>
      </w:r>
    </w:p>
    <w:tbl>
      <w:tblPr>
        <w:tblStyle w:val="13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1085"/>
        <w:gridCol w:w="1985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名称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数量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床位数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交货时间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智慧病房智能呼叫系统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智慧病房信息交互系统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智慧病房探视系统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智慧病房智慧白板系统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智慧病房输液监测系统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智慧病房智能床垫系统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智慧病房多体征监测系统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智慧白板交互大屏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智能交互床旁屏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智能交互床头屏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shd w:val="clear"/>
                <w:lang w:val="en-US" w:eastAsia="zh-CN"/>
              </w:rPr>
              <w:t>探视呼叫屏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卫生间呼叫器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37套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shd w:val="clear"/>
                <w:lang w:val="en-US" w:eastAsia="zh-CN"/>
              </w:rPr>
              <w:t>智能交互病房门口屏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35套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高清液晶廊屏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呼叫任务工作站及主机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床旁摆臂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shd w:val="clear"/>
                <w:lang w:val="en-US" w:eastAsia="zh-CN"/>
              </w:rPr>
              <w:t>移动体征检测仪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智慧输液监控器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DFBiaoKaiShu-B5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DFBiaoKaiShu-B5"/>
                <w:color w:val="000000"/>
                <w:sz w:val="28"/>
                <w:szCs w:val="28"/>
                <w:lang w:val="en-US" w:eastAsia="zh-CN"/>
              </w:rPr>
              <w:t>智能床垫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套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   </w:t>
      </w:r>
    </w:p>
    <w:p>
      <w:pPr>
        <w:pStyle w:val="3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3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二、系统建设要求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业务</w:t>
            </w:r>
            <w:r>
              <w:rPr>
                <w:rFonts w:ascii="宋体" w:hAnsi="宋体"/>
                <w:color w:val="000000"/>
                <w:sz w:val="24"/>
              </w:rPr>
              <w:t>功能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智慧白板系统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2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包含</w:t>
            </w:r>
            <w:r>
              <w:rPr>
                <w:rFonts w:hint="eastAsia" w:ascii="宋体" w:hAnsi="宋体"/>
                <w:color w:val="000000"/>
                <w:sz w:val="24"/>
              </w:rPr>
              <w:t>但</w:t>
            </w:r>
            <w:r>
              <w:rPr>
                <w:rFonts w:ascii="宋体" w:hAnsi="宋体"/>
                <w:color w:val="000000"/>
                <w:sz w:val="24"/>
              </w:rPr>
              <w:t>不限于以下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功能</w:t>
            </w:r>
            <w:r>
              <w:rPr>
                <w:rFonts w:ascii="宋体" w:hAnsi="宋体"/>
                <w:color w:val="000000"/>
                <w:sz w:val="24"/>
              </w:rPr>
              <w:t>：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病房概览：展示病房主任、护士长、病房概览信息；展示患者概览信息，并支持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病患弹框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点击患者床号，弹出弹框展示该患者的详细数据，如基本信息、诊断、入院日期、费用类别、责任医生等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护士动态：根据系统时间，展示当班护士信息，并支持手工输入护士班别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医生动态信息：展示医生类别、出诊情况及负责床位号。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患者动态：展示患者姓名、床号及当前动态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出入院动态：展示病区当日入出转情况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手术清单：展示病区内患者当天手术动态及第二天手术排程；包含床号、姓名、手术状态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检查清单：展示病区内患者当天检查信息及第二天预约检查排程；包含患者床号、姓名、检查内容、检查时间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值班人员信息：展示当天值班人员信息，包含值班医生姓名、列别及电话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通讯录信息：展示病区内医生、护工、保洁的信息，包含员工部门、姓名、电话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公告信息：展示病区公告，支持护士手工输入保存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科室园地：展示科室简介、科普知识等信息</w:t>
            </w:r>
          </w:p>
          <w:p>
            <w:pPr>
              <w:pStyle w:val="30"/>
              <w:numPr>
                <w:ilvl w:val="0"/>
                <w:numId w:val="3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设备动态：展示护士站内设备及状态；包含设备名称、资产编号、设备状态、位置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智慧病房信息交互系统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4"/>
              </w:numPr>
              <w:ind w:left="425" w:leftChars="0" w:hanging="425"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床旁屏应</w:t>
            </w:r>
            <w:r>
              <w:rPr>
                <w:rFonts w:ascii="宋体" w:hAnsi="宋体"/>
                <w:color w:val="000000"/>
                <w:sz w:val="24"/>
              </w:rPr>
              <w:t>包含</w:t>
            </w:r>
            <w:r>
              <w:rPr>
                <w:rFonts w:hint="eastAsia" w:ascii="宋体" w:hAnsi="宋体"/>
                <w:color w:val="000000"/>
                <w:sz w:val="24"/>
              </w:rPr>
              <w:t>但</w:t>
            </w:r>
            <w:r>
              <w:rPr>
                <w:rFonts w:ascii="宋体" w:hAnsi="宋体"/>
                <w:color w:val="000000"/>
                <w:sz w:val="24"/>
              </w:rPr>
              <w:t>不限于以下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功能</w:t>
            </w:r>
            <w:r>
              <w:rPr>
                <w:rFonts w:ascii="宋体" w:hAnsi="宋体"/>
                <w:color w:val="000000"/>
                <w:sz w:val="24"/>
              </w:rPr>
              <w:t>：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支持视频播放功能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可与院方系统对接，支持院内点餐、聘请护工等功能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支持患者对该次住院进行满意度调查：导入院方满意度问卷并将结果返回给HIS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支持查询患者检查检验结果：与HIS对接，展示患者姓名、检查检验项目名称、检查检验结果内容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支持展示患者住院费用信息：与HIS对接，展示患者本次住院已产生的费用，包括患者姓名、项目名称、项目金额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支持患者住院缴费功能：与HIS对接，将患者缴费信息存入医院系统中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支持智能提醒功能：可查询患者当日的检查及手术信息，并对患者进行智能提醒，提醒内容包括患者今日需做的项目、时间及注意事项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支持患者健康教育功能：可预存储出院健康教育处方，并根据患者的诊断智能推送健康教育内容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可与护士站及探视屏进行视频呼叫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支持识别员工卡NFC识别功能，并根据识别结果，进入医护使用界面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支持展示患者主治医师、主管护士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支持录入患者体征记录等内容，并将患者病历号、患者姓名、体征记录、操作员工、操作员工姓名传输给HIS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支持查看患者病历总览：可与HIS对接，将患者的历史病历总览在床旁屏展示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系统及应用软件支持手动升级和批量静默升级</w:t>
            </w:r>
          </w:p>
          <w:p>
            <w:pPr>
              <w:pStyle w:val="30"/>
              <w:numPr>
                <w:ilvl w:val="0"/>
                <w:numId w:val="5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支持通过设备管理后台，对多个整机进行集中控制</w:t>
            </w:r>
          </w:p>
          <w:p>
            <w:pPr>
              <w:pStyle w:val="30"/>
              <w:numPr>
                <w:ilvl w:val="0"/>
                <w:numId w:val="4"/>
              </w:numPr>
              <w:ind w:left="425" w:leftChars="0" w:hanging="425" w:firstLine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床头卡应</w:t>
            </w:r>
            <w:r>
              <w:rPr>
                <w:rFonts w:ascii="宋体" w:hAnsi="宋体"/>
                <w:color w:val="000000"/>
                <w:sz w:val="24"/>
              </w:rPr>
              <w:t>包含</w:t>
            </w:r>
            <w:r>
              <w:rPr>
                <w:rFonts w:hint="eastAsia" w:ascii="宋体" w:hAnsi="宋体"/>
                <w:color w:val="000000"/>
                <w:sz w:val="24"/>
              </w:rPr>
              <w:t>但</w:t>
            </w:r>
            <w:r>
              <w:rPr>
                <w:rFonts w:ascii="宋体" w:hAnsi="宋体"/>
                <w:color w:val="000000"/>
                <w:sz w:val="24"/>
              </w:rPr>
              <w:t>不限于以下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功能</w:t>
            </w:r>
            <w:r>
              <w:rPr>
                <w:rFonts w:ascii="宋体" w:hAnsi="宋体"/>
                <w:color w:val="000000"/>
                <w:sz w:val="24"/>
              </w:rPr>
              <w:t>：</w:t>
            </w:r>
          </w:p>
          <w:p>
            <w:pPr>
              <w:pStyle w:val="30"/>
              <w:numPr>
                <w:ilvl w:val="0"/>
                <w:numId w:val="6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床头卡可展示患者基本信息，包含患者床号、病历号、姓名、年龄、性别、膳食情况等内容</w:t>
            </w:r>
          </w:p>
          <w:p>
            <w:pPr>
              <w:pStyle w:val="30"/>
              <w:numPr>
                <w:ilvl w:val="0"/>
                <w:numId w:val="6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展示患者护理等级、跌倒风险、压疮风险、过敏标志等信息并用不同颜色进行标记</w:t>
            </w:r>
          </w:p>
          <w:p>
            <w:pPr>
              <w:pStyle w:val="30"/>
              <w:numPr>
                <w:ilvl w:val="0"/>
                <w:numId w:val="6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支持呼叫功能，并与呼叫系统对接</w:t>
            </w:r>
          </w:p>
          <w:p>
            <w:pPr>
              <w:pStyle w:val="30"/>
              <w:numPr>
                <w:ilvl w:val="0"/>
                <w:numId w:val="6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系统及应用软件支持手动升级和批量静默升级</w:t>
            </w:r>
          </w:p>
          <w:p>
            <w:pPr>
              <w:pStyle w:val="30"/>
              <w:numPr>
                <w:ilvl w:val="0"/>
                <w:numId w:val="4"/>
              </w:numPr>
              <w:ind w:left="425" w:leftChars="0" w:hanging="425" w:firstLine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门口屏应包含但不限于以下功能：</w:t>
            </w:r>
          </w:p>
          <w:p>
            <w:pPr>
              <w:pStyle w:val="30"/>
              <w:numPr>
                <w:ilvl w:val="0"/>
                <w:numId w:val="7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可展示房间内病人信息，包含病房内床位号、病人病历号、姓名、年龄、管床医生、照护护士等信息</w:t>
            </w:r>
          </w:p>
          <w:p>
            <w:pPr>
              <w:pStyle w:val="30"/>
              <w:numPr>
                <w:ilvl w:val="0"/>
                <w:numId w:val="7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可展示医院简介、科室简介、通知信息等内容</w:t>
            </w:r>
          </w:p>
          <w:p>
            <w:pPr>
              <w:pStyle w:val="30"/>
              <w:numPr>
                <w:ilvl w:val="0"/>
                <w:numId w:val="7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门口屏可接收房间内患者呼叫信息，并进行灯光提示护士有人呼叫</w:t>
            </w:r>
          </w:p>
          <w:p>
            <w:pPr>
              <w:pStyle w:val="30"/>
              <w:numPr>
                <w:ilvl w:val="0"/>
                <w:numId w:val="7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系统及应用软件支持手动升级和批量静默升级</w:t>
            </w:r>
          </w:p>
          <w:p>
            <w:pPr>
              <w:pStyle w:val="30"/>
              <w:numPr>
                <w:ilvl w:val="0"/>
                <w:numId w:val="4"/>
              </w:numPr>
              <w:ind w:left="425" w:leftChars="0" w:hanging="425" w:firstLine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走廊显示屏应包含但不限于以下功能：</w:t>
            </w:r>
          </w:p>
          <w:p>
            <w:pPr>
              <w:pStyle w:val="30"/>
              <w:numPr>
                <w:ilvl w:val="0"/>
                <w:numId w:val="8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病区信息显示，包含：日期时间、科室信息、提示信息、通知信息、警示图标（禁止吸烟，保持安静等）</w:t>
            </w:r>
          </w:p>
          <w:p>
            <w:pPr>
              <w:pStyle w:val="30"/>
              <w:numPr>
                <w:ilvl w:val="0"/>
                <w:numId w:val="8"/>
              </w:numPr>
              <w:ind w:left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呼叫联动显示：当病床或卫生间发起呼叫时，智能廊屏联动显示呼叫。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智慧病房多体征监测系统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包含但不限于以下功能：</w:t>
            </w:r>
          </w:p>
          <w:p>
            <w:pPr>
              <w:pStyle w:val="30"/>
              <w:numPr>
                <w:ilvl w:val="0"/>
                <w:numId w:val="10"/>
              </w:numPr>
              <w:ind w:leftChars="0"/>
              <w:jc w:val="left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可测量患者体征，包括测量血压、血氧、脉搏、体温，记录大便次数、呼吸率、心率、尿量等功能</w:t>
            </w:r>
          </w:p>
          <w:p>
            <w:pPr>
              <w:pStyle w:val="30"/>
              <w:numPr>
                <w:ilvl w:val="0"/>
                <w:numId w:val="10"/>
              </w:numPr>
              <w:ind w:leftChars="0"/>
              <w:jc w:val="left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可与HIS对接，并将患者信息、操作人及测量数据传送至HIS</w:t>
            </w:r>
          </w:p>
          <w:p>
            <w:pPr>
              <w:pStyle w:val="30"/>
              <w:numPr>
                <w:ilvl w:val="0"/>
                <w:numId w:val="10"/>
              </w:numPr>
              <w:ind w:leftChars="0"/>
              <w:jc w:val="left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支持无网络时，自动离线保存数据，有网时自动上传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智慧病房输液监测系统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11"/>
              </w:numPr>
              <w:ind w:left="425" w:leftChars="0" w:hanging="425"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包含但不限于以下功能：</w:t>
            </w:r>
          </w:p>
          <w:p>
            <w:pPr>
              <w:pStyle w:val="30"/>
              <w:numPr>
                <w:ilvl w:val="0"/>
                <w:numId w:val="12"/>
              </w:numPr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可自动监测病人输液情况，</w:t>
            </w:r>
            <w:r>
              <w:rPr>
                <w:kern w:val="0"/>
                <w:sz w:val="24"/>
                <w:szCs w:val="24"/>
              </w:rPr>
              <w:t>提示滴速异常、输液中断、输液结束</w:t>
            </w:r>
          </w:p>
          <w:p>
            <w:pPr>
              <w:pStyle w:val="30"/>
              <w:numPr>
                <w:ilvl w:val="0"/>
                <w:numId w:val="12"/>
              </w:numPr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可根据设定，在输液即将完成时，在护士站大屏、呼叫主机提示护士</w:t>
            </w:r>
          </w:p>
          <w:p>
            <w:pPr>
              <w:pStyle w:val="30"/>
              <w:numPr>
                <w:ilvl w:val="0"/>
                <w:numId w:val="12"/>
              </w:numPr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在输液结束后，可自动停止输液，防止逆血</w:t>
            </w:r>
          </w:p>
          <w:p>
            <w:pPr>
              <w:pStyle w:val="30"/>
              <w:numPr>
                <w:ilvl w:val="0"/>
                <w:numId w:val="12"/>
              </w:numPr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可将病房内所有病人的输液情况在护士站大屏显示，并根据输液情况显示不同颜色</w:t>
            </w:r>
          </w:p>
          <w:p>
            <w:pPr>
              <w:pStyle w:val="30"/>
              <w:numPr>
                <w:ilvl w:val="0"/>
                <w:numId w:val="12"/>
              </w:numPr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支持在护士站大屏查看病房内患者输液情况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智慧病房智能床垫系统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包含但不限于以下功能：</w:t>
            </w:r>
          </w:p>
          <w:p>
            <w:pPr>
              <w:pStyle w:val="30"/>
              <w:numPr>
                <w:ilvl w:val="0"/>
                <w:numId w:val="14"/>
              </w:numPr>
              <w:ind w:leftChars="0"/>
              <w:jc w:val="left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可监测患者是否离床，并在患者离床后在护士站大屏对护士进行提示</w:t>
            </w:r>
          </w:p>
          <w:p>
            <w:pPr>
              <w:pStyle w:val="30"/>
              <w:numPr>
                <w:ilvl w:val="0"/>
                <w:numId w:val="14"/>
              </w:numPr>
              <w:ind w:leftChars="0"/>
              <w:jc w:val="left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可监测病人的体征信息，并在患者体征异常时在护士站大屏进行提示</w:t>
            </w:r>
          </w:p>
          <w:p>
            <w:pPr>
              <w:pStyle w:val="30"/>
              <w:numPr>
                <w:ilvl w:val="0"/>
                <w:numId w:val="14"/>
              </w:numPr>
              <w:ind w:leftChars="0"/>
              <w:jc w:val="left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可在护士站大屏显示病房内患者躺床情况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硬件需求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15"/>
              </w:numPr>
              <w:ind w:left="425" w:leftChars="0" w:hanging="425" w:firstLineChars="0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智慧白板:</w:t>
            </w:r>
          </w:p>
          <w:p>
            <w:pPr>
              <w:pStyle w:val="30"/>
              <w:numPr>
                <w:ilvl w:val="0"/>
                <w:numId w:val="16"/>
              </w:numPr>
              <w:ind w:left="480" w:leftChars="0" w:firstLine="0" w:firstLineChars="0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屏尺寸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英寸</w:t>
            </w:r>
          </w:p>
          <w:p>
            <w:pPr>
              <w:pStyle w:val="30"/>
              <w:numPr>
                <w:ilvl w:val="0"/>
                <w:numId w:val="16"/>
              </w:numPr>
              <w:ind w:left="480" w:leftChars="0" w:firstLine="0" w:firstLineChars="0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支持手写、触摸操控</w:t>
            </w:r>
          </w:p>
          <w:p>
            <w:pPr>
              <w:pStyle w:val="30"/>
              <w:numPr>
                <w:ilvl w:val="0"/>
                <w:numId w:val="16"/>
              </w:numPr>
              <w:ind w:left="480" w:leftChars="0" w:firstLine="0" w:firstLineChars="0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有防死机程序，确保设备在24小时无人看守的情况下正常运行</w:t>
            </w:r>
          </w:p>
          <w:p>
            <w:pPr>
              <w:pStyle w:val="30"/>
              <w:numPr>
                <w:ilvl w:val="0"/>
                <w:numId w:val="16"/>
              </w:numPr>
              <w:ind w:left="480" w:leftChars="0" w:firstLine="0" w:firstLineChars="0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产品符合强制性产品认证制度，需具备CCC认证</w:t>
            </w:r>
          </w:p>
          <w:p>
            <w:pPr>
              <w:pStyle w:val="30"/>
              <w:numPr>
                <w:ilvl w:val="0"/>
                <w:numId w:val="15"/>
              </w:numPr>
              <w:ind w:left="425" w:leftChars="0" w:hanging="425" w:firstLineChars="0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智能交互床头屏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:</w:t>
            </w:r>
          </w:p>
          <w:p>
            <w:pPr>
              <w:pStyle w:val="30"/>
              <w:widowControl w:val="0"/>
              <w:numPr>
                <w:ilvl w:val="0"/>
                <w:numId w:val="17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8英寸≥屏幕尺寸≥6英寸，设备带嵌入式安装</w:t>
            </w:r>
          </w:p>
          <w:p>
            <w:pPr>
              <w:pStyle w:val="30"/>
              <w:widowControl w:val="0"/>
              <w:numPr>
                <w:ilvl w:val="0"/>
                <w:numId w:val="17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配置呼叫按钮，可发起呼叫和取消呼叫</w:t>
            </w:r>
          </w:p>
          <w:p>
            <w:pPr>
              <w:pStyle w:val="30"/>
              <w:widowControl w:val="0"/>
              <w:numPr>
                <w:ilvl w:val="0"/>
                <w:numId w:val="17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有防死机程序，确保设备在24小时无人看守的情况下正常运行</w:t>
            </w:r>
          </w:p>
          <w:p>
            <w:pPr>
              <w:pStyle w:val="30"/>
              <w:widowControl w:val="0"/>
              <w:numPr>
                <w:ilvl w:val="0"/>
                <w:numId w:val="17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产品符合强制性产品认证制度，需具备CCC认证</w:t>
            </w:r>
          </w:p>
          <w:p>
            <w:pPr>
              <w:pStyle w:val="30"/>
              <w:widowControl w:val="0"/>
              <w:numPr>
                <w:ilvl w:val="0"/>
                <w:numId w:val="15"/>
              </w:numPr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智能床旁屏:</w:t>
            </w:r>
          </w:p>
          <w:p>
            <w:pPr>
              <w:pStyle w:val="30"/>
              <w:widowControl w:val="0"/>
              <w:numPr>
                <w:ilvl w:val="0"/>
                <w:numId w:val="18"/>
              </w:numPr>
              <w:ind w:left="480" w:leftChars="0"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 xml:space="preserve"> 15英寸≥ 屏幕尺寸≥13英寸</w:t>
            </w:r>
          </w:p>
          <w:p>
            <w:pPr>
              <w:pStyle w:val="30"/>
              <w:widowControl w:val="0"/>
              <w:numPr>
                <w:ilvl w:val="0"/>
                <w:numId w:val="18"/>
              </w:numPr>
              <w:ind w:left="480" w:leftChars="0"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整机集成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NFC模块，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NFC感应区机身正面放置，方便NFC刷卡识别功能，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可快速识别医护人员身份</w:t>
            </w:r>
          </w:p>
          <w:p>
            <w:pPr>
              <w:pStyle w:val="30"/>
              <w:widowControl w:val="0"/>
              <w:numPr>
                <w:ilvl w:val="0"/>
                <w:numId w:val="18"/>
              </w:numPr>
              <w:ind w:left="480" w:leftChars="0"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  <w:t>有防死机程序，确保设备在24小时无人看守的情况下正常运行</w:t>
            </w:r>
          </w:p>
          <w:p>
            <w:pPr>
              <w:pStyle w:val="30"/>
              <w:widowControl w:val="0"/>
              <w:numPr>
                <w:ilvl w:val="0"/>
                <w:numId w:val="18"/>
              </w:numPr>
              <w:ind w:left="480" w:leftChars="0"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产品符合强制性产品认证制度，需具备CCC认证</w:t>
            </w:r>
          </w:p>
          <w:p>
            <w:pPr>
              <w:pStyle w:val="30"/>
              <w:widowControl w:val="0"/>
              <w:numPr>
                <w:ilvl w:val="0"/>
                <w:numId w:val="15"/>
              </w:numPr>
              <w:ind w:left="425" w:leftChars="0" w:hanging="425" w:firstLineChars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智能交互门口屏</w:t>
            </w:r>
          </w:p>
          <w:p>
            <w:pPr>
              <w:pStyle w:val="30"/>
              <w:widowControl w:val="0"/>
              <w:numPr>
                <w:ilvl w:val="0"/>
                <w:numId w:val="19"/>
              </w:numPr>
              <w:ind w:left="480" w:leftChars="0"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13英寸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≥屏幕尺寸≥10英寸</w:t>
            </w:r>
          </w:p>
          <w:p>
            <w:pPr>
              <w:pStyle w:val="30"/>
              <w:widowControl w:val="0"/>
              <w:numPr>
                <w:ilvl w:val="0"/>
                <w:numId w:val="19"/>
              </w:numPr>
              <w:ind w:left="480" w:leftChars="0"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报警灯：内置报警灯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,可根据呼叫类别展示不同灯光</w:t>
            </w:r>
          </w:p>
          <w:p>
            <w:pPr>
              <w:pStyle w:val="30"/>
              <w:widowControl w:val="0"/>
              <w:numPr>
                <w:ilvl w:val="0"/>
                <w:numId w:val="19"/>
              </w:numPr>
              <w:ind w:left="480" w:leftChars="0"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  <w:t>有防死机程序，确保设备在24小时无人看守的情况下正常运行</w:t>
            </w:r>
          </w:p>
          <w:p>
            <w:pPr>
              <w:pStyle w:val="30"/>
              <w:widowControl w:val="0"/>
              <w:numPr>
                <w:ilvl w:val="0"/>
                <w:numId w:val="19"/>
              </w:numPr>
              <w:ind w:left="480" w:leftChars="0"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产品符合强制性产品认证制度，需具备CCC认证</w:t>
            </w:r>
          </w:p>
          <w:p>
            <w:pPr>
              <w:pStyle w:val="30"/>
              <w:widowControl w:val="0"/>
              <w:numPr>
                <w:ilvl w:val="0"/>
                <w:numId w:val="15"/>
              </w:numPr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探视主机</w:t>
            </w:r>
          </w:p>
          <w:p>
            <w:pPr>
              <w:pStyle w:val="30"/>
              <w:widowControl w:val="0"/>
              <w:numPr>
                <w:ilvl w:val="0"/>
                <w:numId w:val="20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屏幕尺寸≥2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英寸</w:t>
            </w:r>
          </w:p>
          <w:p>
            <w:pPr>
              <w:pStyle w:val="30"/>
              <w:widowControl w:val="0"/>
              <w:numPr>
                <w:ilvl w:val="0"/>
                <w:numId w:val="20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有防死机程序，确保设备在24小时无人看守的情况下正常运行</w:t>
            </w:r>
          </w:p>
          <w:p>
            <w:pPr>
              <w:pStyle w:val="30"/>
              <w:widowControl w:val="0"/>
              <w:numPr>
                <w:ilvl w:val="0"/>
                <w:numId w:val="20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产品符合强制性产品认证制度，需具备CCC认证</w:t>
            </w:r>
          </w:p>
          <w:p>
            <w:pPr>
              <w:pStyle w:val="30"/>
              <w:widowControl w:val="0"/>
              <w:numPr>
                <w:ilvl w:val="0"/>
                <w:numId w:val="15"/>
              </w:numPr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智能走廊屏</w:t>
            </w:r>
          </w:p>
          <w:p>
            <w:pPr>
              <w:pStyle w:val="30"/>
              <w:widowControl w:val="0"/>
              <w:numPr>
                <w:ilvl w:val="0"/>
                <w:numId w:val="21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显示屏：≥28英寸条形屏</w:t>
            </w:r>
          </w:p>
          <w:p>
            <w:pPr>
              <w:pStyle w:val="30"/>
              <w:widowControl w:val="0"/>
              <w:numPr>
                <w:ilvl w:val="0"/>
                <w:numId w:val="21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有防死机程序，确保设备在24小时无人看守的情况下正常运行</w:t>
            </w:r>
          </w:p>
          <w:p>
            <w:pPr>
              <w:pStyle w:val="30"/>
              <w:widowControl w:val="0"/>
              <w:numPr>
                <w:ilvl w:val="0"/>
                <w:numId w:val="21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产品符合强制性产品认证制度，需具备CCC认证</w:t>
            </w:r>
          </w:p>
          <w:p>
            <w:pPr>
              <w:pStyle w:val="30"/>
              <w:widowControl w:val="0"/>
              <w:numPr>
                <w:ilvl w:val="0"/>
                <w:numId w:val="15"/>
              </w:numPr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呼叫工作站及主机:</w:t>
            </w:r>
          </w:p>
          <w:p>
            <w:pPr>
              <w:pStyle w:val="30"/>
              <w:widowControl w:val="0"/>
              <w:numPr>
                <w:ilvl w:val="0"/>
                <w:numId w:val="22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屏幕尺寸：≥2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英寸</w:t>
            </w:r>
          </w:p>
          <w:p>
            <w:pPr>
              <w:pStyle w:val="30"/>
              <w:widowControl w:val="0"/>
              <w:numPr>
                <w:ilvl w:val="0"/>
                <w:numId w:val="22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有防死机程序，确保设备在24小时无人看守的情况下正常运行</w:t>
            </w:r>
          </w:p>
          <w:p>
            <w:pPr>
              <w:pStyle w:val="30"/>
              <w:widowControl w:val="0"/>
              <w:numPr>
                <w:ilvl w:val="0"/>
                <w:numId w:val="22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配置有手持听筒，抬起听筒即可接听病房呼叫</w:t>
            </w:r>
          </w:p>
          <w:p>
            <w:pPr>
              <w:pStyle w:val="30"/>
              <w:widowControl w:val="0"/>
              <w:numPr>
                <w:ilvl w:val="0"/>
                <w:numId w:val="21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产品符合强制性产品认证制度，需具备CCC认证</w:t>
            </w:r>
          </w:p>
          <w:p>
            <w:pPr>
              <w:pStyle w:val="30"/>
              <w:widowControl w:val="0"/>
              <w:numPr>
                <w:ilvl w:val="0"/>
                <w:numId w:val="21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病房呼叫时，弹窗显示呼叫信息</w:t>
            </w:r>
          </w:p>
          <w:p>
            <w:pPr>
              <w:pStyle w:val="30"/>
              <w:widowControl w:val="0"/>
              <w:numPr>
                <w:ilvl w:val="0"/>
                <w:numId w:val="15"/>
              </w:numPr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生命体征检测仪：</w:t>
            </w:r>
          </w:p>
          <w:p>
            <w:pPr>
              <w:pStyle w:val="30"/>
              <w:widowControl w:val="0"/>
              <w:numPr>
                <w:ilvl w:val="0"/>
                <w:numId w:val="23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手持设备，便于携带</w:t>
            </w:r>
          </w:p>
          <w:p>
            <w:pPr>
              <w:pStyle w:val="30"/>
              <w:widowControl w:val="0"/>
              <w:numPr>
                <w:ilvl w:val="0"/>
                <w:numId w:val="23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可测量患者体温、血压、脉搏、血氧等参数</w:t>
            </w:r>
          </w:p>
          <w:p>
            <w:pPr>
              <w:pStyle w:val="30"/>
              <w:widowControl w:val="0"/>
              <w:numPr>
                <w:ilvl w:val="0"/>
                <w:numId w:val="23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支持Wifi联网,并将患者信息及测量数据传入HIS.</w:t>
            </w:r>
          </w:p>
          <w:p>
            <w:pPr>
              <w:pStyle w:val="30"/>
              <w:widowControl w:val="0"/>
              <w:numPr>
                <w:ilvl w:val="0"/>
                <w:numId w:val="23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本产品医疗器械生产许可证和产品登记表</w:t>
            </w:r>
          </w:p>
          <w:p>
            <w:pPr>
              <w:pStyle w:val="30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系统</w:t>
            </w:r>
            <w:r>
              <w:rPr>
                <w:rFonts w:ascii="宋体" w:hAnsi="宋体"/>
                <w:color w:val="000000"/>
                <w:sz w:val="24"/>
              </w:rPr>
              <w:t>集成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24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系统可通过API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DLL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WebService等多种方式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实现与HIS</w:t>
            </w:r>
            <w:r>
              <w:rPr>
                <w:rFonts w:hint="eastAsia" w:ascii="宋体" w:hAnsi="宋体"/>
                <w:color w:val="000000"/>
                <w:sz w:val="24"/>
              </w:rPr>
              <w:t>的</w:t>
            </w:r>
            <w:r>
              <w:rPr>
                <w:rFonts w:ascii="宋体" w:hAnsi="宋体"/>
                <w:color w:val="000000"/>
                <w:sz w:val="24"/>
              </w:rPr>
              <w:t>集成</w:t>
            </w:r>
            <w:r>
              <w:rPr>
                <w:rFonts w:hint="eastAsia" w:ascii="宋体" w:hAnsi="宋体"/>
                <w:color w:val="000000"/>
                <w:sz w:val="24"/>
              </w:rPr>
              <w:t>及数据双向交互。</w:t>
            </w:r>
          </w:p>
          <w:p>
            <w:pPr>
              <w:pStyle w:val="30"/>
              <w:numPr>
                <w:ilvl w:val="0"/>
                <w:numId w:val="24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系统支持统一</w:t>
            </w:r>
            <w:r>
              <w:rPr>
                <w:rFonts w:ascii="宋体" w:hAnsi="宋体"/>
                <w:color w:val="000000"/>
                <w:sz w:val="24"/>
              </w:rPr>
              <w:t>的用户管理、认证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并支持单点登录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4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支持将</w:t>
            </w:r>
            <w:r>
              <w:rPr>
                <w:rFonts w:ascii="宋体" w:hAnsi="宋体"/>
                <w:color w:val="000000"/>
                <w:sz w:val="24"/>
              </w:rPr>
              <w:t>所有的操作记录</w:t>
            </w:r>
            <w:r>
              <w:rPr>
                <w:rFonts w:hint="eastAsia" w:ascii="宋体" w:hAnsi="宋体"/>
                <w:color w:val="000000"/>
                <w:sz w:val="24"/>
              </w:rPr>
              <w:t>按照本院要求实现CA</w:t>
            </w:r>
            <w:r>
              <w:rPr>
                <w:rFonts w:ascii="宋体" w:hAnsi="宋体"/>
                <w:color w:val="000000"/>
                <w:sz w:val="24"/>
              </w:rPr>
              <w:t>电子签名。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备份</w:t>
            </w:r>
            <w:r>
              <w:rPr>
                <w:rFonts w:ascii="宋体" w:hAnsi="宋体"/>
                <w:color w:val="000000"/>
                <w:sz w:val="24"/>
              </w:rPr>
              <w:t>与</w:t>
            </w:r>
            <w:r>
              <w:rPr>
                <w:rFonts w:hint="eastAsia" w:ascii="宋体" w:hAnsi="宋体"/>
                <w:color w:val="000000"/>
                <w:sz w:val="24"/>
              </w:rPr>
              <w:t>恢复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25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智慧病房</w:t>
            </w:r>
            <w:r>
              <w:rPr>
                <w:rFonts w:ascii="宋体" w:hAnsi="宋体"/>
                <w:color w:val="000000"/>
                <w:sz w:val="24"/>
              </w:rPr>
              <w:t>系统需</w:t>
            </w:r>
            <w:r>
              <w:rPr>
                <w:rFonts w:hint="eastAsia" w:ascii="宋体" w:hAnsi="宋体"/>
                <w:color w:val="000000"/>
                <w:sz w:val="24"/>
              </w:rPr>
              <w:t>24小时</w:t>
            </w:r>
            <w:r>
              <w:rPr>
                <w:rFonts w:ascii="宋体" w:hAnsi="宋体"/>
                <w:color w:val="000000"/>
                <w:sz w:val="24"/>
              </w:rPr>
              <w:t>不间断服务，系统备份不影响现场使用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5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系统</w:t>
            </w:r>
            <w:r>
              <w:rPr>
                <w:rFonts w:ascii="宋体" w:hAnsi="宋体"/>
                <w:color w:val="000000"/>
                <w:sz w:val="24"/>
              </w:rPr>
              <w:t>需</w:t>
            </w:r>
            <w:r>
              <w:rPr>
                <w:rFonts w:hint="eastAsia" w:ascii="宋体" w:hAnsi="宋体"/>
                <w:color w:val="000000"/>
                <w:sz w:val="24"/>
              </w:rPr>
              <w:t>有</w:t>
            </w:r>
            <w:r>
              <w:rPr>
                <w:rFonts w:ascii="宋体" w:hAnsi="宋体"/>
                <w:color w:val="000000"/>
                <w:sz w:val="24"/>
              </w:rPr>
              <w:t>完备</w:t>
            </w:r>
            <w:r>
              <w:rPr>
                <w:rFonts w:hint="eastAsia" w:ascii="宋体" w:hAnsi="宋体"/>
                <w:color w:val="000000"/>
                <w:sz w:val="24"/>
              </w:rPr>
              <w:t>的</w:t>
            </w:r>
            <w:r>
              <w:rPr>
                <w:rFonts w:ascii="宋体" w:hAnsi="宋体"/>
                <w:color w:val="000000"/>
                <w:sz w:val="24"/>
              </w:rPr>
              <w:t>数据备份方案，确保在软硬件故障或其</w:t>
            </w:r>
            <w:r>
              <w:rPr>
                <w:rFonts w:hint="eastAsia" w:ascii="宋体" w:hAnsi="宋体"/>
                <w:color w:val="000000"/>
                <w:sz w:val="24"/>
              </w:rPr>
              <w:t>它</w:t>
            </w:r>
            <w:r>
              <w:rPr>
                <w:rFonts w:ascii="宋体" w:hAnsi="宋体"/>
                <w:color w:val="000000"/>
                <w:sz w:val="24"/>
              </w:rPr>
              <w:t>原因产生数据异常时，保证数据可恢复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不丢失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5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系统</w:t>
            </w:r>
            <w:r>
              <w:rPr>
                <w:rFonts w:ascii="宋体" w:hAnsi="宋体"/>
                <w:color w:val="000000"/>
                <w:sz w:val="24"/>
              </w:rPr>
              <w:t>需支持性能监控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异常监控、存储监控等功能。当</w:t>
            </w:r>
            <w:r>
              <w:rPr>
                <w:rFonts w:hint="eastAsia" w:ascii="宋体" w:hAnsi="宋体"/>
                <w:color w:val="000000"/>
                <w:sz w:val="24"/>
              </w:rPr>
              <w:t>系统</w:t>
            </w:r>
            <w:r>
              <w:rPr>
                <w:rFonts w:ascii="宋体" w:hAnsi="宋体"/>
                <w:color w:val="000000"/>
                <w:sz w:val="24"/>
              </w:rPr>
              <w:t>出现异常、存储不足</w:t>
            </w:r>
            <w:r>
              <w:rPr>
                <w:rFonts w:hint="eastAsia" w:ascii="宋体" w:hAnsi="宋体"/>
                <w:color w:val="000000"/>
                <w:sz w:val="24"/>
              </w:rPr>
              <w:t>等</w:t>
            </w:r>
            <w:r>
              <w:rPr>
                <w:rFonts w:ascii="宋体" w:hAnsi="宋体"/>
                <w:color w:val="000000"/>
                <w:sz w:val="24"/>
              </w:rPr>
              <w:t>情况时，可通过一定策略</w:t>
            </w:r>
            <w:r>
              <w:rPr>
                <w:rFonts w:hint="eastAsia" w:ascii="宋体" w:hAnsi="宋体"/>
                <w:color w:val="000000"/>
                <w:sz w:val="24"/>
              </w:rPr>
              <w:t>（邮件</w:t>
            </w:r>
            <w:r>
              <w:rPr>
                <w:rFonts w:ascii="宋体" w:hAnsi="宋体"/>
                <w:color w:val="000000"/>
                <w:sz w:val="24"/>
              </w:rPr>
              <w:t>、短信等）</w:t>
            </w:r>
            <w:r>
              <w:rPr>
                <w:rFonts w:hint="eastAsia" w:ascii="宋体" w:hAnsi="宋体"/>
                <w:color w:val="000000"/>
                <w:sz w:val="24"/>
              </w:rPr>
              <w:t>通知</w:t>
            </w:r>
            <w:r>
              <w:rPr>
                <w:rFonts w:ascii="宋体" w:hAnsi="宋体"/>
                <w:color w:val="000000"/>
                <w:sz w:val="24"/>
              </w:rPr>
              <w:t>管理员</w:t>
            </w:r>
            <w:r>
              <w:rPr>
                <w:rFonts w:hint="eastAsia" w:ascii="宋体" w:hAnsi="宋体"/>
                <w:color w:val="000000"/>
                <w:sz w:val="24"/>
              </w:rPr>
              <w:t>或</w:t>
            </w:r>
            <w:r>
              <w:rPr>
                <w:rFonts w:ascii="宋体" w:hAnsi="宋体"/>
                <w:color w:val="000000"/>
                <w:sz w:val="24"/>
              </w:rPr>
              <w:t>维护人员。</w:t>
            </w:r>
          </w:p>
          <w:p>
            <w:pPr>
              <w:pStyle w:val="30"/>
              <w:numPr>
                <w:ilvl w:val="0"/>
                <w:numId w:val="25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支持</w:t>
            </w:r>
            <w:r>
              <w:rPr>
                <w:rFonts w:ascii="宋体" w:hAnsi="宋体"/>
                <w:color w:val="000000"/>
                <w:sz w:val="24"/>
              </w:rPr>
              <w:t>在断网</w:t>
            </w:r>
            <w:r>
              <w:rPr>
                <w:rFonts w:hint="eastAsia" w:ascii="宋体" w:hAnsi="宋体"/>
                <w:color w:val="000000"/>
                <w:sz w:val="24"/>
              </w:rPr>
              <w:t>或</w:t>
            </w:r>
            <w:r>
              <w:rPr>
                <w:rFonts w:ascii="宋体" w:hAnsi="宋体"/>
                <w:color w:val="000000"/>
                <w:sz w:val="24"/>
              </w:rPr>
              <w:t>离线的情况下，</w:t>
            </w:r>
            <w:r>
              <w:rPr>
                <w:rFonts w:hint="eastAsia" w:ascii="宋体" w:hAnsi="宋体"/>
                <w:color w:val="000000"/>
                <w:sz w:val="24"/>
              </w:rPr>
              <w:t>保存操作</w:t>
            </w:r>
            <w:r>
              <w:rPr>
                <w:rFonts w:ascii="宋体" w:hAnsi="宋体"/>
                <w:color w:val="000000"/>
                <w:sz w:val="24"/>
              </w:rPr>
              <w:t>的</w:t>
            </w:r>
            <w:r>
              <w:rPr>
                <w:rFonts w:hint="eastAsia" w:ascii="宋体" w:hAnsi="宋体"/>
                <w:color w:val="000000"/>
                <w:sz w:val="24"/>
              </w:rPr>
              <w:t>所有</w:t>
            </w:r>
            <w:r>
              <w:rPr>
                <w:rFonts w:ascii="宋体" w:hAnsi="宋体"/>
                <w:color w:val="000000"/>
                <w:sz w:val="24"/>
              </w:rPr>
              <w:t>监护数据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包括</w:t>
            </w:r>
            <w:r>
              <w:rPr>
                <w:rFonts w:hint="eastAsia" w:ascii="宋体" w:hAnsi="宋体"/>
                <w:color w:val="000000"/>
                <w:sz w:val="24"/>
              </w:rPr>
              <w:t>但不限于以下</w:t>
            </w:r>
            <w:r>
              <w:rPr>
                <w:rFonts w:ascii="宋体" w:hAnsi="宋体"/>
                <w:color w:val="000000"/>
                <w:sz w:val="24"/>
              </w:rPr>
              <w:t>清单：生命体征数据、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护理记录、缴费信息</w:t>
            </w:r>
            <w:r>
              <w:rPr>
                <w:rFonts w:hint="eastAsia" w:ascii="宋体" w:hAnsi="宋体"/>
                <w:color w:val="000000"/>
                <w:sz w:val="24"/>
              </w:rPr>
              <w:t>等</w:t>
            </w:r>
            <w:r>
              <w:rPr>
                <w:rFonts w:ascii="宋体" w:hAnsi="宋体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信息</w:t>
            </w:r>
            <w:r>
              <w:rPr>
                <w:rFonts w:ascii="宋体" w:hAnsi="宋体"/>
                <w:color w:val="000000"/>
                <w:sz w:val="24"/>
              </w:rPr>
              <w:t>安全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26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应用服务器及</w:t>
            </w:r>
            <w:r>
              <w:rPr>
                <w:rFonts w:ascii="宋体" w:hAnsi="宋体"/>
                <w:color w:val="000000"/>
                <w:sz w:val="24"/>
              </w:rPr>
              <w:t>数据库必须部署在院内</w:t>
            </w:r>
            <w:r>
              <w:rPr>
                <w:rFonts w:hint="eastAsia" w:ascii="宋体" w:hAnsi="宋体"/>
                <w:color w:val="000000"/>
                <w:sz w:val="24"/>
              </w:rPr>
              <w:t>网</w:t>
            </w:r>
            <w:r>
              <w:rPr>
                <w:rFonts w:ascii="宋体" w:hAnsi="宋体"/>
                <w:color w:val="000000"/>
                <w:sz w:val="24"/>
              </w:rPr>
              <w:t>中</w:t>
            </w:r>
            <w:r>
              <w:rPr>
                <w:rFonts w:hint="eastAsia" w:ascii="宋体" w:hAnsi="宋体"/>
                <w:color w:val="000000"/>
                <w:sz w:val="24"/>
              </w:rPr>
              <w:t>，以保障</w:t>
            </w:r>
            <w:r>
              <w:rPr>
                <w:rFonts w:ascii="宋体" w:hAnsi="宋体"/>
                <w:color w:val="000000"/>
                <w:sz w:val="24"/>
              </w:rPr>
              <w:t>数据保存均要在院内网环境</w:t>
            </w:r>
            <w:r>
              <w:rPr>
                <w:rFonts w:hint="eastAsia" w:ascii="宋体" w:hAnsi="宋体"/>
                <w:color w:val="000000"/>
                <w:sz w:val="24"/>
              </w:rPr>
              <w:t>下进行。</w:t>
            </w:r>
          </w:p>
          <w:p>
            <w:pPr>
              <w:pStyle w:val="30"/>
              <w:numPr>
                <w:ilvl w:val="0"/>
                <w:numId w:val="26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具备</w:t>
            </w:r>
            <w:r>
              <w:rPr>
                <w:rFonts w:ascii="宋体" w:hAnsi="宋体"/>
                <w:color w:val="000000"/>
                <w:sz w:val="24"/>
              </w:rPr>
              <w:t>完善的数据</w:t>
            </w:r>
            <w:r>
              <w:rPr>
                <w:rFonts w:hint="eastAsia" w:ascii="宋体" w:hAnsi="宋体"/>
                <w:color w:val="000000"/>
                <w:sz w:val="24"/>
              </w:rPr>
              <w:t>保密</w:t>
            </w:r>
            <w:r>
              <w:rPr>
                <w:rFonts w:ascii="宋体" w:hAnsi="宋体"/>
                <w:color w:val="000000"/>
                <w:sz w:val="24"/>
              </w:rPr>
              <w:t>机制，防止</w:t>
            </w:r>
            <w:r>
              <w:rPr>
                <w:rFonts w:hint="eastAsia" w:ascii="宋体" w:hAnsi="宋体"/>
                <w:color w:val="000000"/>
                <w:sz w:val="24"/>
              </w:rPr>
              <w:t>监护</w:t>
            </w:r>
            <w:r>
              <w:rPr>
                <w:rFonts w:ascii="宋体" w:hAnsi="宋体"/>
                <w:color w:val="000000"/>
                <w:sz w:val="24"/>
              </w:rPr>
              <w:t>数据、个人隐私</w:t>
            </w:r>
            <w:r>
              <w:rPr>
                <w:rFonts w:hint="eastAsia" w:ascii="宋体" w:hAnsi="宋体"/>
                <w:color w:val="000000"/>
                <w:sz w:val="24"/>
              </w:rPr>
              <w:t>等</w:t>
            </w:r>
            <w:r>
              <w:rPr>
                <w:rFonts w:ascii="宋体" w:hAnsi="宋体"/>
                <w:color w:val="000000"/>
                <w:sz w:val="24"/>
              </w:rPr>
              <w:t>数据的泄漏。</w:t>
            </w:r>
          </w:p>
          <w:p>
            <w:pPr>
              <w:pStyle w:val="30"/>
              <w:numPr>
                <w:ilvl w:val="0"/>
                <w:numId w:val="26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软件</w:t>
            </w:r>
            <w:r>
              <w:rPr>
                <w:rFonts w:ascii="宋体" w:hAnsi="宋体"/>
                <w:color w:val="000000"/>
                <w:sz w:val="24"/>
              </w:rPr>
              <w:t>加密策略不可使用加密</w:t>
            </w:r>
            <w:r>
              <w:rPr>
                <w:rFonts w:hint="eastAsia" w:ascii="宋体" w:hAnsi="宋体"/>
                <w:color w:val="000000"/>
                <w:sz w:val="24"/>
              </w:rPr>
              <w:t>锁或</w:t>
            </w:r>
            <w:r>
              <w:rPr>
                <w:rFonts w:ascii="宋体" w:hAnsi="宋体"/>
                <w:color w:val="000000"/>
                <w:sz w:val="24"/>
              </w:rPr>
              <w:t>加密狗等插拔式外设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6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院</w:t>
            </w:r>
            <w:r>
              <w:rPr>
                <w:rFonts w:hint="eastAsia" w:ascii="宋体" w:hAnsi="宋体"/>
                <w:color w:val="000000"/>
                <w:sz w:val="24"/>
              </w:rPr>
              <w:t>内相关</w:t>
            </w:r>
            <w:r>
              <w:rPr>
                <w:rFonts w:ascii="宋体" w:hAnsi="宋体"/>
                <w:color w:val="000000"/>
                <w:sz w:val="24"/>
              </w:rPr>
              <w:t>对接的软件工程师具有</w:t>
            </w:r>
            <w:r>
              <w:rPr>
                <w:rFonts w:hint="eastAsia" w:ascii="宋体" w:hAnsi="宋体"/>
                <w:color w:val="000000"/>
                <w:sz w:val="24"/>
              </w:rPr>
              <w:t>系统数据库</w:t>
            </w:r>
            <w:r>
              <w:rPr>
                <w:rFonts w:ascii="宋体" w:hAnsi="宋体"/>
                <w:color w:val="000000"/>
                <w:sz w:val="24"/>
              </w:rPr>
              <w:t>的管理员权限。</w:t>
            </w:r>
          </w:p>
          <w:p>
            <w:pPr>
              <w:pStyle w:val="30"/>
              <w:numPr>
                <w:ilvl w:val="0"/>
                <w:numId w:val="26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软件</w:t>
            </w:r>
            <w:r>
              <w:rPr>
                <w:rFonts w:ascii="宋体" w:hAnsi="宋体"/>
                <w:color w:val="000000"/>
                <w:sz w:val="24"/>
              </w:rPr>
              <w:t>具备</w:t>
            </w:r>
            <w:r>
              <w:rPr>
                <w:rFonts w:hint="eastAsia" w:ascii="宋体" w:hAnsi="宋体"/>
                <w:color w:val="000000"/>
                <w:sz w:val="24"/>
              </w:rPr>
              <w:t>完整</w:t>
            </w:r>
            <w:r>
              <w:rPr>
                <w:rFonts w:ascii="宋体" w:hAnsi="宋体"/>
                <w:color w:val="000000"/>
                <w:sz w:val="24"/>
              </w:rPr>
              <w:t>的权限管理功能、</w:t>
            </w:r>
            <w:r>
              <w:rPr>
                <w:rFonts w:hint="eastAsia" w:ascii="宋体" w:hAnsi="宋体"/>
                <w:color w:val="000000"/>
                <w:sz w:val="24"/>
              </w:rPr>
              <w:t>可</w:t>
            </w:r>
            <w:r>
              <w:rPr>
                <w:rFonts w:ascii="宋体" w:hAnsi="宋体"/>
                <w:color w:val="000000"/>
                <w:sz w:val="24"/>
              </w:rPr>
              <w:t>定义用户可使用的功能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6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支持系统</w:t>
            </w:r>
            <w:r>
              <w:rPr>
                <w:rFonts w:ascii="宋体" w:hAnsi="宋体"/>
                <w:color w:val="000000"/>
                <w:sz w:val="24"/>
              </w:rPr>
              <w:t>日志</w:t>
            </w:r>
            <w:r>
              <w:rPr>
                <w:rFonts w:hint="eastAsia" w:ascii="宋体" w:hAnsi="宋体"/>
                <w:color w:val="000000"/>
                <w:sz w:val="24"/>
              </w:rPr>
              <w:t>管理</w:t>
            </w:r>
            <w:r>
              <w:rPr>
                <w:rFonts w:ascii="宋体" w:hAnsi="宋体"/>
                <w:color w:val="000000"/>
                <w:sz w:val="24"/>
              </w:rPr>
              <w:t>及审计技术，</w:t>
            </w:r>
            <w:r>
              <w:rPr>
                <w:rFonts w:hint="eastAsia" w:ascii="宋体" w:hAnsi="宋体"/>
                <w:color w:val="000000"/>
                <w:sz w:val="24"/>
              </w:rPr>
              <w:t>对登陆</w:t>
            </w:r>
            <w:r>
              <w:rPr>
                <w:rFonts w:ascii="宋体" w:hAnsi="宋体"/>
                <w:color w:val="000000"/>
                <w:sz w:val="24"/>
              </w:rPr>
              <w:t>及访问明细</w:t>
            </w:r>
            <w:r>
              <w:rPr>
                <w:rFonts w:hint="eastAsia" w:ascii="宋体" w:hAnsi="宋体"/>
                <w:color w:val="000000"/>
                <w:sz w:val="24"/>
              </w:rPr>
              <w:t>需要进行</w:t>
            </w:r>
            <w:r>
              <w:rPr>
                <w:rFonts w:ascii="宋体" w:hAnsi="宋体"/>
                <w:color w:val="000000"/>
                <w:sz w:val="24"/>
              </w:rPr>
              <w:t>审计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并定时分析</w:t>
            </w:r>
            <w:r>
              <w:rPr>
                <w:rFonts w:hint="eastAsia" w:ascii="宋体" w:hAnsi="宋体"/>
                <w:color w:val="000000"/>
                <w:sz w:val="24"/>
              </w:rPr>
              <w:t>、清除</w:t>
            </w:r>
            <w:r>
              <w:rPr>
                <w:rFonts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6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具备</w:t>
            </w:r>
            <w:r>
              <w:rPr>
                <w:rFonts w:ascii="宋体" w:hAnsi="宋体"/>
                <w:color w:val="000000"/>
                <w:sz w:val="24"/>
              </w:rPr>
              <w:t>XSS攻击、SQL注入、</w:t>
            </w:r>
            <w:r>
              <w:rPr>
                <w:rFonts w:hint="eastAsia" w:ascii="宋体" w:hAnsi="宋体"/>
                <w:color w:val="000000"/>
                <w:sz w:val="24"/>
              </w:rPr>
              <w:t>CSRF</w:t>
            </w:r>
            <w:r>
              <w:rPr>
                <w:rFonts w:ascii="宋体" w:hAnsi="宋体"/>
                <w:color w:val="000000"/>
                <w:sz w:val="24"/>
              </w:rPr>
              <w:t>跨站请求伪造攻击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编码转换等攻击的防范机制。</w:t>
            </w:r>
          </w:p>
          <w:p>
            <w:pPr>
              <w:pStyle w:val="30"/>
              <w:numPr>
                <w:ilvl w:val="0"/>
                <w:numId w:val="26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具备可靠</w:t>
            </w:r>
            <w:r>
              <w:rPr>
                <w:rFonts w:ascii="宋体" w:hAnsi="宋体"/>
                <w:color w:val="000000"/>
                <w:sz w:val="24"/>
              </w:rPr>
              <w:t>的数据加密方式、算法及其他数据安全机制，确保业务数据的</w:t>
            </w:r>
            <w:r>
              <w:rPr>
                <w:rFonts w:hint="eastAsia" w:ascii="宋体" w:hAnsi="宋体"/>
                <w:color w:val="000000"/>
                <w:sz w:val="24"/>
              </w:rPr>
              <w:t>安全</w:t>
            </w:r>
            <w:r>
              <w:rPr>
                <w:rFonts w:ascii="宋体" w:hAnsi="宋体"/>
                <w:color w:val="000000"/>
                <w:sz w:val="24"/>
              </w:rPr>
              <w:t>与稳定，</w:t>
            </w:r>
            <w:r>
              <w:rPr>
                <w:rFonts w:hint="eastAsia" w:ascii="宋体" w:hAnsi="宋体"/>
                <w:color w:val="000000"/>
                <w:sz w:val="24"/>
              </w:rPr>
              <w:t>严禁</w:t>
            </w:r>
            <w:r>
              <w:rPr>
                <w:rFonts w:ascii="宋体" w:hAnsi="宋体"/>
                <w:color w:val="000000"/>
                <w:sz w:val="24"/>
              </w:rPr>
              <w:t>明码传输。</w:t>
            </w:r>
          </w:p>
          <w:p>
            <w:pPr>
              <w:pStyle w:val="30"/>
              <w:numPr>
                <w:ilvl w:val="0"/>
                <w:numId w:val="26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具备可靠</w:t>
            </w:r>
            <w:r>
              <w:rPr>
                <w:rFonts w:ascii="宋体" w:hAnsi="宋体"/>
                <w:color w:val="000000"/>
                <w:sz w:val="24"/>
              </w:rPr>
              <w:t>的</w:t>
            </w:r>
            <w:r>
              <w:rPr>
                <w:rFonts w:hint="eastAsia" w:ascii="宋体" w:hAnsi="宋体"/>
                <w:color w:val="000000"/>
                <w:sz w:val="24"/>
              </w:rPr>
              <w:t>身份</w:t>
            </w:r>
            <w:r>
              <w:rPr>
                <w:rFonts w:ascii="宋体" w:hAnsi="宋体"/>
                <w:color w:val="000000"/>
                <w:sz w:val="24"/>
              </w:rPr>
              <w:t>鉴别和访问控制机制（</w:t>
            </w:r>
            <w:r>
              <w:rPr>
                <w:rFonts w:hint="eastAsia" w:ascii="宋体" w:hAnsi="宋体"/>
                <w:color w:val="000000"/>
                <w:sz w:val="24"/>
              </w:rPr>
              <w:t>如</w:t>
            </w:r>
            <w:r>
              <w:rPr>
                <w:rFonts w:ascii="宋体" w:hAnsi="宋体"/>
                <w:color w:val="000000"/>
                <w:sz w:val="24"/>
              </w:rPr>
              <w:t>支持</w:t>
            </w:r>
            <w:r>
              <w:rPr>
                <w:rFonts w:hint="eastAsia" w:ascii="宋体" w:hAnsi="宋体"/>
                <w:color w:val="000000"/>
                <w:sz w:val="24"/>
              </w:rPr>
              <w:t>强密码策略，</w:t>
            </w:r>
            <w:r>
              <w:rPr>
                <w:rFonts w:ascii="宋体" w:hAnsi="宋体"/>
                <w:color w:val="000000"/>
                <w:sz w:val="24"/>
              </w:rPr>
              <w:t>防止暴力破解、强制</w:t>
            </w:r>
            <w:r>
              <w:rPr>
                <w:rFonts w:hint="eastAsia" w:ascii="宋体" w:hAnsi="宋体"/>
                <w:color w:val="000000"/>
                <w:sz w:val="24"/>
              </w:rPr>
              <w:t>修改</w:t>
            </w:r>
            <w:r>
              <w:rPr>
                <w:rFonts w:ascii="宋体" w:hAnsi="宋体"/>
                <w:color w:val="000000"/>
                <w:sz w:val="24"/>
              </w:rPr>
              <w:t>默认</w:t>
            </w:r>
            <w:r>
              <w:rPr>
                <w:rFonts w:hint="eastAsia" w:ascii="宋体" w:hAnsi="宋体"/>
                <w:color w:val="000000"/>
                <w:sz w:val="24"/>
              </w:rPr>
              <w:t>密码</w:t>
            </w:r>
            <w:r>
              <w:rPr>
                <w:rFonts w:ascii="宋体" w:hAnsi="宋体"/>
                <w:color w:val="000000"/>
                <w:sz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交付</w:t>
            </w:r>
            <w:r>
              <w:rPr>
                <w:rFonts w:ascii="宋体" w:hAnsi="宋体"/>
                <w:color w:val="000000"/>
                <w:sz w:val="24"/>
              </w:rPr>
              <w:t>件要求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27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提供项目建设方案，包含系统部署的架构图、拓扑图、硬件配置清单（包含但不限于服务器数量、操作系统、CPU、内存、存储容量、数据库版本）等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7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提供项目工作说明书（SOW）、需求规格说明书、涉及二次开发的接口说明书、项目主体计划、开发明细计划、需交付的代码QC报告、项目验收报告等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7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提供项目管理文档、培训文档，包含但不限于项目计划、周报、培训方案、培训演示文稿、系统操作手册、系统配置手册、系统部署手册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7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提供测试用例、测试计划，在招标人标准测试环境进行集成测试、功能测试、性能测试、安全测试，并出具相应的测试报告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7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提供中标人项目组成员明细表及上线部署正式告知邮件（说明部署内容、部署时间、注意事项等）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7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提供历史数据迁移及查询方案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软件</w:t>
            </w:r>
            <w:r>
              <w:rPr>
                <w:rFonts w:ascii="宋体" w:hAnsi="宋体"/>
                <w:color w:val="000000"/>
                <w:sz w:val="24"/>
              </w:rPr>
              <w:t>升级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28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厂商安装在服务器</w:t>
            </w:r>
            <w:r>
              <w:rPr>
                <w:rFonts w:hint="eastAsia" w:ascii="宋体" w:hAnsi="宋体"/>
                <w:color w:val="000000"/>
                <w:sz w:val="24"/>
              </w:rPr>
              <w:t>上的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智慧病房</w:t>
            </w:r>
            <w:r>
              <w:rPr>
                <w:rFonts w:hint="eastAsia" w:ascii="宋体" w:hAnsi="宋体"/>
                <w:color w:val="000000"/>
                <w:sz w:val="24"/>
              </w:rPr>
              <w:t>系统</w:t>
            </w:r>
            <w:r>
              <w:rPr>
                <w:rFonts w:ascii="宋体" w:hAnsi="宋体"/>
                <w:color w:val="000000"/>
                <w:sz w:val="24"/>
              </w:rPr>
              <w:t>软件、数据库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操作系统等</w:t>
            </w:r>
            <w:r>
              <w:rPr>
                <w:rFonts w:hint="eastAsia" w:ascii="宋体" w:hAnsi="宋体"/>
                <w:color w:val="000000"/>
                <w:sz w:val="24"/>
              </w:rPr>
              <w:t>需</w:t>
            </w:r>
            <w:r>
              <w:rPr>
                <w:rFonts w:ascii="宋体" w:hAnsi="宋体"/>
                <w:color w:val="000000"/>
                <w:sz w:val="24"/>
              </w:rPr>
              <w:t>提供正版授权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8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可根据</w:t>
            </w:r>
            <w:r>
              <w:rPr>
                <w:rFonts w:hint="eastAsia" w:ascii="宋体" w:hAnsi="宋体"/>
                <w:color w:val="000000"/>
                <w:sz w:val="24"/>
              </w:rPr>
              <w:t>业务</w:t>
            </w:r>
            <w:r>
              <w:rPr>
                <w:rFonts w:ascii="宋体" w:hAnsi="宋体"/>
                <w:color w:val="000000"/>
                <w:sz w:val="24"/>
              </w:rPr>
              <w:t>人员需求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ascii="宋体" w:hAnsi="宋体"/>
                <w:color w:val="000000"/>
                <w:sz w:val="24"/>
              </w:rPr>
              <w:t>定制化修改或开发相关功能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8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在合同期和维保</w:t>
            </w:r>
            <w:r>
              <w:rPr>
                <w:rFonts w:ascii="宋体" w:hAnsi="宋体"/>
                <w:color w:val="000000"/>
                <w:sz w:val="24"/>
              </w:rPr>
              <w:t>期内</w:t>
            </w:r>
            <w:r>
              <w:rPr>
                <w:rFonts w:hint="eastAsia" w:ascii="宋体" w:hAnsi="宋体"/>
                <w:color w:val="000000"/>
                <w:sz w:val="24"/>
              </w:rPr>
              <w:t>，产品</w:t>
            </w:r>
            <w:r>
              <w:rPr>
                <w:rFonts w:ascii="宋体" w:hAnsi="宋体"/>
                <w:color w:val="000000"/>
                <w:sz w:val="24"/>
              </w:rPr>
              <w:t>可</w:t>
            </w:r>
            <w:r>
              <w:rPr>
                <w:rFonts w:hint="eastAsia" w:ascii="宋体" w:hAnsi="宋体"/>
                <w:color w:val="000000"/>
                <w:sz w:val="24"/>
              </w:rPr>
              <w:t>免费</w:t>
            </w:r>
            <w:r>
              <w:rPr>
                <w:rFonts w:ascii="宋体" w:hAnsi="宋体"/>
                <w:color w:val="000000"/>
                <w:sz w:val="24"/>
              </w:rPr>
              <w:t>升级功能版本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运维保障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29"/>
              </w:numPr>
              <w:ind w:left="454" w:hanging="453" w:hangingChars="18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若系统</w:t>
            </w:r>
            <w:r>
              <w:rPr>
                <w:rFonts w:ascii="宋体" w:hAnsi="宋体"/>
                <w:color w:val="000000"/>
                <w:sz w:val="24"/>
              </w:rPr>
              <w:t>出现异常，则需</w:t>
            </w:r>
            <w:r>
              <w:rPr>
                <w:rFonts w:hint="eastAsia" w:ascii="宋体" w:hAnsi="宋体"/>
                <w:color w:val="000000"/>
                <w:sz w:val="24"/>
              </w:rPr>
              <w:t>按</w:t>
            </w:r>
            <w:r>
              <w:rPr>
                <w:rFonts w:ascii="宋体" w:hAnsi="宋体"/>
                <w:color w:val="000000"/>
                <w:sz w:val="24"/>
              </w:rPr>
              <w:t>院方要求</w:t>
            </w:r>
            <w:r>
              <w:rPr>
                <w:rFonts w:hint="eastAsia" w:ascii="宋体" w:hAnsi="宋体"/>
                <w:color w:val="000000"/>
                <w:sz w:val="24"/>
              </w:rPr>
              <w:t>时</w:t>
            </w:r>
            <w:r>
              <w:rPr>
                <w:rFonts w:ascii="宋体" w:hAnsi="宋体"/>
                <w:color w:val="000000"/>
                <w:sz w:val="24"/>
              </w:rPr>
              <w:t>效解决问题：</w:t>
            </w:r>
          </w:p>
          <w:p>
            <w:pPr>
              <w:pStyle w:val="30"/>
              <w:numPr>
                <w:ilvl w:val="0"/>
                <w:numId w:val="30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紧急</w:t>
            </w:r>
            <w:r>
              <w:rPr>
                <w:rFonts w:hint="eastAsia" w:ascii="宋体" w:hAnsi="宋体"/>
                <w:color w:val="000000"/>
                <w:sz w:val="24"/>
              </w:rPr>
              <w:t>事件15</w:t>
            </w:r>
            <w:r>
              <w:rPr>
                <w:rFonts w:ascii="宋体" w:hAnsi="宋体"/>
                <w:color w:val="000000"/>
                <w:sz w:val="24"/>
              </w:rPr>
              <w:t>分钟内</w:t>
            </w:r>
            <w:r>
              <w:rPr>
                <w:rFonts w:hint="eastAsia" w:ascii="宋体" w:hAnsi="宋体"/>
                <w:color w:val="000000"/>
                <w:sz w:val="24"/>
              </w:rPr>
              <w:t>处理完毕</w:t>
            </w:r>
            <w:r>
              <w:rPr>
                <w:rFonts w:ascii="宋体" w:hAnsi="宋体"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1小时内到达</w:t>
            </w:r>
            <w:r>
              <w:rPr>
                <w:rFonts w:ascii="宋体" w:hAnsi="宋体"/>
                <w:color w:val="000000"/>
                <w:sz w:val="24"/>
              </w:rPr>
              <w:t>现场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30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非紧急事件24小时</w:t>
            </w:r>
            <w:r>
              <w:rPr>
                <w:rFonts w:ascii="宋体" w:hAnsi="宋体"/>
                <w:color w:val="000000"/>
                <w:sz w:val="24"/>
              </w:rPr>
              <w:t>内处理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pStyle w:val="30"/>
              <w:numPr>
                <w:ilvl w:val="0"/>
                <w:numId w:val="29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提供1年</w:t>
            </w:r>
            <w:r>
              <w:rPr>
                <w:rFonts w:ascii="宋体" w:hAnsi="宋体"/>
                <w:color w:val="000000"/>
                <w:sz w:val="24"/>
              </w:rPr>
              <w:t>的免费维护。</w:t>
            </w:r>
          </w:p>
          <w:p>
            <w:pPr>
              <w:pStyle w:val="30"/>
              <w:numPr>
                <w:ilvl w:val="0"/>
                <w:numId w:val="29"/>
              </w:numPr>
              <w:ind w:left="480" w:hanging="480" w:hanging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投标人须提出保修期后一年的收费、维修、维护内容，费用和服务方式、范围（产品、技术、模块、部件），供招标人参考，其费用不计入总价，维护费每年不超过合同总金额的10%。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6" w:type="dxa"/>
            <w:noWrap w:val="0"/>
            <w:vAlign w:val="top"/>
          </w:tcPr>
          <w:p>
            <w:pPr>
              <w:pStyle w:val="30"/>
              <w:numPr>
                <w:ilvl w:val="0"/>
                <w:numId w:val="1"/>
              </w:numPr>
              <w:ind w:left="0" w:hanging="125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</w:t>
            </w:r>
          </w:p>
        </w:tc>
        <w:tc>
          <w:tcPr>
            <w:tcW w:w="7771" w:type="dxa"/>
            <w:noWrap w:val="0"/>
            <w:vAlign w:val="top"/>
          </w:tcPr>
          <w:p>
            <w:pPr>
              <w:pStyle w:val="30"/>
              <w:numPr>
                <w:ilvl w:val="0"/>
                <w:numId w:val="31"/>
              </w:numPr>
              <w:ind w:firstLineChars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该系统拥有自主知识产权的计算机软件著作权登记证书。</w:t>
            </w:r>
          </w:p>
        </w:tc>
      </w:tr>
    </w:tbl>
    <w:p>
      <w:pPr>
        <w:spacing w:line="360" w:lineRule="auto"/>
        <w:rPr>
          <w:rFonts w:ascii="宋体" w:hAnsi="宋体"/>
          <w:b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BiaoKaiShu-B5">
    <w:altName w:val="宋体"/>
    <w:panose1 w:val="00000000000000000000"/>
    <w:charset w:val="86"/>
    <w:family w:val="script"/>
    <w:pitch w:val="default"/>
    <w:sig w:usb0="00000000" w:usb1="00000000" w:usb2="00000037" w:usb3="00000000" w:csb0="003F00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0ECCA"/>
    <w:multiLevelType w:val="singleLevel"/>
    <w:tmpl w:val="8110ECCA"/>
    <w:lvl w:ilvl="0" w:tentative="0">
      <w:start w:val="1"/>
      <w:numFmt w:val="decimal"/>
      <w:suff w:val="space"/>
      <w:lvlText w:val="%1)"/>
      <w:lvlJc w:val="left"/>
      <w:pPr>
        <w:ind w:left="480" w:firstLine="0"/>
      </w:pPr>
    </w:lvl>
  </w:abstractNum>
  <w:abstractNum w:abstractNumId="1">
    <w:nsid w:val="89CC74EC"/>
    <w:multiLevelType w:val="singleLevel"/>
    <w:tmpl w:val="89CC74EC"/>
    <w:lvl w:ilvl="0" w:tentative="0">
      <w:start w:val="1"/>
      <w:numFmt w:val="decimal"/>
      <w:suff w:val="space"/>
      <w:lvlText w:val="%1)"/>
      <w:lvlJc w:val="left"/>
      <w:pPr>
        <w:ind w:left="480" w:firstLine="0"/>
      </w:pPr>
    </w:lvl>
  </w:abstractNum>
  <w:abstractNum w:abstractNumId="2">
    <w:nsid w:val="8B6D1EAE"/>
    <w:multiLevelType w:val="singleLevel"/>
    <w:tmpl w:val="8B6D1EAE"/>
    <w:lvl w:ilvl="0" w:tentative="0">
      <w:start w:val="1"/>
      <w:numFmt w:val="decimal"/>
      <w:suff w:val="space"/>
      <w:lvlText w:val="%1）"/>
      <w:lvlJc w:val="left"/>
    </w:lvl>
  </w:abstractNum>
  <w:abstractNum w:abstractNumId="3">
    <w:nsid w:val="A8B91C6E"/>
    <w:multiLevelType w:val="singleLevel"/>
    <w:tmpl w:val="A8B91C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AB0FE834"/>
    <w:multiLevelType w:val="singleLevel"/>
    <w:tmpl w:val="AB0FE834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B9C85C62"/>
    <w:multiLevelType w:val="singleLevel"/>
    <w:tmpl w:val="B9C85C62"/>
    <w:lvl w:ilvl="0" w:tentative="0">
      <w:start w:val="1"/>
      <w:numFmt w:val="decimal"/>
      <w:suff w:val="space"/>
      <w:lvlText w:val="%1）"/>
      <w:lvlJc w:val="left"/>
    </w:lvl>
  </w:abstractNum>
  <w:abstractNum w:abstractNumId="6">
    <w:nsid w:val="C3FCDBE8"/>
    <w:multiLevelType w:val="singleLevel"/>
    <w:tmpl w:val="C3FCDBE8"/>
    <w:lvl w:ilvl="0" w:tentative="0">
      <w:start w:val="1"/>
      <w:numFmt w:val="decimal"/>
      <w:suff w:val="space"/>
      <w:lvlText w:val="%1）"/>
      <w:lvlJc w:val="left"/>
    </w:lvl>
  </w:abstractNum>
  <w:abstractNum w:abstractNumId="7">
    <w:nsid w:val="D3F33835"/>
    <w:multiLevelType w:val="singleLevel"/>
    <w:tmpl w:val="D3F33835"/>
    <w:lvl w:ilvl="0" w:tentative="0">
      <w:start w:val="1"/>
      <w:numFmt w:val="decimal"/>
      <w:suff w:val="space"/>
      <w:lvlText w:val="%1）"/>
      <w:lvlJc w:val="left"/>
    </w:lvl>
  </w:abstractNum>
  <w:abstractNum w:abstractNumId="8">
    <w:nsid w:val="D582C7F2"/>
    <w:multiLevelType w:val="singleLevel"/>
    <w:tmpl w:val="D582C7F2"/>
    <w:lvl w:ilvl="0" w:tentative="0">
      <w:start w:val="1"/>
      <w:numFmt w:val="decimal"/>
      <w:suff w:val="space"/>
      <w:lvlText w:val="%1)"/>
      <w:lvlJc w:val="left"/>
      <w:pPr>
        <w:ind w:left="480" w:firstLine="0"/>
      </w:pPr>
    </w:lvl>
  </w:abstractNum>
  <w:abstractNum w:abstractNumId="9">
    <w:nsid w:val="DA6453B8"/>
    <w:multiLevelType w:val="singleLevel"/>
    <w:tmpl w:val="DA6453B8"/>
    <w:lvl w:ilvl="0" w:tentative="0">
      <w:start w:val="1"/>
      <w:numFmt w:val="decimal"/>
      <w:suff w:val="space"/>
      <w:lvlText w:val="%1）"/>
      <w:lvlJc w:val="left"/>
    </w:lvl>
  </w:abstractNum>
  <w:abstractNum w:abstractNumId="10">
    <w:nsid w:val="DF989CD5"/>
    <w:multiLevelType w:val="singleLevel"/>
    <w:tmpl w:val="DF989CD5"/>
    <w:lvl w:ilvl="0" w:tentative="0">
      <w:start w:val="1"/>
      <w:numFmt w:val="decimal"/>
      <w:suff w:val="space"/>
      <w:lvlText w:val="%1）"/>
      <w:lvlJc w:val="left"/>
    </w:lvl>
  </w:abstractNum>
  <w:abstractNum w:abstractNumId="11">
    <w:nsid w:val="F1679B02"/>
    <w:multiLevelType w:val="singleLevel"/>
    <w:tmpl w:val="F1679B02"/>
    <w:lvl w:ilvl="0" w:tentative="0">
      <w:start w:val="1"/>
      <w:numFmt w:val="decimal"/>
      <w:suff w:val="space"/>
      <w:lvlText w:val="%1）"/>
      <w:lvlJc w:val="left"/>
    </w:lvl>
  </w:abstractNum>
  <w:abstractNum w:abstractNumId="12">
    <w:nsid w:val="026623C1"/>
    <w:multiLevelType w:val="multilevel"/>
    <w:tmpl w:val="026623C1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49A3F16"/>
    <w:multiLevelType w:val="multilevel"/>
    <w:tmpl w:val="049A3F16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ABD2FE6"/>
    <w:multiLevelType w:val="singleLevel"/>
    <w:tmpl w:val="0ABD2FE6"/>
    <w:lvl w:ilvl="0" w:tentative="0">
      <w:start w:val="1"/>
      <w:numFmt w:val="decimal"/>
      <w:suff w:val="space"/>
      <w:lvlText w:val="%1）"/>
      <w:lvlJc w:val="left"/>
    </w:lvl>
  </w:abstractNum>
  <w:abstractNum w:abstractNumId="15">
    <w:nsid w:val="16795D07"/>
    <w:multiLevelType w:val="multilevel"/>
    <w:tmpl w:val="16795D07"/>
    <w:lvl w:ilvl="0" w:tentative="0">
      <w:start w:val="1"/>
      <w:numFmt w:val="decimal"/>
      <w:lvlText w:val="%1."/>
      <w:lvlJc w:val="left"/>
      <w:pPr>
        <w:ind w:left="1854" w:hanging="7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D1B4CC9"/>
    <w:multiLevelType w:val="multilevel"/>
    <w:tmpl w:val="1D1B4CC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229498B"/>
    <w:multiLevelType w:val="multilevel"/>
    <w:tmpl w:val="2229498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AE7EC0"/>
    <w:multiLevelType w:val="multilevel"/>
    <w:tmpl w:val="2AAE7EC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2465D35"/>
    <w:multiLevelType w:val="multilevel"/>
    <w:tmpl w:val="32465D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8F95763"/>
    <w:multiLevelType w:val="multilevel"/>
    <w:tmpl w:val="38F95763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45407DC3"/>
    <w:multiLevelType w:val="singleLevel"/>
    <w:tmpl w:val="45407DC3"/>
    <w:lvl w:ilvl="0" w:tentative="0">
      <w:start w:val="1"/>
      <w:numFmt w:val="decimal"/>
      <w:suff w:val="space"/>
      <w:lvlText w:val="%1)"/>
      <w:lvlJc w:val="left"/>
      <w:pPr>
        <w:ind w:left="480" w:firstLine="0"/>
      </w:pPr>
    </w:lvl>
  </w:abstractNum>
  <w:abstractNum w:abstractNumId="22">
    <w:nsid w:val="4B36CD45"/>
    <w:multiLevelType w:val="singleLevel"/>
    <w:tmpl w:val="4B36CD45"/>
    <w:lvl w:ilvl="0" w:tentative="0">
      <w:start w:val="1"/>
      <w:numFmt w:val="decimal"/>
      <w:suff w:val="space"/>
      <w:lvlText w:val="%1)"/>
      <w:lvlJc w:val="left"/>
      <w:pPr>
        <w:ind w:left="480" w:firstLine="0"/>
      </w:pPr>
    </w:lvl>
  </w:abstractNum>
  <w:abstractNum w:abstractNumId="23">
    <w:nsid w:val="5967201C"/>
    <w:multiLevelType w:val="multilevel"/>
    <w:tmpl w:val="5967201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AF6634D"/>
    <w:multiLevelType w:val="multilevel"/>
    <w:tmpl w:val="5AF6634D"/>
    <w:lvl w:ilvl="0" w:tentative="0">
      <w:start w:val="1"/>
      <w:numFmt w:val="decimal"/>
      <w:lvlText w:val="%1."/>
      <w:lvlJc w:val="left"/>
      <w:pPr>
        <w:ind w:left="386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06" w:hanging="420"/>
      </w:pPr>
    </w:lvl>
    <w:lvl w:ilvl="2" w:tentative="0">
      <w:start w:val="1"/>
      <w:numFmt w:val="lowerRoman"/>
      <w:lvlText w:val="%3."/>
      <w:lvlJc w:val="right"/>
      <w:pPr>
        <w:ind w:left="1226" w:hanging="420"/>
      </w:pPr>
    </w:lvl>
    <w:lvl w:ilvl="3" w:tentative="0">
      <w:start w:val="1"/>
      <w:numFmt w:val="decimal"/>
      <w:lvlText w:val="%4."/>
      <w:lvlJc w:val="left"/>
      <w:pPr>
        <w:ind w:left="1646" w:hanging="420"/>
      </w:pPr>
    </w:lvl>
    <w:lvl w:ilvl="4" w:tentative="0">
      <w:start w:val="1"/>
      <w:numFmt w:val="lowerLetter"/>
      <w:lvlText w:val="%5)"/>
      <w:lvlJc w:val="left"/>
      <w:pPr>
        <w:ind w:left="2066" w:hanging="420"/>
      </w:pPr>
    </w:lvl>
    <w:lvl w:ilvl="5" w:tentative="0">
      <w:start w:val="1"/>
      <w:numFmt w:val="lowerRoman"/>
      <w:lvlText w:val="%6."/>
      <w:lvlJc w:val="right"/>
      <w:pPr>
        <w:ind w:left="2486" w:hanging="420"/>
      </w:pPr>
    </w:lvl>
    <w:lvl w:ilvl="6" w:tentative="0">
      <w:start w:val="1"/>
      <w:numFmt w:val="decimal"/>
      <w:lvlText w:val="%7."/>
      <w:lvlJc w:val="left"/>
      <w:pPr>
        <w:ind w:left="2906" w:hanging="420"/>
      </w:pPr>
    </w:lvl>
    <w:lvl w:ilvl="7" w:tentative="0">
      <w:start w:val="1"/>
      <w:numFmt w:val="lowerLetter"/>
      <w:lvlText w:val="%8)"/>
      <w:lvlJc w:val="left"/>
      <w:pPr>
        <w:ind w:left="3326" w:hanging="420"/>
      </w:pPr>
    </w:lvl>
    <w:lvl w:ilvl="8" w:tentative="0">
      <w:start w:val="1"/>
      <w:numFmt w:val="lowerRoman"/>
      <w:lvlText w:val="%9."/>
      <w:lvlJc w:val="right"/>
      <w:pPr>
        <w:ind w:left="3746" w:hanging="420"/>
      </w:pPr>
    </w:lvl>
  </w:abstractNum>
  <w:abstractNum w:abstractNumId="25">
    <w:nsid w:val="63D0F14A"/>
    <w:multiLevelType w:val="singleLevel"/>
    <w:tmpl w:val="63D0F14A"/>
    <w:lvl w:ilvl="0" w:tentative="0">
      <w:start w:val="1"/>
      <w:numFmt w:val="decimal"/>
      <w:suff w:val="space"/>
      <w:lvlText w:val="%1)"/>
      <w:lvlJc w:val="left"/>
      <w:pPr>
        <w:ind w:left="480" w:firstLine="0"/>
      </w:pPr>
    </w:lvl>
  </w:abstractNum>
  <w:abstractNum w:abstractNumId="26">
    <w:nsid w:val="67D11991"/>
    <w:multiLevelType w:val="multilevel"/>
    <w:tmpl w:val="67D11991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88C67C8"/>
    <w:multiLevelType w:val="singleLevel"/>
    <w:tmpl w:val="688C67C8"/>
    <w:lvl w:ilvl="0" w:tentative="0">
      <w:start w:val="1"/>
      <w:numFmt w:val="decimal"/>
      <w:suff w:val="space"/>
      <w:lvlText w:val="%1）"/>
      <w:lvlJc w:val="left"/>
      <w:pPr>
        <w:ind w:left="480" w:firstLine="0"/>
      </w:pPr>
    </w:lvl>
  </w:abstractNum>
  <w:abstractNum w:abstractNumId="28">
    <w:nsid w:val="6E15C77D"/>
    <w:multiLevelType w:val="singleLevel"/>
    <w:tmpl w:val="6E15C7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9">
    <w:nsid w:val="7516CCB1"/>
    <w:multiLevelType w:val="singleLevel"/>
    <w:tmpl w:val="7516CC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0">
    <w:nsid w:val="77B06BD5"/>
    <w:multiLevelType w:val="multilevel"/>
    <w:tmpl w:val="77B06BD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28"/>
  </w:num>
  <w:num w:numId="5">
    <w:abstractNumId w:val="6"/>
  </w:num>
  <w:num w:numId="6">
    <w:abstractNumId w:val="11"/>
  </w:num>
  <w:num w:numId="7">
    <w:abstractNumId w:val="14"/>
  </w:num>
  <w:num w:numId="8">
    <w:abstractNumId w:val="7"/>
  </w:num>
  <w:num w:numId="9">
    <w:abstractNumId w:val="17"/>
  </w:num>
  <w:num w:numId="10">
    <w:abstractNumId w:val="10"/>
  </w:num>
  <w:num w:numId="11">
    <w:abstractNumId w:val="3"/>
  </w:num>
  <w:num w:numId="12">
    <w:abstractNumId w:val="9"/>
  </w:num>
  <w:num w:numId="13">
    <w:abstractNumId w:val="16"/>
  </w:num>
  <w:num w:numId="14">
    <w:abstractNumId w:val="2"/>
  </w:num>
  <w:num w:numId="15">
    <w:abstractNumId w:val="29"/>
  </w:num>
  <w:num w:numId="16">
    <w:abstractNumId w:val="21"/>
  </w:num>
  <w:num w:numId="17">
    <w:abstractNumId w:val="4"/>
  </w:num>
  <w:num w:numId="18">
    <w:abstractNumId w:val="25"/>
  </w:num>
  <w:num w:numId="19">
    <w:abstractNumId w:val="22"/>
  </w:num>
  <w:num w:numId="20">
    <w:abstractNumId w:val="0"/>
  </w:num>
  <w:num w:numId="21">
    <w:abstractNumId w:val="1"/>
  </w:num>
  <w:num w:numId="22">
    <w:abstractNumId w:val="8"/>
  </w:num>
  <w:num w:numId="23">
    <w:abstractNumId w:val="27"/>
  </w:num>
  <w:num w:numId="24">
    <w:abstractNumId w:val="24"/>
  </w:num>
  <w:num w:numId="25">
    <w:abstractNumId w:val="13"/>
  </w:num>
  <w:num w:numId="26">
    <w:abstractNumId w:val="26"/>
  </w:num>
  <w:num w:numId="27">
    <w:abstractNumId w:val="30"/>
  </w:num>
  <w:num w:numId="28">
    <w:abstractNumId w:val="23"/>
  </w:num>
  <w:num w:numId="29">
    <w:abstractNumId w:val="15"/>
  </w:num>
  <w:num w:numId="30">
    <w:abstractNumId w:val="2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DE"/>
    <w:rsid w:val="00007C7E"/>
    <w:rsid w:val="000117D3"/>
    <w:rsid w:val="00013D9B"/>
    <w:rsid w:val="00020CDD"/>
    <w:rsid w:val="00034CF8"/>
    <w:rsid w:val="00036BA3"/>
    <w:rsid w:val="000433F0"/>
    <w:rsid w:val="000501C0"/>
    <w:rsid w:val="0005523E"/>
    <w:rsid w:val="00064456"/>
    <w:rsid w:val="0007740D"/>
    <w:rsid w:val="000826D8"/>
    <w:rsid w:val="00091BBA"/>
    <w:rsid w:val="0009294B"/>
    <w:rsid w:val="000943F0"/>
    <w:rsid w:val="00096974"/>
    <w:rsid w:val="000C08FD"/>
    <w:rsid w:val="000C39DB"/>
    <w:rsid w:val="000C7A85"/>
    <w:rsid w:val="000E5BC6"/>
    <w:rsid w:val="000F4450"/>
    <w:rsid w:val="000F57AB"/>
    <w:rsid w:val="00122A84"/>
    <w:rsid w:val="00123080"/>
    <w:rsid w:val="00132820"/>
    <w:rsid w:val="0015163E"/>
    <w:rsid w:val="00174FF0"/>
    <w:rsid w:val="001764BD"/>
    <w:rsid w:val="0018025D"/>
    <w:rsid w:val="001937E3"/>
    <w:rsid w:val="001A5EDA"/>
    <w:rsid w:val="001B10C8"/>
    <w:rsid w:val="001B21BA"/>
    <w:rsid w:val="001B3618"/>
    <w:rsid w:val="001C2B82"/>
    <w:rsid w:val="001C4772"/>
    <w:rsid w:val="001C63AB"/>
    <w:rsid w:val="001D7C9A"/>
    <w:rsid w:val="001E7EDB"/>
    <w:rsid w:val="001F20AD"/>
    <w:rsid w:val="0021446D"/>
    <w:rsid w:val="00216323"/>
    <w:rsid w:val="00222886"/>
    <w:rsid w:val="00225D89"/>
    <w:rsid w:val="00235FC2"/>
    <w:rsid w:val="002362DF"/>
    <w:rsid w:val="00236441"/>
    <w:rsid w:val="00244077"/>
    <w:rsid w:val="002440C2"/>
    <w:rsid w:val="00251D0E"/>
    <w:rsid w:val="00276D08"/>
    <w:rsid w:val="00282695"/>
    <w:rsid w:val="002918A2"/>
    <w:rsid w:val="00292118"/>
    <w:rsid w:val="002A2118"/>
    <w:rsid w:val="002A41AA"/>
    <w:rsid w:val="002B6992"/>
    <w:rsid w:val="002C3B6E"/>
    <w:rsid w:val="002C5A37"/>
    <w:rsid w:val="002E5483"/>
    <w:rsid w:val="00303402"/>
    <w:rsid w:val="003047C8"/>
    <w:rsid w:val="0031193E"/>
    <w:rsid w:val="0031643E"/>
    <w:rsid w:val="00320CB7"/>
    <w:rsid w:val="00326B87"/>
    <w:rsid w:val="00327C02"/>
    <w:rsid w:val="00334B7E"/>
    <w:rsid w:val="00345ACB"/>
    <w:rsid w:val="00350A9E"/>
    <w:rsid w:val="00370CE5"/>
    <w:rsid w:val="003748E1"/>
    <w:rsid w:val="00374C11"/>
    <w:rsid w:val="00375B2B"/>
    <w:rsid w:val="00376595"/>
    <w:rsid w:val="00377590"/>
    <w:rsid w:val="003827A3"/>
    <w:rsid w:val="0038296F"/>
    <w:rsid w:val="00384B8D"/>
    <w:rsid w:val="00393C44"/>
    <w:rsid w:val="00393D1B"/>
    <w:rsid w:val="003A0353"/>
    <w:rsid w:val="003C2DF0"/>
    <w:rsid w:val="003D3DD5"/>
    <w:rsid w:val="003E1C84"/>
    <w:rsid w:val="00404DB5"/>
    <w:rsid w:val="00415C5D"/>
    <w:rsid w:val="00415E11"/>
    <w:rsid w:val="00431008"/>
    <w:rsid w:val="00431F9C"/>
    <w:rsid w:val="004402CA"/>
    <w:rsid w:val="0044756E"/>
    <w:rsid w:val="00453499"/>
    <w:rsid w:val="00455A80"/>
    <w:rsid w:val="00457323"/>
    <w:rsid w:val="004612E8"/>
    <w:rsid w:val="004741DA"/>
    <w:rsid w:val="00475811"/>
    <w:rsid w:val="004A1E2E"/>
    <w:rsid w:val="004B511B"/>
    <w:rsid w:val="004B70B6"/>
    <w:rsid w:val="004E2A15"/>
    <w:rsid w:val="004E745C"/>
    <w:rsid w:val="004F5C84"/>
    <w:rsid w:val="004F717E"/>
    <w:rsid w:val="00512260"/>
    <w:rsid w:val="00522C93"/>
    <w:rsid w:val="0053084B"/>
    <w:rsid w:val="00532803"/>
    <w:rsid w:val="00533974"/>
    <w:rsid w:val="0054313D"/>
    <w:rsid w:val="0054406A"/>
    <w:rsid w:val="00550D6E"/>
    <w:rsid w:val="0056327A"/>
    <w:rsid w:val="0057489D"/>
    <w:rsid w:val="00576EC9"/>
    <w:rsid w:val="00577560"/>
    <w:rsid w:val="005868EF"/>
    <w:rsid w:val="005A2CAF"/>
    <w:rsid w:val="005A5999"/>
    <w:rsid w:val="005D4551"/>
    <w:rsid w:val="005E5C46"/>
    <w:rsid w:val="005E62AB"/>
    <w:rsid w:val="005F4284"/>
    <w:rsid w:val="005F6880"/>
    <w:rsid w:val="006108A6"/>
    <w:rsid w:val="00615521"/>
    <w:rsid w:val="006239EA"/>
    <w:rsid w:val="00624654"/>
    <w:rsid w:val="00640CA0"/>
    <w:rsid w:val="00641AC4"/>
    <w:rsid w:val="00644021"/>
    <w:rsid w:val="00644EED"/>
    <w:rsid w:val="006465EE"/>
    <w:rsid w:val="0067498F"/>
    <w:rsid w:val="00675F4E"/>
    <w:rsid w:val="0069450C"/>
    <w:rsid w:val="006A1C95"/>
    <w:rsid w:val="006B1FFD"/>
    <w:rsid w:val="006C106C"/>
    <w:rsid w:val="006C2780"/>
    <w:rsid w:val="006C4131"/>
    <w:rsid w:val="006C6AEF"/>
    <w:rsid w:val="006D068F"/>
    <w:rsid w:val="006E0FB8"/>
    <w:rsid w:val="006F0B9A"/>
    <w:rsid w:val="00700F83"/>
    <w:rsid w:val="00701648"/>
    <w:rsid w:val="007065AB"/>
    <w:rsid w:val="00714075"/>
    <w:rsid w:val="0071675E"/>
    <w:rsid w:val="00723E01"/>
    <w:rsid w:val="007314EB"/>
    <w:rsid w:val="00733265"/>
    <w:rsid w:val="007361C9"/>
    <w:rsid w:val="0073686D"/>
    <w:rsid w:val="007411FB"/>
    <w:rsid w:val="007448AB"/>
    <w:rsid w:val="00744BA0"/>
    <w:rsid w:val="00762611"/>
    <w:rsid w:val="00770F3D"/>
    <w:rsid w:val="0079125C"/>
    <w:rsid w:val="00791C33"/>
    <w:rsid w:val="00792324"/>
    <w:rsid w:val="007C3C23"/>
    <w:rsid w:val="007C6CD9"/>
    <w:rsid w:val="007D4A73"/>
    <w:rsid w:val="007E3DCA"/>
    <w:rsid w:val="007E6344"/>
    <w:rsid w:val="00802AFD"/>
    <w:rsid w:val="008113C7"/>
    <w:rsid w:val="0082258B"/>
    <w:rsid w:val="00826E54"/>
    <w:rsid w:val="008353DF"/>
    <w:rsid w:val="00851C38"/>
    <w:rsid w:val="008525DB"/>
    <w:rsid w:val="00854E38"/>
    <w:rsid w:val="00861977"/>
    <w:rsid w:val="008637DA"/>
    <w:rsid w:val="00873612"/>
    <w:rsid w:val="00875ADF"/>
    <w:rsid w:val="008930BB"/>
    <w:rsid w:val="008B79E1"/>
    <w:rsid w:val="008C1175"/>
    <w:rsid w:val="008D13EF"/>
    <w:rsid w:val="008D291E"/>
    <w:rsid w:val="008D32E2"/>
    <w:rsid w:val="008D5889"/>
    <w:rsid w:val="008E4B74"/>
    <w:rsid w:val="008E6A8C"/>
    <w:rsid w:val="00903C4F"/>
    <w:rsid w:val="0091112C"/>
    <w:rsid w:val="00916818"/>
    <w:rsid w:val="009171A1"/>
    <w:rsid w:val="00917273"/>
    <w:rsid w:val="00921EE0"/>
    <w:rsid w:val="009234E3"/>
    <w:rsid w:val="009404E4"/>
    <w:rsid w:val="00956AA2"/>
    <w:rsid w:val="009666A4"/>
    <w:rsid w:val="00967081"/>
    <w:rsid w:val="00970A34"/>
    <w:rsid w:val="00995B2D"/>
    <w:rsid w:val="009962B1"/>
    <w:rsid w:val="00996B5B"/>
    <w:rsid w:val="009A0E69"/>
    <w:rsid w:val="009A1BEA"/>
    <w:rsid w:val="009A1F9F"/>
    <w:rsid w:val="009A4BE1"/>
    <w:rsid w:val="009B14A8"/>
    <w:rsid w:val="009B3387"/>
    <w:rsid w:val="009C13EC"/>
    <w:rsid w:val="009D4058"/>
    <w:rsid w:val="009E055D"/>
    <w:rsid w:val="009F474E"/>
    <w:rsid w:val="00A510E5"/>
    <w:rsid w:val="00A52612"/>
    <w:rsid w:val="00A62928"/>
    <w:rsid w:val="00A67C92"/>
    <w:rsid w:val="00A73018"/>
    <w:rsid w:val="00A8061F"/>
    <w:rsid w:val="00A8579F"/>
    <w:rsid w:val="00A85F22"/>
    <w:rsid w:val="00AC0F84"/>
    <w:rsid w:val="00AC63C4"/>
    <w:rsid w:val="00AF24F4"/>
    <w:rsid w:val="00AF3B8F"/>
    <w:rsid w:val="00AF622C"/>
    <w:rsid w:val="00AF6D12"/>
    <w:rsid w:val="00B227B6"/>
    <w:rsid w:val="00B2356D"/>
    <w:rsid w:val="00B23757"/>
    <w:rsid w:val="00B23821"/>
    <w:rsid w:val="00B36B00"/>
    <w:rsid w:val="00B45638"/>
    <w:rsid w:val="00B5500F"/>
    <w:rsid w:val="00B56CC0"/>
    <w:rsid w:val="00B82833"/>
    <w:rsid w:val="00B9099F"/>
    <w:rsid w:val="00B967D2"/>
    <w:rsid w:val="00B96FFF"/>
    <w:rsid w:val="00BC6BAC"/>
    <w:rsid w:val="00BD6D6F"/>
    <w:rsid w:val="00BE0F43"/>
    <w:rsid w:val="00BE68E9"/>
    <w:rsid w:val="00BF3525"/>
    <w:rsid w:val="00BF5F5B"/>
    <w:rsid w:val="00C16C73"/>
    <w:rsid w:val="00C20650"/>
    <w:rsid w:val="00C20799"/>
    <w:rsid w:val="00C20F97"/>
    <w:rsid w:val="00C37D4E"/>
    <w:rsid w:val="00C42554"/>
    <w:rsid w:val="00C5791A"/>
    <w:rsid w:val="00C7072D"/>
    <w:rsid w:val="00C76D39"/>
    <w:rsid w:val="00C92399"/>
    <w:rsid w:val="00CB6E08"/>
    <w:rsid w:val="00CD3305"/>
    <w:rsid w:val="00CD3A8F"/>
    <w:rsid w:val="00CD7AC2"/>
    <w:rsid w:val="00CF32CF"/>
    <w:rsid w:val="00CF404B"/>
    <w:rsid w:val="00CF51C3"/>
    <w:rsid w:val="00D03603"/>
    <w:rsid w:val="00D04E49"/>
    <w:rsid w:val="00D070E9"/>
    <w:rsid w:val="00D161F6"/>
    <w:rsid w:val="00D34D47"/>
    <w:rsid w:val="00D4092A"/>
    <w:rsid w:val="00D42C1B"/>
    <w:rsid w:val="00D5126E"/>
    <w:rsid w:val="00D653C4"/>
    <w:rsid w:val="00D657DB"/>
    <w:rsid w:val="00D714E9"/>
    <w:rsid w:val="00D75F27"/>
    <w:rsid w:val="00D8014F"/>
    <w:rsid w:val="00D87E45"/>
    <w:rsid w:val="00D95FDD"/>
    <w:rsid w:val="00DA317E"/>
    <w:rsid w:val="00DC427B"/>
    <w:rsid w:val="00DC4B09"/>
    <w:rsid w:val="00DC50F4"/>
    <w:rsid w:val="00DC5744"/>
    <w:rsid w:val="00DF4DEE"/>
    <w:rsid w:val="00DF4F3E"/>
    <w:rsid w:val="00E128BF"/>
    <w:rsid w:val="00E2185D"/>
    <w:rsid w:val="00E258E0"/>
    <w:rsid w:val="00E401E8"/>
    <w:rsid w:val="00E50F6F"/>
    <w:rsid w:val="00E534D7"/>
    <w:rsid w:val="00E67328"/>
    <w:rsid w:val="00E72A91"/>
    <w:rsid w:val="00E735DB"/>
    <w:rsid w:val="00EB030A"/>
    <w:rsid w:val="00EF3D9A"/>
    <w:rsid w:val="00F10C1E"/>
    <w:rsid w:val="00F205C6"/>
    <w:rsid w:val="00F2103A"/>
    <w:rsid w:val="00F26A43"/>
    <w:rsid w:val="00F326E8"/>
    <w:rsid w:val="00F42D38"/>
    <w:rsid w:val="00F53B25"/>
    <w:rsid w:val="00F56E61"/>
    <w:rsid w:val="00F57610"/>
    <w:rsid w:val="00F67260"/>
    <w:rsid w:val="00FA1CA6"/>
    <w:rsid w:val="00FA4C9E"/>
    <w:rsid w:val="00FA6AF5"/>
    <w:rsid w:val="00FB0731"/>
    <w:rsid w:val="00FB25DE"/>
    <w:rsid w:val="00FB342D"/>
    <w:rsid w:val="00FB5C9A"/>
    <w:rsid w:val="00FB753B"/>
    <w:rsid w:val="00FD36C4"/>
    <w:rsid w:val="00FE3203"/>
    <w:rsid w:val="00FF640E"/>
    <w:rsid w:val="04497D37"/>
    <w:rsid w:val="04656B36"/>
    <w:rsid w:val="0577355A"/>
    <w:rsid w:val="060A72CB"/>
    <w:rsid w:val="060F78D0"/>
    <w:rsid w:val="069C4B84"/>
    <w:rsid w:val="06AA6632"/>
    <w:rsid w:val="06FF4DB0"/>
    <w:rsid w:val="08194FF4"/>
    <w:rsid w:val="09E31C23"/>
    <w:rsid w:val="0DCC7E36"/>
    <w:rsid w:val="0E0A6418"/>
    <w:rsid w:val="0EF2004A"/>
    <w:rsid w:val="0F0935A6"/>
    <w:rsid w:val="100D1A07"/>
    <w:rsid w:val="104E606D"/>
    <w:rsid w:val="12D0233F"/>
    <w:rsid w:val="13E134FD"/>
    <w:rsid w:val="14B412B5"/>
    <w:rsid w:val="1544077A"/>
    <w:rsid w:val="155B1953"/>
    <w:rsid w:val="16FF5CAA"/>
    <w:rsid w:val="17441103"/>
    <w:rsid w:val="18622000"/>
    <w:rsid w:val="19556AB2"/>
    <w:rsid w:val="1B015815"/>
    <w:rsid w:val="1B5B463D"/>
    <w:rsid w:val="1B7B608C"/>
    <w:rsid w:val="1C9D0A0D"/>
    <w:rsid w:val="1CD61BC9"/>
    <w:rsid w:val="1D333C8E"/>
    <w:rsid w:val="1DEE7173"/>
    <w:rsid w:val="1E1C1CA7"/>
    <w:rsid w:val="1F1C3937"/>
    <w:rsid w:val="1F8757FA"/>
    <w:rsid w:val="208D4E4D"/>
    <w:rsid w:val="211815CE"/>
    <w:rsid w:val="230B5914"/>
    <w:rsid w:val="237C017E"/>
    <w:rsid w:val="23B92208"/>
    <w:rsid w:val="26966717"/>
    <w:rsid w:val="27E66B12"/>
    <w:rsid w:val="27EA5226"/>
    <w:rsid w:val="27F266D6"/>
    <w:rsid w:val="28A5038C"/>
    <w:rsid w:val="294A071A"/>
    <w:rsid w:val="2AF20A4E"/>
    <w:rsid w:val="2C2C14BA"/>
    <w:rsid w:val="2D4D4945"/>
    <w:rsid w:val="2D6350BE"/>
    <w:rsid w:val="2E833611"/>
    <w:rsid w:val="2FA74767"/>
    <w:rsid w:val="2FBF3BF5"/>
    <w:rsid w:val="30BD4F0A"/>
    <w:rsid w:val="30FA7EC3"/>
    <w:rsid w:val="31285D17"/>
    <w:rsid w:val="31B33832"/>
    <w:rsid w:val="34B1399C"/>
    <w:rsid w:val="353252BE"/>
    <w:rsid w:val="35664C01"/>
    <w:rsid w:val="35D915A8"/>
    <w:rsid w:val="374615A9"/>
    <w:rsid w:val="37CF5A8A"/>
    <w:rsid w:val="384278E3"/>
    <w:rsid w:val="389C16B4"/>
    <w:rsid w:val="3AAF0852"/>
    <w:rsid w:val="3AD108B6"/>
    <w:rsid w:val="3B6732AA"/>
    <w:rsid w:val="3C4C25BE"/>
    <w:rsid w:val="3C570CF6"/>
    <w:rsid w:val="3CDF6489"/>
    <w:rsid w:val="3F94554E"/>
    <w:rsid w:val="424D624B"/>
    <w:rsid w:val="429B752E"/>
    <w:rsid w:val="43093504"/>
    <w:rsid w:val="44235E3C"/>
    <w:rsid w:val="44411D04"/>
    <w:rsid w:val="44D22891"/>
    <w:rsid w:val="466E2860"/>
    <w:rsid w:val="46D00CFB"/>
    <w:rsid w:val="47B547BE"/>
    <w:rsid w:val="47CF4954"/>
    <w:rsid w:val="48771F44"/>
    <w:rsid w:val="48974D09"/>
    <w:rsid w:val="48B3722D"/>
    <w:rsid w:val="48BA6D84"/>
    <w:rsid w:val="48CC57B3"/>
    <w:rsid w:val="48F17A02"/>
    <w:rsid w:val="4A985405"/>
    <w:rsid w:val="4AF44261"/>
    <w:rsid w:val="4B6F5230"/>
    <w:rsid w:val="4E0A553B"/>
    <w:rsid w:val="4EB70BA6"/>
    <w:rsid w:val="4EF64CA4"/>
    <w:rsid w:val="4FAD7774"/>
    <w:rsid w:val="511F1819"/>
    <w:rsid w:val="530E1C71"/>
    <w:rsid w:val="5553238E"/>
    <w:rsid w:val="559E6440"/>
    <w:rsid w:val="55AB5927"/>
    <w:rsid w:val="567A4F4C"/>
    <w:rsid w:val="56AC7CDA"/>
    <w:rsid w:val="56D60F3A"/>
    <w:rsid w:val="575F7BE0"/>
    <w:rsid w:val="57F34354"/>
    <w:rsid w:val="58DC2C15"/>
    <w:rsid w:val="58E85EBB"/>
    <w:rsid w:val="5A580F3A"/>
    <w:rsid w:val="5B102FB8"/>
    <w:rsid w:val="5BE56A0D"/>
    <w:rsid w:val="5CA2379A"/>
    <w:rsid w:val="5D061AE6"/>
    <w:rsid w:val="5D2C6E80"/>
    <w:rsid w:val="5D421CD5"/>
    <w:rsid w:val="5DC1554D"/>
    <w:rsid w:val="5DEA054B"/>
    <w:rsid w:val="5F2407E3"/>
    <w:rsid w:val="5F631CE8"/>
    <w:rsid w:val="61E62DC4"/>
    <w:rsid w:val="61F45DF8"/>
    <w:rsid w:val="621F2EC3"/>
    <w:rsid w:val="623537CF"/>
    <w:rsid w:val="623D4144"/>
    <w:rsid w:val="6245425B"/>
    <w:rsid w:val="62686FB1"/>
    <w:rsid w:val="62B723C9"/>
    <w:rsid w:val="645F2D2F"/>
    <w:rsid w:val="650852A2"/>
    <w:rsid w:val="656353E9"/>
    <w:rsid w:val="66095D01"/>
    <w:rsid w:val="667F27BF"/>
    <w:rsid w:val="67345692"/>
    <w:rsid w:val="67452258"/>
    <w:rsid w:val="676A0A08"/>
    <w:rsid w:val="67B537A1"/>
    <w:rsid w:val="68B77012"/>
    <w:rsid w:val="690B468A"/>
    <w:rsid w:val="69C76275"/>
    <w:rsid w:val="6AA75FA0"/>
    <w:rsid w:val="6AB165B0"/>
    <w:rsid w:val="6B301E6A"/>
    <w:rsid w:val="70AA1583"/>
    <w:rsid w:val="72C77A1C"/>
    <w:rsid w:val="73420629"/>
    <w:rsid w:val="73D72557"/>
    <w:rsid w:val="73DF7BFA"/>
    <w:rsid w:val="7439650C"/>
    <w:rsid w:val="748D7CC6"/>
    <w:rsid w:val="74E7316B"/>
    <w:rsid w:val="7561391C"/>
    <w:rsid w:val="758A6AA4"/>
    <w:rsid w:val="770C5705"/>
    <w:rsid w:val="7C5A2475"/>
    <w:rsid w:val="7D1335F6"/>
    <w:rsid w:val="7DC8724E"/>
    <w:rsid w:val="7F205D65"/>
    <w:rsid w:val="7FC67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  <w:sz w:val="24"/>
    </w:rPr>
  </w:style>
  <w:style w:type="paragraph" w:styleId="4">
    <w:name w:val="Document Map"/>
    <w:basedOn w:val="1"/>
    <w:link w:val="20"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1"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Times New Roman" w:cs="Noto Sans CJK JP Regular"/>
      <w:kern w:val="0"/>
      <w:sz w:val="24"/>
      <w:lang w:val="zh-CN"/>
    </w:rPr>
  </w:style>
  <w:style w:type="paragraph" w:styleId="7">
    <w:name w:val="Body Text Indent"/>
    <w:basedOn w:val="1"/>
    <w:link w:val="22"/>
    <w:qFormat/>
    <w:uiPriority w:val="0"/>
    <w:pPr>
      <w:ind w:firstLine="795"/>
    </w:pPr>
    <w:rPr>
      <w:rFonts w:ascii="Calibri" w:hAnsi="Calibri" w:eastAsia="宋体" w:cs="Times New Roman"/>
      <w:sz w:val="32"/>
      <w:szCs w:val="22"/>
    </w:rPr>
  </w:style>
  <w:style w:type="paragraph" w:styleId="8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tabs>
        <w:tab w:val="left" w:pos="840"/>
        <w:tab w:val="right" w:leader="dot" w:pos="8302"/>
      </w:tabs>
      <w:spacing w:before="120" w:after="120"/>
      <w:jc w:val="left"/>
    </w:pPr>
    <w:rPr>
      <w:rFonts w:ascii="宋体" w:hAnsi="宋体"/>
    </w:rPr>
  </w:style>
  <w:style w:type="paragraph" w:styleId="12">
    <w:name w:val="annotation subject"/>
    <w:basedOn w:val="5"/>
    <w:next w:val="5"/>
    <w:link w:val="26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99"/>
    <w:rPr>
      <w:sz w:val="21"/>
      <w:szCs w:val="21"/>
    </w:rPr>
  </w:style>
  <w:style w:type="character" w:customStyle="1" w:styleId="19">
    <w:name w:val="标题 1 字符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文档结构图 字符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1">
    <w:name w:val="批注文字 字符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字符"/>
    <w:link w:val="7"/>
    <w:qFormat/>
    <w:uiPriority w:val="0"/>
    <w:rPr>
      <w:sz w:val="32"/>
    </w:rPr>
  </w:style>
  <w:style w:type="character" w:customStyle="1" w:styleId="23">
    <w:name w:val="批注框文本 字符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link w:val="9"/>
    <w:qFormat/>
    <w:uiPriority w:val="0"/>
    <w:rPr>
      <w:sz w:val="18"/>
      <w:szCs w:val="18"/>
    </w:rPr>
  </w:style>
  <w:style w:type="character" w:customStyle="1" w:styleId="25">
    <w:name w:val="页眉 字符"/>
    <w:link w:val="10"/>
    <w:qFormat/>
    <w:uiPriority w:val="0"/>
    <w:rPr>
      <w:sz w:val="18"/>
      <w:szCs w:val="18"/>
    </w:rPr>
  </w:style>
  <w:style w:type="character" w:customStyle="1" w:styleId="26">
    <w:name w:val="批注主题 字符"/>
    <w:link w:val="1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29">
    <w:name w:val="列出段落1"/>
    <w:basedOn w:val="1"/>
    <w:qFormat/>
    <w:uiPriority w:val="99"/>
    <w:pPr>
      <w:spacing w:line="440" w:lineRule="exact"/>
      <w:ind w:firstLine="420" w:firstLineChars="200"/>
    </w:pPr>
    <w:rPr>
      <w:szCs w:val="21"/>
    </w:rPr>
  </w:style>
  <w:style w:type="paragraph" w:customStyle="1" w:styleId="30">
    <w:name w:val="列表段落1"/>
    <w:basedOn w:val="1"/>
    <w:qFormat/>
    <w:uiPriority w:val="34"/>
    <w:pPr>
      <w:ind w:firstLine="420" w:firstLineChars="200"/>
    </w:pPr>
  </w:style>
  <w:style w:type="paragraph" w:styleId="3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611</Words>
  <Characters>3485</Characters>
  <Lines>29</Lines>
  <Paragraphs>8</Paragraphs>
  <TotalTime>306</TotalTime>
  <ScaleCrop>false</ScaleCrop>
  <LinksUpToDate>false</LinksUpToDate>
  <CharactersWithSpaces>4088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2021-06-23T01:32:00Z</dcterms:created>
  <dc:creator>liuhy</dc:creator>
  <cp:lastModifiedBy>陈超元</cp:lastModifiedBy>
  <cp:lastPrinted>2021-09-23T01:30:00Z</cp:lastPrinted>
  <dcterms:modified xsi:type="dcterms:W3CDTF">2021-12-14T00:21:14Z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956A0A0BC5954768B8956E4060FDE1D2</vt:lpwstr>
  </property>
</Properties>
</file>