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Times New Roman"/>
          <w:b/>
          <w:bCs/>
          <w:sz w:val="28"/>
          <w:szCs w:val="28"/>
          <w:lang w:eastAsia="zh-CN"/>
        </w:rPr>
      </w:pPr>
      <w:r>
        <w:rPr>
          <w:rFonts w:hint="eastAsia" w:ascii="宋体" w:hAnsi="宋体" w:eastAsia="宋体" w:cs="Times New Roman"/>
          <w:b/>
          <w:bCs/>
          <w:sz w:val="28"/>
          <w:szCs w:val="28"/>
          <w:lang w:eastAsia="zh-CN"/>
        </w:rPr>
        <w:t>云化平台管理系统</w:t>
      </w:r>
      <w:bookmarkStart w:id="0" w:name="_GoBack"/>
      <w:bookmarkEnd w:id="0"/>
      <w:r>
        <w:rPr>
          <w:rFonts w:hint="eastAsia" w:ascii="宋体" w:hAnsi="宋体" w:eastAsia="宋体" w:cs="Times New Roman"/>
          <w:b/>
          <w:bCs/>
          <w:sz w:val="28"/>
          <w:szCs w:val="28"/>
          <w:lang w:eastAsia="zh-CN"/>
        </w:rPr>
        <w:t>建设项目需求</w:t>
      </w:r>
    </w:p>
    <w:p>
      <w:pPr>
        <w:widowControl/>
        <w:jc w:val="left"/>
        <w:rPr>
          <w:rFonts w:hint="eastAsia" w:ascii="宋体" w:hAnsi="宋体" w:eastAsia="宋体" w:cs="Times New Roman"/>
          <w:b/>
          <w:bCs/>
          <w:sz w:val="24"/>
          <w:szCs w:val="24"/>
          <w:lang w:eastAsia="zh-CN"/>
        </w:rPr>
      </w:pPr>
    </w:p>
    <w:p>
      <w:pPr>
        <w:widowControl/>
        <w:jc w:val="left"/>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、HIS接口</w:t>
      </w:r>
      <w:r>
        <w:rPr>
          <w:rFonts w:hint="eastAsia" w:ascii="宋体" w:hAnsi="宋体" w:eastAsia="宋体" w:cs="Times New Roman"/>
          <w:b/>
          <w:bCs/>
          <w:sz w:val="24"/>
          <w:szCs w:val="24"/>
          <w:lang w:eastAsia="zh-CN"/>
        </w:rPr>
        <w:t>、</w:t>
      </w:r>
      <w:r>
        <w:rPr>
          <w:rFonts w:ascii="宋体" w:hAnsi="宋体" w:eastAsia="宋体" w:cs="Times New Roman"/>
          <w:b/>
          <w:bCs/>
          <w:sz w:val="24"/>
          <w:szCs w:val="24"/>
        </w:rPr>
        <w:t>云化方案</w:t>
      </w:r>
      <w:r>
        <w:rPr>
          <w:rFonts w:hint="eastAsia" w:ascii="宋体" w:hAnsi="宋体" w:eastAsia="宋体" w:cs="Times New Roman"/>
          <w:b/>
          <w:bCs/>
          <w:sz w:val="24"/>
          <w:szCs w:val="24"/>
        </w:rPr>
        <w:t>需求</w:t>
      </w:r>
      <w:r>
        <w:rPr>
          <w:rFonts w:ascii="宋体" w:hAnsi="宋体" w:eastAsia="宋体" w:cs="Times New Roman"/>
          <w:b/>
          <w:bCs/>
          <w:sz w:val="24"/>
          <w:szCs w:val="24"/>
        </w:rPr>
        <w:t>及技术参数</w:t>
      </w:r>
    </w:p>
    <w:p>
      <w:pPr>
        <w:widowControl/>
        <w:jc w:val="left"/>
        <w:rPr>
          <w:rFonts w:ascii="宋体" w:hAnsi="宋体" w:eastAsia="宋体" w:cs="Times New Roman"/>
          <w:b/>
          <w:bCs/>
          <w:sz w:val="24"/>
          <w:szCs w:val="24"/>
        </w:rPr>
      </w:pPr>
      <w:r>
        <w:rPr>
          <w:rFonts w:hint="eastAsia" w:ascii="宋体" w:hAnsi="宋体" w:eastAsia="宋体" w:cs="Times New Roman"/>
          <w:b/>
          <w:bCs/>
          <w:sz w:val="24"/>
          <w:szCs w:val="24"/>
          <w:lang w:val="en-US" w:eastAsia="zh-CN"/>
        </w:rPr>
        <w:t>1.</w:t>
      </w:r>
      <w:r>
        <w:rPr>
          <w:rFonts w:ascii="宋体" w:hAnsi="宋体" w:eastAsia="宋体" w:cs="Times New Roman"/>
          <w:b/>
          <w:bCs/>
          <w:sz w:val="24"/>
          <w:szCs w:val="24"/>
        </w:rPr>
        <w:t>放疗信息系统</w:t>
      </w:r>
      <w:r>
        <w:rPr>
          <w:rFonts w:hint="eastAsia" w:ascii="宋体" w:hAnsi="宋体" w:eastAsia="宋体" w:cs="Times New Roman"/>
          <w:b/>
          <w:bCs/>
          <w:sz w:val="24"/>
          <w:szCs w:val="24"/>
          <w:lang w:eastAsia="zh-CN"/>
        </w:rPr>
        <w:t>与</w:t>
      </w:r>
      <w:r>
        <w:rPr>
          <w:rFonts w:ascii="宋体" w:hAnsi="宋体" w:eastAsia="宋体" w:cs="Times New Roman"/>
          <w:b/>
          <w:bCs/>
          <w:sz w:val="24"/>
          <w:szCs w:val="24"/>
        </w:rPr>
        <w:t>HIS</w:t>
      </w:r>
      <w:r>
        <w:rPr>
          <w:rFonts w:hint="eastAsia" w:ascii="宋体" w:hAnsi="宋体" w:eastAsia="宋体" w:cs="Times New Roman"/>
          <w:b/>
          <w:bCs/>
          <w:sz w:val="24"/>
          <w:szCs w:val="24"/>
          <w:lang w:eastAsia="zh-CN"/>
        </w:rPr>
        <w:t>对接功能需求</w:t>
      </w:r>
    </w:p>
    <w:tbl>
      <w:tblPr>
        <w:tblStyle w:val="9"/>
        <w:tblpPr w:leftFromText="180" w:rightFromText="180" w:vertAnchor="page" w:horzAnchor="page" w:tblpX="1478" w:tblpY="337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9"/>
        <w:gridCol w:w="589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657" w:type="dxa"/>
            <w:vAlign w:val="top"/>
          </w:tcPr>
          <w:p>
            <w:pPr>
              <w:jc w:val="center"/>
              <w:rPr>
                <w:rFonts w:ascii="宋体" w:hAnsi="宋体" w:eastAsia="宋体"/>
              </w:rPr>
            </w:pPr>
            <w:r>
              <w:rPr>
                <w:rFonts w:hint="eastAsia" w:ascii="宋体" w:hAnsi="宋体" w:eastAsia="宋体"/>
              </w:rPr>
              <w:t>序号</w:t>
            </w:r>
          </w:p>
        </w:tc>
        <w:tc>
          <w:tcPr>
            <w:tcW w:w="1179" w:type="dxa"/>
            <w:vAlign w:val="top"/>
          </w:tcPr>
          <w:p>
            <w:pPr>
              <w:jc w:val="center"/>
              <w:rPr>
                <w:rFonts w:ascii="宋体" w:hAnsi="宋体" w:eastAsia="宋体"/>
              </w:rPr>
            </w:pPr>
            <w:r>
              <w:rPr>
                <w:rFonts w:hint="eastAsia" w:ascii="宋体" w:hAnsi="宋体" w:eastAsia="宋体"/>
              </w:rPr>
              <w:t>模块</w:t>
            </w:r>
          </w:p>
        </w:tc>
        <w:tc>
          <w:tcPr>
            <w:tcW w:w="5899" w:type="dxa"/>
            <w:vAlign w:val="top"/>
          </w:tcPr>
          <w:p>
            <w:pPr>
              <w:jc w:val="center"/>
              <w:rPr>
                <w:rFonts w:ascii="宋体" w:hAnsi="宋体" w:eastAsia="宋体"/>
              </w:rPr>
            </w:pPr>
            <w:r>
              <w:rPr>
                <w:rFonts w:hint="eastAsia" w:ascii="宋体" w:hAnsi="宋体" w:eastAsia="宋体"/>
              </w:rPr>
              <w:t>功能详细</w:t>
            </w:r>
          </w:p>
        </w:tc>
        <w:tc>
          <w:tcPr>
            <w:tcW w:w="787" w:type="dxa"/>
            <w:vAlign w:val="top"/>
          </w:tcPr>
          <w:p>
            <w:pPr>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657" w:type="dxa"/>
            <w:vAlign w:val="top"/>
          </w:tcPr>
          <w:p>
            <w:pPr>
              <w:jc w:val="center"/>
              <w:rPr>
                <w:rFonts w:ascii="宋体" w:hAnsi="宋体" w:eastAsia="宋体"/>
              </w:rPr>
            </w:pPr>
            <w:r>
              <w:rPr>
                <w:rFonts w:hint="eastAsia" w:ascii="宋体" w:hAnsi="宋体" w:eastAsia="宋体"/>
              </w:rPr>
              <w:t>1</w:t>
            </w:r>
          </w:p>
        </w:tc>
        <w:tc>
          <w:tcPr>
            <w:tcW w:w="1179" w:type="dxa"/>
            <w:vAlign w:val="top"/>
          </w:tcPr>
          <w:p>
            <w:pPr>
              <w:pStyle w:val="14"/>
              <w:rPr>
                <w:rFonts w:hint="default" w:ascii="宋体" w:hAnsi="宋体" w:eastAsia="宋体" w:cs="仿宋_GB2312"/>
                <w:lang w:val="zh-TW" w:eastAsia="zh-TW"/>
              </w:rPr>
            </w:pPr>
            <w:r>
              <w:rPr>
                <w:rFonts w:ascii="宋体" w:hAnsi="宋体" w:eastAsia="宋体" w:cs="仿宋_GB2312"/>
                <w:lang w:val="zh-TW" w:eastAsia="zh-TW"/>
              </w:rPr>
              <w:t>病人基本信息接收</w:t>
            </w:r>
          </w:p>
        </w:tc>
        <w:tc>
          <w:tcPr>
            <w:tcW w:w="5899" w:type="dxa"/>
            <w:vAlign w:val="top"/>
          </w:tcPr>
          <w:p>
            <w:pPr>
              <w:pStyle w:val="12"/>
              <w:numPr>
                <w:ilvl w:val="0"/>
                <w:numId w:val="1"/>
              </w:numPr>
              <w:ind w:firstLineChars="0"/>
              <w:jc w:val="left"/>
              <w:rPr>
                <w:rFonts w:asciiTheme="minorEastAsia" w:hAnsiTheme="minorEastAsia"/>
                <w:szCs w:val="21"/>
              </w:rPr>
            </w:pPr>
            <w:r>
              <w:rPr>
                <w:rFonts w:hint="eastAsia" w:ascii="宋体" w:hAnsi="宋体" w:eastAsia="宋体" w:cs="仿宋_GB2312"/>
                <w:lang w:val="zh-TW"/>
              </w:rPr>
              <w:t>需求</w:t>
            </w:r>
            <w:r>
              <w:rPr>
                <w:rFonts w:ascii="宋体" w:hAnsi="宋体" w:eastAsia="宋体" w:cs="仿宋_GB2312"/>
                <w:lang w:val="zh-TW"/>
              </w:rPr>
              <w:t>描述：病人确认使用放射治疗方案后，用户在HIS系统中</w:t>
            </w:r>
            <w:r>
              <w:rPr>
                <w:rFonts w:hint="eastAsia" w:ascii="宋体" w:hAnsi="宋体" w:eastAsia="宋体" w:cs="仿宋_GB2312"/>
                <w:lang w:val="zh-TW" w:eastAsia="zh-CN"/>
              </w:rPr>
              <w:t>对该病人进行建档</w:t>
            </w:r>
            <w:r>
              <w:rPr>
                <w:rFonts w:ascii="宋体" w:hAnsi="宋体" w:eastAsia="宋体" w:cs="仿宋_GB2312"/>
                <w:lang w:val="zh-TW"/>
              </w:rPr>
              <w:t>，</w:t>
            </w:r>
            <w:r>
              <w:rPr>
                <w:rFonts w:hint="eastAsia" w:ascii="宋体" w:hAnsi="宋体" w:eastAsia="宋体" w:cs="仿宋_GB2312"/>
                <w:lang w:val="zh-TW" w:eastAsia="zh-CN"/>
              </w:rPr>
              <w:t>同时触发</w:t>
            </w:r>
            <w:r>
              <w:rPr>
                <w:rFonts w:ascii="宋体" w:hAnsi="宋体" w:eastAsia="宋体" w:cs="仿宋_GB2312"/>
                <w:lang w:val="zh-TW"/>
              </w:rPr>
              <w:t>病人信息发送机制。接收到信息后，经校验通过，保存至放疗信息系统，实现放疗信息系统</w:t>
            </w:r>
            <w:r>
              <w:rPr>
                <w:rFonts w:hint="eastAsia" w:ascii="宋体" w:hAnsi="宋体" w:eastAsia="宋体" w:cs="仿宋_GB2312"/>
                <w:lang w:val="zh-TW" w:eastAsia="zh-CN"/>
              </w:rPr>
              <w:t>内病人信息录入智能化、自动化</w:t>
            </w:r>
            <w:r>
              <w:rPr>
                <w:rFonts w:ascii="宋体" w:hAnsi="宋体" w:eastAsia="宋体" w:cs="仿宋_GB2312"/>
                <w:lang w:val="zh-TW"/>
              </w:rPr>
              <w:t>。</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传输协议：</w:t>
            </w:r>
            <w:r>
              <w:rPr>
                <w:rFonts w:hint="eastAsia" w:ascii="宋体" w:hAnsi="宋体" w:eastAsia="宋体" w:cs="仿宋_GB2312"/>
                <w:lang w:val="zh-TW"/>
              </w:rPr>
              <w:t>基于</w:t>
            </w:r>
            <w:r>
              <w:rPr>
                <w:rFonts w:ascii="宋体" w:hAnsi="宋体" w:eastAsia="宋体" w:cs="仿宋_GB2312"/>
                <w:lang w:val="zh-TW"/>
              </w:rPr>
              <w:t>TC</w:t>
            </w:r>
            <w:r>
              <w:rPr>
                <w:rFonts w:ascii="宋体" w:hAnsi="宋体" w:cs="仿宋_GB2312"/>
                <w:lang w:val="zh-TW"/>
              </w:rPr>
              <w:t>P</w:t>
            </w:r>
            <w:r>
              <w:rPr>
                <w:rFonts w:ascii="宋体" w:hAnsi="宋体" w:eastAsia="宋体" w:cs="仿宋_GB2312"/>
                <w:lang w:val="zh-TW"/>
              </w:rPr>
              <w:t>/IP协议，接收HIS传输过来的病人基本信息</w:t>
            </w:r>
            <w:r>
              <w:rPr>
                <w:rFonts w:hint="eastAsia" w:ascii="宋体" w:hAnsi="宋体" w:eastAsia="宋体" w:cs="仿宋_GB2312"/>
                <w:lang w:val="zh-TW"/>
              </w:rPr>
              <w:t>，信息</w:t>
            </w:r>
            <w:r>
              <w:rPr>
                <w:rFonts w:ascii="宋体" w:hAnsi="宋体" w:eastAsia="宋体" w:cs="仿宋_GB2312"/>
                <w:lang w:val="zh-TW"/>
              </w:rPr>
              <w:t>格式</w:t>
            </w:r>
            <w:r>
              <w:rPr>
                <w:rFonts w:hint="eastAsia" w:ascii="宋体" w:hAnsi="宋体" w:eastAsia="宋体" w:cs="仿宋_GB2312"/>
                <w:lang w:val="zh-TW"/>
              </w:rPr>
              <w:t>需符合</w:t>
            </w:r>
            <w:r>
              <w:rPr>
                <w:rFonts w:ascii="宋体" w:hAnsi="宋体" w:eastAsia="宋体" w:cs="仿宋_GB2312"/>
                <w:lang w:val="zh-TW"/>
              </w:rPr>
              <w:t xml:space="preserve"> HL7</w:t>
            </w:r>
            <w:r>
              <w:rPr>
                <w:rFonts w:hint="eastAsia" w:ascii="宋体" w:hAnsi="宋体" w:eastAsia="宋体" w:cs="仿宋_GB2312"/>
                <w:lang w:val="zh-TW"/>
              </w:rPr>
              <w:t>标准。</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校验机制：</w:t>
            </w:r>
            <w:r>
              <w:rPr>
                <w:rFonts w:hint="eastAsia" w:ascii="宋体" w:hAnsi="宋体" w:eastAsia="宋体" w:cs="仿宋_GB2312"/>
                <w:lang w:val="zh-TW"/>
              </w:rPr>
              <w:t>接收</w:t>
            </w:r>
            <w:r>
              <w:rPr>
                <w:rFonts w:ascii="宋体" w:hAnsi="宋体" w:eastAsia="宋体" w:cs="仿宋_GB2312"/>
                <w:lang w:val="zh-TW"/>
              </w:rPr>
              <w:t>信息时</w:t>
            </w:r>
            <w:r>
              <w:rPr>
                <w:rFonts w:hint="eastAsia" w:ascii="宋体" w:hAnsi="宋体" w:eastAsia="宋体" w:cs="仿宋_GB2312"/>
                <w:lang w:val="zh-TW"/>
              </w:rPr>
              <w:t>需</w:t>
            </w:r>
            <w:r>
              <w:rPr>
                <w:rFonts w:ascii="宋体" w:hAnsi="宋体" w:eastAsia="宋体" w:cs="仿宋_GB2312"/>
                <w:lang w:val="zh-TW"/>
              </w:rPr>
              <w:t>对收到信息进行完整性校验，其中数据流中必须包含字段为病历号，中文姓名；可包含字段为</w:t>
            </w:r>
            <w:r>
              <w:rPr>
                <w:rFonts w:hint="eastAsia" w:ascii="宋体" w:hAnsi="宋体" w:eastAsia="宋体" w:cs="仿宋_GB2312"/>
                <w:lang w:val="zh-TW"/>
              </w:rPr>
              <w:t>医嘱单</w:t>
            </w:r>
            <w:r>
              <w:rPr>
                <w:rFonts w:ascii="宋体" w:hAnsi="宋体" w:eastAsia="宋体" w:cs="仿宋_GB2312"/>
                <w:lang w:val="zh-TW"/>
              </w:rPr>
              <w:t>号，</w:t>
            </w:r>
            <w:r>
              <w:rPr>
                <w:rFonts w:hint="eastAsia" w:ascii="宋体" w:hAnsi="宋体" w:eastAsia="宋体" w:cs="仿宋_GB2312"/>
                <w:lang w:val="zh-TW"/>
              </w:rPr>
              <w:t>放疗</w:t>
            </w:r>
            <w:r>
              <w:rPr>
                <w:rFonts w:ascii="宋体" w:hAnsi="宋体" w:eastAsia="宋体" w:cs="仿宋_GB2312"/>
                <w:lang w:val="zh-TW"/>
              </w:rPr>
              <w:t>号，</w:t>
            </w:r>
            <w:r>
              <w:rPr>
                <w:rFonts w:hint="eastAsia" w:ascii="宋体" w:hAnsi="宋体" w:eastAsia="宋体" w:cs="仿宋_GB2312"/>
                <w:lang w:val="zh-TW"/>
              </w:rPr>
              <w:t>性</w:t>
            </w:r>
            <w:r>
              <w:rPr>
                <w:rFonts w:ascii="宋体" w:hAnsi="宋体" w:eastAsia="宋体" w:cs="仿宋_GB2312"/>
                <w:lang w:val="zh-TW"/>
              </w:rPr>
              <w:t>别，生日，身份证号，居住地地址和电话。</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接收字段：</w:t>
            </w:r>
            <w:r>
              <w:rPr>
                <w:rFonts w:hint="eastAsia" w:ascii="宋体" w:hAnsi="宋体" w:eastAsia="宋体" w:cs="仿宋_GB2312"/>
                <w:lang w:val="zh-TW"/>
              </w:rPr>
              <w:t>必须包括但不限于</w:t>
            </w:r>
            <w:r>
              <w:rPr>
                <w:rFonts w:ascii="宋体" w:hAnsi="宋体" w:eastAsia="宋体" w:cs="仿宋_GB2312"/>
                <w:lang w:val="zh-TW"/>
              </w:rPr>
              <w:t>病历号，</w:t>
            </w:r>
            <w:r>
              <w:rPr>
                <w:rFonts w:hint="eastAsia" w:ascii="宋体" w:hAnsi="宋体" w:eastAsia="宋体" w:cs="仿宋_GB2312"/>
                <w:lang w:val="zh-TW"/>
              </w:rPr>
              <w:t>医嘱单</w:t>
            </w:r>
            <w:r>
              <w:rPr>
                <w:rFonts w:ascii="宋体" w:hAnsi="宋体" w:eastAsia="宋体" w:cs="仿宋_GB2312"/>
                <w:lang w:val="zh-TW"/>
              </w:rPr>
              <w:t>号</w:t>
            </w:r>
            <w:r>
              <w:rPr>
                <w:rFonts w:hint="eastAsia" w:ascii="宋体" w:hAnsi="宋体" w:eastAsia="宋体" w:cs="仿宋_GB2312"/>
                <w:lang w:val="zh-TW"/>
              </w:rPr>
              <w:t>，</w:t>
            </w:r>
            <w:r>
              <w:rPr>
                <w:rFonts w:ascii="宋体" w:hAnsi="宋体" w:eastAsia="宋体" w:cs="仿宋_GB2312"/>
                <w:lang w:val="zh-TW"/>
              </w:rPr>
              <w:t>放疗号，中文姓名，性别，生日，身份证号，居住地地址，电话</w:t>
            </w:r>
            <w:r>
              <w:rPr>
                <w:rFonts w:hint="eastAsia" w:ascii="宋体" w:hAnsi="宋体" w:eastAsia="宋体" w:cs="仿宋_GB2312"/>
                <w:lang w:val="zh-TW"/>
              </w:rPr>
              <w:t>等</w:t>
            </w:r>
            <w:r>
              <w:rPr>
                <w:rFonts w:ascii="宋体" w:hAnsi="宋体" w:eastAsia="宋体" w:cs="仿宋_GB2312"/>
                <w:lang w:val="zh-TW"/>
              </w:rPr>
              <w:t>。</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日志记录：</w:t>
            </w:r>
            <w:r>
              <w:rPr>
                <w:rFonts w:hint="eastAsia" w:ascii="宋体" w:hAnsi="宋体" w:eastAsia="宋体" w:cs="仿宋_GB2312"/>
                <w:lang w:val="zh-TW"/>
              </w:rPr>
              <w:t>提供</w:t>
            </w:r>
            <w:r>
              <w:rPr>
                <w:rFonts w:ascii="宋体" w:hAnsi="宋体" w:eastAsia="宋体" w:cs="仿宋_GB2312"/>
                <w:lang w:val="zh-TW"/>
              </w:rPr>
              <w:t>日志记录</w:t>
            </w:r>
            <w:r>
              <w:rPr>
                <w:rFonts w:hint="eastAsia" w:ascii="宋体" w:hAnsi="宋体" w:eastAsia="宋体" w:cs="仿宋_GB2312"/>
                <w:lang w:val="zh-TW"/>
              </w:rPr>
              <w:t>，</w:t>
            </w:r>
            <w:r>
              <w:rPr>
                <w:rFonts w:ascii="宋体" w:hAnsi="宋体" w:eastAsia="宋体" w:cs="仿宋_GB2312"/>
                <w:lang w:val="zh-TW"/>
              </w:rPr>
              <w:t>记录接收信息、日期、时间。</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提供文档：</w:t>
            </w:r>
            <w:r>
              <w:rPr>
                <w:rFonts w:hint="eastAsia" w:ascii="宋体" w:hAnsi="宋体" w:eastAsia="宋体" w:cs="仿宋_GB2312"/>
                <w:lang w:val="zh-TW"/>
              </w:rPr>
              <w:t>提供</w:t>
            </w:r>
            <w:r>
              <w:rPr>
                <w:rFonts w:hint="eastAsia" w:ascii="宋体" w:hAnsi="宋体" w:eastAsia="宋体" w:cs="仿宋_GB2312"/>
                <w:lang w:val="zh-TW" w:eastAsia="zh-CN"/>
              </w:rPr>
              <w:t>需求</w:t>
            </w:r>
            <w:r>
              <w:rPr>
                <w:rFonts w:ascii="宋体" w:hAnsi="宋体" w:eastAsia="宋体" w:cs="仿宋_GB2312"/>
                <w:lang w:val="zh-TW"/>
              </w:rPr>
              <w:t>文档和HL7编码实例。</w:t>
            </w:r>
          </w:p>
        </w:tc>
        <w:tc>
          <w:tcPr>
            <w:tcW w:w="787" w:type="dxa"/>
            <w:vAlign w:val="top"/>
          </w:tcPr>
          <w:p>
            <w:pPr>
              <w:pStyle w:val="12"/>
              <w:ind w:left="420" w:firstLine="0" w:firstLineChars="0"/>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57" w:type="dxa"/>
            <w:vAlign w:val="top"/>
          </w:tcPr>
          <w:p>
            <w:pPr>
              <w:jc w:val="center"/>
              <w:rPr>
                <w:rFonts w:ascii="宋体" w:hAnsi="宋体" w:eastAsia="宋体"/>
              </w:rPr>
            </w:pPr>
            <w:r>
              <w:rPr>
                <w:rFonts w:hint="eastAsia" w:ascii="宋体" w:hAnsi="宋体" w:eastAsia="宋体"/>
              </w:rPr>
              <w:t>2</w:t>
            </w:r>
          </w:p>
        </w:tc>
        <w:tc>
          <w:tcPr>
            <w:tcW w:w="1179" w:type="dxa"/>
            <w:vAlign w:val="top"/>
          </w:tcPr>
          <w:p>
            <w:pPr>
              <w:pStyle w:val="14"/>
              <w:rPr>
                <w:rFonts w:hint="default" w:ascii="宋体" w:hAnsi="宋体" w:eastAsia="宋体" w:cs="仿宋_GB2312"/>
                <w:lang w:val="zh-TW"/>
              </w:rPr>
            </w:pPr>
            <w:r>
              <w:rPr>
                <w:rFonts w:ascii="宋体" w:hAnsi="宋体" w:eastAsia="宋体" w:cs="仿宋_GB2312"/>
                <w:lang w:val="zh-TW"/>
              </w:rPr>
              <w:t>病人治疗信息发送</w:t>
            </w:r>
          </w:p>
        </w:tc>
        <w:tc>
          <w:tcPr>
            <w:tcW w:w="5899" w:type="dxa"/>
            <w:vAlign w:val="top"/>
          </w:tcPr>
          <w:p>
            <w:pPr>
              <w:pStyle w:val="12"/>
              <w:numPr>
                <w:ilvl w:val="0"/>
                <w:numId w:val="2"/>
              </w:numPr>
              <w:ind w:firstLineChars="0"/>
              <w:jc w:val="left"/>
              <w:rPr>
                <w:rFonts w:asciiTheme="minorEastAsia" w:hAnsiTheme="minorEastAsia"/>
                <w:szCs w:val="21"/>
              </w:rPr>
            </w:pPr>
            <w:r>
              <w:rPr>
                <w:rFonts w:hint="eastAsia" w:ascii="宋体" w:hAnsi="宋体" w:eastAsia="宋体" w:cs="仿宋_GB2312"/>
                <w:lang w:val="zh-TW"/>
              </w:rPr>
              <w:t>需求</w:t>
            </w:r>
            <w:r>
              <w:rPr>
                <w:rFonts w:ascii="宋体" w:hAnsi="宋体" w:eastAsia="宋体" w:cs="仿宋_GB2312"/>
                <w:lang w:val="zh-TW"/>
              </w:rPr>
              <w:t>描述：病人每天放射治疗结束后，自动提取本次治疗实际记录</w:t>
            </w:r>
            <w:r>
              <w:rPr>
                <w:rFonts w:hint="eastAsia" w:ascii="宋体" w:hAnsi="宋体" w:eastAsia="宋体" w:cs="仿宋_GB2312"/>
                <w:lang w:val="zh-TW" w:eastAsia="zh-CN"/>
              </w:rPr>
              <w:t>并</w:t>
            </w:r>
            <w:r>
              <w:rPr>
                <w:rFonts w:ascii="宋体" w:hAnsi="宋体" w:eastAsia="宋体" w:cs="仿宋_GB2312"/>
                <w:lang w:val="zh-TW"/>
              </w:rPr>
              <w:t>发送至HIS，实现HIS</w:t>
            </w:r>
            <w:r>
              <w:rPr>
                <w:rFonts w:hint="eastAsia" w:ascii="宋体" w:hAnsi="宋体" w:eastAsia="宋体" w:cs="仿宋_GB2312"/>
                <w:lang w:val="zh-TW" w:eastAsia="zh-CN"/>
              </w:rPr>
              <w:t>系统内患者</w:t>
            </w:r>
            <w:r>
              <w:rPr>
                <w:rFonts w:ascii="宋体" w:hAnsi="宋体" w:eastAsia="宋体" w:cs="仿宋_GB2312"/>
                <w:lang w:val="zh-TW"/>
              </w:rPr>
              <w:t>放射治疗</w:t>
            </w:r>
            <w:r>
              <w:rPr>
                <w:rFonts w:hint="eastAsia" w:ascii="宋体" w:hAnsi="宋体" w:eastAsia="宋体" w:cs="仿宋_GB2312"/>
                <w:lang w:val="zh-TW" w:eastAsia="zh-CN"/>
              </w:rPr>
              <w:t>相关</w:t>
            </w:r>
            <w:r>
              <w:rPr>
                <w:rFonts w:ascii="宋体" w:hAnsi="宋体" w:eastAsia="宋体" w:cs="仿宋_GB2312"/>
                <w:lang w:val="zh-TW"/>
              </w:rPr>
              <w:t>信息的完整性。</w:t>
            </w:r>
          </w:p>
          <w:p>
            <w:pPr>
              <w:pStyle w:val="12"/>
              <w:numPr>
                <w:ilvl w:val="0"/>
                <w:numId w:val="2"/>
              </w:numPr>
              <w:ind w:firstLineChars="0"/>
              <w:jc w:val="left"/>
              <w:rPr>
                <w:rFonts w:asciiTheme="minorEastAsia" w:hAnsiTheme="minorEastAsia"/>
                <w:szCs w:val="21"/>
              </w:rPr>
            </w:pPr>
            <w:r>
              <w:rPr>
                <w:rFonts w:ascii="宋体" w:hAnsi="宋体" w:eastAsia="宋体" w:cs="仿宋_GB2312"/>
                <w:lang w:val="zh-TW"/>
              </w:rPr>
              <w:t>传输协议：</w:t>
            </w:r>
            <w:r>
              <w:rPr>
                <w:rFonts w:hint="eastAsia" w:ascii="宋体" w:hAnsi="宋体" w:eastAsia="宋体" w:cs="仿宋_GB2312"/>
                <w:lang w:val="zh-TW"/>
              </w:rPr>
              <w:t>基于</w:t>
            </w:r>
            <w:r>
              <w:rPr>
                <w:rFonts w:ascii="宋体" w:hAnsi="宋体" w:eastAsia="宋体" w:cs="仿宋_GB2312"/>
                <w:lang w:val="zh-TW"/>
              </w:rPr>
              <w:t>TC</w:t>
            </w:r>
            <w:r>
              <w:rPr>
                <w:rFonts w:ascii="宋体" w:hAnsi="宋体" w:cs="仿宋_GB2312"/>
                <w:lang w:val="zh-TW"/>
              </w:rPr>
              <w:t>P</w:t>
            </w:r>
            <w:r>
              <w:rPr>
                <w:rFonts w:ascii="宋体" w:hAnsi="宋体" w:eastAsia="宋体" w:cs="仿宋_GB2312"/>
                <w:lang w:val="zh-TW"/>
              </w:rPr>
              <w:t>/IP协议，向HIS传输本次治疗过程中的实际参数</w:t>
            </w:r>
            <w:r>
              <w:rPr>
                <w:rFonts w:hint="eastAsia" w:ascii="宋体" w:hAnsi="宋体" w:eastAsia="宋体" w:cs="仿宋_GB2312"/>
                <w:lang w:val="zh-TW"/>
              </w:rPr>
              <w:t>，信息</w:t>
            </w:r>
            <w:r>
              <w:rPr>
                <w:rFonts w:ascii="宋体" w:hAnsi="宋体" w:eastAsia="宋体" w:cs="仿宋_GB2312"/>
                <w:lang w:val="zh-TW"/>
              </w:rPr>
              <w:t>格式</w:t>
            </w:r>
            <w:r>
              <w:rPr>
                <w:rFonts w:hint="eastAsia" w:ascii="宋体" w:hAnsi="宋体" w:eastAsia="宋体" w:cs="仿宋_GB2312"/>
                <w:lang w:val="zh-TW"/>
              </w:rPr>
              <w:t>需符合</w:t>
            </w:r>
            <w:r>
              <w:rPr>
                <w:rFonts w:ascii="宋体" w:hAnsi="宋体" w:eastAsia="宋体" w:cs="仿宋_GB2312"/>
                <w:lang w:val="zh-TW"/>
              </w:rPr>
              <w:t xml:space="preserve"> HL7</w:t>
            </w:r>
            <w:r>
              <w:rPr>
                <w:rFonts w:hint="eastAsia" w:ascii="宋体" w:hAnsi="宋体" w:eastAsia="宋体" w:cs="仿宋_GB2312"/>
                <w:lang w:val="zh-TW"/>
              </w:rPr>
              <w:t>标准。</w:t>
            </w:r>
          </w:p>
          <w:p>
            <w:pPr>
              <w:pStyle w:val="12"/>
              <w:numPr>
                <w:ilvl w:val="0"/>
                <w:numId w:val="2"/>
              </w:numPr>
              <w:ind w:firstLineChars="0"/>
              <w:jc w:val="left"/>
              <w:rPr>
                <w:rFonts w:asciiTheme="minorEastAsia" w:hAnsiTheme="minorEastAsia"/>
                <w:szCs w:val="21"/>
              </w:rPr>
            </w:pPr>
            <w:r>
              <w:rPr>
                <w:rFonts w:ascii="宋体" w:hAnsi="宋体" w:eastAsia="宋体" w:cs="仿宋_GB2312"/>
                <w:lang w:val="zh-TW"/>
              </w:rPr>
              <w:t>发送字段：数据流中必须包含</w:t>
            </w:r>
            <w:r>
              <w:rPr>
                <w:rFonts w:hint="eastAsia" w:ascii="宋体" w:hAnsi="宋体" w:eastAsia="宋体" w:cs="仿宋_GB2312"/>
                <w:lang w:val="zh-TW"/>
              </w:rPr>
              <w:t>但不限于的</w:t>
            </w:r>
            <w:r>
              <w:rPr>
                <w:rFonts w:ascii="宋体" w:hAnsi="宋体" w:eastAsia="宋体" w:cs="仿宋_GB2312"/>
                <w:lang w:val="zh-TW"/>
              </w:rPr>
              <w:t>字段为病人病历号</w:t>
            </w:r>
            <w:r>
              <w:rPr>
                <w:rFonts w:hint="eastAsia" w:ascii="宋体" w:hAnsi="宋体" w:eastAsia="宋体" w:cs="仿宋_GB2312"/>
                <w:lang w:val="zh-TW"/>
              </w:rPr>
              <w:t>，医嘱单</w:t>
            </w:r>
            <w:r>
              <w:rPr>
                <w:rFonts w:ascii="宋体" w:hAnsi="宋体" w:eastAsia="宋体" w:cs="仿宋_GB2312"/>
                <w:lang w:val="zh-TW"/>
              </w:rPr>
              <w:t>号</w:t>
            </w:r>
            <w:r>
              <w:rPr>
                <w:rFonts w:hint="eastAsia" w:ascii="宋体" w:hAnsi="宋体" w:eastAsia="宋体" w:cs="仿宋_GB2312"/>
                <w:lang w:val="zh-TW"/>
              </w:rPr>
              <w:t>，</w:t>
            </w:r>
            <w:r>
              <w:rPr>
                <w:rFonts w:ascii="宋体" w:hAnsi="宋体" w:eastAsia="宋体" w:cs="仿宋_GB2312"/>
                <w:lang w:val="zh-TW"/>
              </w:rPr>
              <w:t>放疗号，中文姓名、治疗计划名称；每个治疗射野名称、射线种类、射线能量、治疗技术、机架角度，准直器角度、床值、治疗时间、治疗次数、机器跳数（MU）、所对应剂量、楔形板信息、</w:t>
            </w:r>
            <w:r>
              <w:rPr>
                <w:rFonts w:hint="eastAsia" w:ascii="宋体" w:hAnsi="宋体" w:eastAsia="宋体" w:cs="仿宋_GB2312"/>
                <w:lang w:val="zh-TW"/>
              </w:rPr>
              <w:t>MLC信息、</w:t>
            </w:r>
            <w:r>
              <w:rPr>
                <w:rFonts w:ascii="宋体" w:hAnsi="宋体" w:eastAsia="宋体" w:cs="仿宋_GB2312"/>
                <w:lang w:val="zh-TW"/>
              </w:rPr>
              <w:t>开始治疗日期及治疗时间；手工治疗记录及其指定治疗日期。</w:t>
            </w:r>
          </w:p>
          <w:p>
            <w:pPr>
              <w:pStyle w:val="12"/>
              <w:numPr>
                <w:ilvl w:val="0"/>
                <w:numId w:val="2"/>
              </w:numPr>
              <w:ind w:firstLineChars="0"/>
              <w:jc w:val="left"/>
              <w:rPr>
                <w:rFonts w:asciiTheme="minorEastAsia" w:hAnsiTheme="minorEastAsia"/>
                <w:szCs w:val="21"/>
              </w:rPr>
            </w:pPr>
            <w:r>
              <w:rPr>
                <w:rFonts w:ascii="宋体" w:hAnsi="宋体" w:eastAsia="宋体" w:cs="仿宋_GB2312"/>
                <w:lang w:val="zh-TW"/>
              </w:rPr>
              <w:t>日志记录：</w:t>
            </w:r>
            <w:r>
              <w:rPr>
                <w:rFonts w:hint="eastAsia" w:ascii="宋体" w:hAnsi="宋体" w:eastAsia="宋体" w:cs="仿宋_GB2312"/>
                <w:lang w:val="zh-TW"/>
              </w:rPr>
              <w:t>提供</w:t>
            </w:r>
            <w:r>
              <w:rPr>
                <w:rFonts w:ascii="宋体" w:hAnsi="宋体" w:eastAsia="宋体" w:cs="仿宋_GB2312"/>
                <w:lang w:val="zh-TW"/>
              </w:rPr>
              <w:t>记录发送信息、日期和时间。</w:t>
            </w:r>
          </w:p>
          <w:p>
            <w:pPr>
              <w:pStyle w:val="12"/>
              <w:numPr>
                <w:ilvl w:val="0"/>
                <w:numId w:val="2"/>
              </w:numPr>
              <w:ind w:firstLineChars="0"/>
              <w:jc w:val="left"/>
              <w:rPr>
                <w:rFonts w:asciiTheme="minorEastAsia" w:hAnsiTheme="minorEastAsia"/>
                <w:szCs w:val="21"/>
              </w:rPr>
            </w:pPr>
            <w:r>
              <w:rPr>
                <w:rFonts w:ascii="宋体" w:hAnsi="宋体" w:eastAsia="宋体" w:cs="仿宋_GB2312"/>
                <w:lang w:val="zh-TW"/>
              </w:rPr>
              <w:t>提供文档：</w:t>
            </w:r>
            <w:r>
              <w:rPr>
                <w:rFonts w:hint="eastAsia" w:ascii="宋体" w:hAnsi="宋体" w:eastAsia="宋体" w:cs="仿宋_GB2312"/>
                <w:lang w:val="zh-TW"/>
              </w:rPr>
              <w:t>提供</w:t>
            </w:r>
            <w:r>
              <w:rPr>
                <w:rFonts w:hint="eastAsia" w:ascii="宋体" w:hAnsi="宋体" w:eastAsia="宋体" w:cs="仿宋_GB2312"/>
                <w:lang w:val="zh-TW" w:eastAsia="zh-CN"/>
              </w:rPr>
              <w:t>需求</w:t>
            </w:r>
            <w:r>
              <w:rPr>
                <w:rFonts w:ascii="宋体" w:hAnsi="宋体" w:eastAsia="宋体" w:cs="仿宋_GB2312"/>
                <w:lang w:val="zh-TW"/>
              </w:rPr>
              <w:t>文档和HL7编码实例。</w:t>
            </w:r>
          </w:p>
        </w:tc>
        <w:tc>
          <w:tcPr>
            <w:tcW w:w="787" w:type="dxa"/>
            <w:vAlign w:val="top"/>
          </w:tcPr>
          <w:p>
            <w:pPr>
              <w:jc w:val="left"/>
              <w:rPr>
                <w:rFonts w:ascii="宋体" w:hAnsi="宋体" w:eastAsia="宋体"/>
              </w:rPr>
            </w:pPr>
          </w:p>
        </w:tc>
      </w:tr>
    </w:tbl>
    <w:p>
      <w:pPr>
        <w:pStyle w:val="12"/>
        <w:widowControl/>
        <w:ind w:firstLineChars="0"/>
        <w:jc w:val="left"/>
        <w:rPr>
          <w:rFonts w:ascii="宋体" w:hAnsi="宋体" w:eastAsia="宋体" w:cs="Times New Roman"/>
          <w:b/>
          <w:bCs/>
          <w:sz w:val="24"/>
          <w:szCs w:val="24"/>
        </w:rPr>
      </w:pPr>
    </w:p>
    <w:p>
      <w:pPr>
        <w:pStyle w:val="12"/>
        <w:widowControl/>
        <w:ind w:firstLineChars="0"/>
        <w:jc w:val="left"/>
        <w:rPr>
          <w:rFonts w:ascii="宋体" w:hAnsi="宋体" w:eastAsia="宋体" w:cs="Times New Roman"/>
          <w:b/>
          <w:bCs/>
          <w:sz w:val="24"/>
          <w:szCs w:val="24"/>
        </w:rPr>
      </w:pPr>
    </w:p>
    <w:p>
      <w:pPr>
        <w:rPr>
          <w:rFonts w:asciiTheme="minorEastAsia" w:hAnsiTheme="minorEastAsia"/>
        </w:rPr>
      </w:pPr>
    </w:p>
    <w:p>
      <w:pPr>
        <w:widowControl/>
        <w:jc w:val="left"/>
        <w:rPr>
          <w:rFonts w:asciiTheme="minorEastAsia" w:hAnsiTheme="minorEastAsia"/>
        </w:rPr>
      </w:pPr>
      <w:r>
        <w:rPr>
          <w:rFonts w:asciiTheme="minorEastAsia" w:hAnsiTheme="minorEastAsia"/>
        </w:rPr>
        <w:br w:type="page"/>
      </w:r>
    </w:p>
    <w:p>
      <w:pPr>
        <w:pStyle w:val="12"/>
        <w:widowControl/>
        <w:numPr>
          <w:ilvl w:val="0"/>
          <w:numId w:val="0"/>
        </w:numPr>
        <w:spacing w:before="240" w:after="240"/>
        <w:ind w:leftChars="0"/>
        <w:jc w:val="left"/>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2.</w:t>
      </w:r>
      <w:r>
        <w:rPr>
          <w:rFonts w:hint="eastAsia" w:ascii="宋体" w:hAnsi="宋体" w:eastAsia="宋体" w:cs="Times New Roman"/>
          <w:b/>
          <w:bCs/>
          <w:sz w:val="24"/>
          <w:szCs w:val="24"/>
          <w:lang w:eastAsia="zh-CN"/>
        </w:rPr>
        <w:t>放疗科云化平台建设</w:t>
      </w:r>
    </w:p>
    <w:tbl>
      <w:tblPr>
        <w:tblStyle w:val="9"/>
        <w:tblpPr w:leftFromText="180" w:rightFromText="180" w:horzAnchor="margin" w:tblpXSpec="center" w:tblpY="6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9"/>
        <w:gridCol w:w="2949"/>
        <w:gridCol w:w="295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57" w:type="dxa"/>
          </w:tcPr>
          <w:p>
            <w:pPr>
              <w:jc w:val="center"/>
              <w:rPr>
                <w:rFonts w:ascii="宋体" w:hAnsi="宋体" w:eastAsia="宋体"/>
              </w:rPr>
            </w:pPr>
            <w:r>
              <w:rPr>
                <w:rFonts w:hint="eastAsia" w:ascii="宋体" w:hAnsi="宋体" w:eastAsia="宋体"/>
              </w:rPr>
              <w:t>序号</w:t>
            </w:r>
          </w:p>
        </w:tc>
        <w:tc>
          <w:tcPr>
            <w:tcW w:w="1179" w:type="dxa"/>
          </w:tcPr>
          <w:p>
            <w:pPr>
              <w:jc w:val="center"/>
              <w:rPr>
                <w:rFonts w:ascii="宋体" w:hAnsi="宋体" w:eastAsia="宋体"/>
              </w:rPr>
            </w:pPr>
            <w:r>
              <w:rPr>
                <w:rFonts w:hint="eastAsia" w:ascii="宋体" w:hAnsi="宋体" w:eastAsia="宋体"/>
              </w:rPr>
              <w:t>模块</w:t>
            </w:r>
          </w:p>
        </w:tc>
        <w:tc>
          <w:tcPr>
            <w:tcW w:w="5899" w:type="dxa"/>
            <w:gridSpan w:val="2"/>
          </w:tcPr>
          <w:p>
            <w:pPr>
              <w:jc w:val="center"/>
              <w:rPr>
                <w:rFonts w:ascii="宋体" w:hAnsi="宋体" w:eastAsia="宋体"/>
              </w:rPr>
            </w:pPr>
            <w:r>
              <w:rPr>
                <w:rFonts w:hint="eastAsia" w:ascii="宋体" w:hAnsi="宋体" w:eastAsia="宋体"/>
              </w:rPr>
              <w:t>详细</w:t>
            </w:r>
            <w:r>
              <w:rPr>
                <w:rFonts w:hint="eastAsia" w:ascii="宋体" w:hAnsi="宋体" w:eastAsia="宋体"/>
                <w:lang w:eastAsia="zh-CN"/>
              </w:rPr>
              <w:t>参数要求</w:t>
            </w:r>
          </w:p>
        </w:tc>
        <w:tc>
          <w:tcPr>
            <w:tcW w:w="787" w:type="dxa"/>
          </w:tcPr>
          <w:p>
            <w:pPr>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7" w:type="dxa"/>
            <w:vMerge w:val="restart"/>
            <w:vAlign w:val="center"/>
          </w:tcPr>
          <w:p>
            <w:pPr>
              <w:jc w:val="center"/>
              <w:rPr>
                <w:rFonts w:ascii="宋体" w:hAnsi="宋体" w:eastAsia="宋体"/>
              </w:rPr>
            </w:pPr>
            <w:r>
              <w:rPr>
                <w:rFonts w:hint="eastAsia" w:ascii="宋体" w:hAnsi="宋体" w:eastAsia="宋体"/>
              </w:rPr>
              <w:t>1</w:t>
            </w:r>
          </w:p>
        </w:tc>
        <w:tc>
          <w:tcPr>
            <w:tcW w:w="1179" w:type="dxa"/>
            <w:vMerge w:val="restart"/>
            <w:vAlign w:val="center"/>
          </w:tcPr>
          <w:p>
            <w:pPr>
              <w:pStyle w:val="14"/>
              <w:rPr>
                <w:rFonts w:hint="eastAsia" w:ascii="宋体" w:hAnsi="宋体" w:eastAsia="宋体" w:cs="仿宋_GB2312"/>
                <w:b/>
                <w:bCs/>
                <w:lang w:val="zh-TW" w:eastAsia="zh-CN"/>
              </w:rPr>
            </w:pPr>
            <w:r>
              <w:rPr>
                <w:rFonts w:ascii="宋体" w:hAnsi="宋体" w:eastAsia="宋体" w:cs="仿宋_GB2312"/>
                <w:lang w:val="zh-TW" w:eastAsia="zh-TW"/>
              </w:rPr>
              <w:t>平台</w:t>
            </w:r>
            <w:r>
              <w:rPr>
                <w:rFonts w:hint="eastAsia" w:ascii="宋体" w:hAnsi="宋体" w:eastAsia="宋体" w:cs="仿宋_GB2312"/>
                <w:lang w:val="zh-TW" w:eastAsia="zh-CN"/>
              </w:rPr>
              <w:t>相关</w:t>
            </w:r>
            <w:r>
              <w:rPr>
                <w:rFonts w:ascii="宋体" w:hAnsi="宋体" w:eastAsia="宋体" w:cs="仿宋_GB2312"/>
                <w:lang w:val="zh-TW" w:eastAsia="zh-TW"/>
              </w:rPr>
              <w:t>硬件</w:t>
            </w:r>
            <w:r>
              <w:rPr>
                <w:rFonts w:hint="eastAsia" w:ascii="宋体" w:hAnsi="宋体" w:eastAsia="宋体" w:cs="仿宋_GB2312"/>
                <w:lang w:val="zh-TW" w:eastAsia="zh-CN"/>
              </w:rPr>
              <w:t>要求</w:t>
            </w:r>
          </w:p>
        </w:tc>
        <w:tc>
          <w:tcPr>
            <w:tcW w:w="2949" w:type="dxa"/>
            <w:textDirection w:val="lrTb"/>
            <w:vAlign w:val="center"/>
          </w:tcPr>
          <w:p>
            <w:pPr>
              <w:widowControl/>
              <w:rPr>
                <w:rFonts w:hint="default" w:ascii="宋体" w:hAnsi="宋体" w:eastAsia="宋体" w:cs="仿宋_GB2312"/>
                <w:lang w:eastAsia="zh-TW"/>
              </w:rPr>
            </w:pPr>
            <w:r>
              <w:rPr>
                <w:rFonts w:hint="eastAsia" w:ascii="宋体" w:hAnsi="宋体" w:eastAsia="宋体" w:cs="Times New Roman"/>
                <w:bCs/>
                <w:sz w:val="24"/>
                <w:szCs w:val="24"/>
              </w:rPr>
              <w:t>D</w:t>
            </w:r>
            <w:r>
              <w:rPr>
                <w:rFonts w:ascii="宋体" w:hAnsi="宋体" w:eastAsia="宋体" w:cs="Times New Roman"/>
                <w:bCs/>
                <w:sz w:val="24"/>
                <w:szCs w:val="24"/>
              </w:rPr>
              <w:t xml:space="preserve">ELL </w:t>
            </w:r>
            <w:r>
              <w:rPr>
                <w:rFonts w:hint="eastAsia" w:ascii="宋体" w:hAnsi="宋体" w:eastAsia="宋体" w:cs="Times New Roman"/>
                <w:bCs/>
                <w:sz w:val="24"/>
                <w:szCs w:val="24"/>
              </w:rPr>
              <w:t>R</w:t>
            </w:r>
            <w:r>
              <w:rPr>
                <w:rFonts w:ascii="宋体" w:hAnsi="宋体" w:eastAsia="宋体" w:cs="Times New Roman"/>
                <w:bCs/>
                <w:sz w:val="24"/>
                <w:szCs w:val="24"/>
              </w:rPr>
              <w:t>740</w:t>
            </w:r>
            <w:r>
              <w:rPr>
                <w:rFonts w:hint="eastAsia" w:ascii="宋体" w:hAnsi="宋体" w:eastAsia="宋体" w:cs="Times New Roman"/>
                <w:bCs/>
                <w:sz w:val="24"/>
                <w:szCs w:val="24"/>
                <w:lang w:eastAsia="zh-CN"/>
              </w:rPr>
              <w:t>服务器配件</w:t>
            </w:r>
          </w:p>
        </w:tc>
        <w:tc>
          <w:tcPr>
            <w:tcW w:w="2950" w:type="dxa"/>
            <w:textDirection w:val="lrTb"/>
            <w:vAlign w:val="top"/>
          </w:tcPr>
          <w:p>
            <w:pPr>
              <w:widowControl/>
              <w:jc w:val="left"/>
              <w:rPr>
                <w:rFonts w:ascii="宋体" w:hAnsi="宋体" w:eastAsia="宋体" w:cs="Times New Roman"/>
                <w:bCs/>
                <w:sz w:val="24"/>
                <w:szCs w:val="24"/>
              </w:rPr>
            </w:pPr>
            <w:r>
              <w:rPr>
                <w:rFonts w:ascii="宋体" w:hAnsi="宋体" w:eastAsia="宋体" w:cs="Times New Roman"/>
                <w:bCs/>
                <w:sz w:val="24"/>
                <w:szCs w:val="24"/>
              </w:rPr>
              <w:t xml:space="preserve">2 </w:t>
            </w:r>
            <w:r>
              <w:rPr>
                <w:rFonts w:hint="eastAsia" w:ascii="宋体" w:hAnsi="宋体" w:eastAsia="宋体" w:cs="Times New Roman"/>
                <w:bCs/>
                <w:sz w:val="24"/>
                <w:szCs w:val="24"/>
              </w:rPr>
              <w:t>*</w:t>
            </w:r>
            <w:r>
              <w:rPr>
                <w:rFonts w:ascii="宋体" w:hAnsi="宋体" w:eastAsia="宋体" w:cs="Times New Roman"/>
                <w:bCs/>
                <w:sz w:val="24"/>
                <w:szCs w:val="24"/>
              </w:rPr>
              <w:t xml:space="preserve"> </w:t>
            </w:r>
            <w:r>
              <w:rPr>
                <w:rFonts w:hint="eastAsia" w:ascii="宋体" w:hAnsi="宋体" w:eastAsia="宋体" w:cs="Times New Roman"/>
                <w:bCs/>
                <w:sz w:val="24"/>
                <w:szCs w:val="24"/>
              </w:rPr>
              <w:t>单端口</w:t>
            </w:r>
            <w:r>
              <w:rPr>
                <w:rFonts w:ascii="宋体" w:hAnsi="宋体" w:eastAsia="宋体" w:cs="Times New Roman"/>
                <w:bCs/>
                <w:sz w:val="24"/>
                <w:szCs w:val="24"/>
              </w:rPr>
              <w:t>16Gb FC HBA</w:t>
            </w:r>
            <w:r>
              <w:rPr>
                <w:rFonts w:hint="eastAsia" w:ascii="宋体" w:hAnsi="宋体" w:eastAsia="宋体" w:cs="Times New Roman"/>
                <w:bCs/>
                <w:sz w:val="24"/>
                <w:szCs w:val="24"/>
              </w:rPr>
              <w:t>卡，含光纤收发器</w:t>
            </w:r>
          </w:p>
          <w:p>
            <w:pPr>
              <w:widowControl/>
              <w:jc w:val="left"/>
              <w:rPr>
                <w:rFonts w:hint="default" w:ascii="宋体" w:hAnsi="宋体" w:eastAsia="宋体" w:cs="仿宋_GB2312"/>
                <w:lang w:eastAsia="zh-TW"/>
              </w:rPr>
            </w:pPr>
            <w:r>
              <w:rPr>
                <w:rFonts w:ascii="宋体" w:hAnsi="宋体" w:eastAsia="宋体" w:cs="Times New Roman"/>
                <w:bCs/>
                <w:sz w:val="24"/>
                <w:szCs w:val="24"/>
              </w:rPr>
              <w:t xml:space="preserve">2 </w:t>
            </w:r>
            <w:r>
              <w:rPr>
                <w:rFonts w:hint="eastAsia" w:ascii="宋体" w:hAnsi="宋体" w:eastAsia="宋体" w:cs="Times New Roman"/>
                <w:bCs/>
                <w:sz w:val="24"/>
                <w:szCs w:val="24"/>
              </w:rPr>
              <w:t>*</w:t>
            </w:r>
            <w:r>
              <w:rPr>
                <w:rFonts w:ascii="宋体" w:hAnsi="宋体" w:eastAsia="宋体" w:cs="Times New Roman"/>
                <w:bCs/>
                <w:sz w:val="24"/>
                <w:szCs w:val="24"/>
              </w:rPr>
              <w:t xml:space="preserve"> 32GB RDIMM 2933MT/s</w:t>
            </w:r>
            <w:r>
              <w:rPr>
                <w:rFonts w:hint="eastAsia" w:ascii="宋体" w:hAnsi="宋体" w:eastAsia="宋体" w:cs="Times New Roman"/>
                <w:bCs/>
                <w:sz w:val="24"/>
                <w:szCs w:val="24"/>
              </w:rPr>
              <w:t>内存</w:t>
            </w:r>
          </w:p>
        </w:tc>
        <w:tc>
          <w:tcPr>
            <w:tcW w:w="787" w:type="dxa"/>
            <w:vMerge w:val="restart"/>
          </w:tcPr>
          <w:p>
            <w:pPr>
              <w:pStyle w:val="12"/>
              <w:ind w:left="420" w:firstLine="0" w:firstLineChars="0"/>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657" w:type="dxa"/>
            <w:vMerge w:val="continue"/>
            <w:vAlign w:val="center"/>
          </w:tcPr>
          <w:p>
            <w:pPr>
              <w:pStyle w:val="14"/>
              <w:ind w:left="420" w:leftChars="0"/>
            </w:pPr>
          </w:p>
        </w:tc>
        <w:tc>
          <w:tcPr>
            <w:tcW w:w="1179" w:type="dxa"/>
            <w:vMerge w:val="continue"/>
            <w:vAlign w:val="center"/>
          </w:tcPr>
          <w:p>
            <w:pPr>
              <w:pStyle w:val="14"/>
              <w:ind w:left="420" w:leftChars="0"/>
            </w:pPr>
          </w:p>
        </w:tc>
        <w:tc>
          <w:tcPr>
            <w:tcW w:w="2949" w:type="dxa"/>
            <w:textDirection w:val="lrTb"/>
            <w:vAlign w:val="center"/>
          </w:tcPr>
          <w:p>
            <w:pPr>
              <w:widowControl/>
            </w:pPr>
            <w:r>
              <w:rPr>
                <w:rFonts w:ascii="宋体" w:hAnsi="宋体" w:eastAsia="宋体" w:cs="Times New Roman"/>
                <w:bCs/>
                <w:sz w:val="24"/>
                <w:szCs w:val="24"/>
              </w:rPr>
              <w:t>DELL R730</w:t>
            </w:r>
            <w:r>
              <w:rPr>
                <w:rFonts w:hint="eastAsia" w:ascii="宋体" w:hAnsi="宋体" w:eastAsia="宋体" w:cs="Times New Roman"/>
                <w:bCs/>
                <w:sz w:val="24"/>
                <w:szCs w:val="24"/>
                <w:lang w:eastAsia="zh-CN"/>
              </w:rPr>
              <w:t>服务器配件</w:t>
            </w:r>
          </w:p>
        </w:tc>
        <w:tc>
          <w:tcPr>
            <w:tcW w:w="2950" w:type="dxa"/>
            <w:textDirection w:val="lrTb"/>
            <w:vAlign w:val="top"/>
          </w:tcPr>
          <w:p>
            <w:pPr>
              <w:widowControl/>
              <w:jc w:val="left"/>
            </w:pPr>
            <w:r>
              <w:rPr>
                <w:rFonts w:ascii="宋体" w:hAnsi="宋体" w:eastAsia="宋体" w:cs="Times New Roman"/>
                <w:bCs/>
                <w:sz w:val="24"/>
                <w:szCs w:val="24"/>
              </w:rPr>
              <w:t>2</w:t>
            </w:r>
            <w:r>
              <w:rPr>
                <w:rFonts w:hint="eastAsia" w:ascii="宋体" w:hAnsi="宋体" w:eastAsia="宋体" w:cs="Times New Roman"/>
                <w:bCs/>
                <w:sz w:val="24"/>
                <w:szCs w:val="24"/>
              </w:rPr>
              <w:t>个单端口</w:t>
            </w:r>
            <w:r>
              <w:rPr>
                <w:rFonts w:ascii="宋体" w:hAnsi="宋体" w:eastAsia="宋体" w:cs="Times New Roman"/>
                <w:bCs/>
                <w:sz w:val="24"/>
                <w:szCs w:val="24"/>
              </w:rPr>
              <w:t>16Gb FC HBA</w:t>
            </w:r>
            <w:r>
              <w:rPr>
                <w:rFonts w:hint="eastAsia" w:ascii="宋体" w:hAnsi="宋体" w:eastAsia="宋体" w:cs="Times New Roman"/>
                <w:bCs/>
                <w:sz w:val="24"/>
                <w:szCs w:val="24"/>
              </w:rPr>
              <w:t>卡，含光纤收发器</w:t>
            </w:r>
          </w:p>
        </w:tc>
        <w:tc>
          <w:tcPr>
            <w:tcW w:w="787" w:type="dxa"/>
            <w:vMerge w:val="continue"/>
          </w:tcPr>
          <w:p>
            <w:pPr>
              <w:pStyle w:val="14"/>
              <w:ind w:left="42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657" w:type="dxa"/>
            <w:vMerge w:val="continue"/>
            <w:vAlign w:val="center"/>
          </w:tcPr>
          <w:p>
            <w:pPr>
              <w:pStyle w:val="14"/>
              <w:ind w:left="420" w:leftChars="0"/>
            </w:pPr>
          </w:p>
        </w:tc>
        <w:tc>
          <w:tcPr>
            <w:tcW w:w="1179" w:type="dxa"/>
            <w:vMerge w:val="continue"/>
            <w:vAlign w:val="center"/>
          </w:tcPr>
          <w:p>
            <w:pPr>
              <w:pStyle w:val="14"/>
              <w:ind w:left="420" w:leftChars="0"/>
            </w:pPr>
          </w:p>
        </w:tc>
        <w:tc>
          <w:tcPr>
            <w:tcW w:w="2949" w:type="dxa"/>
            <w:textDirection w:val="lrTb"/>
            <w:vAlign w:val="center"/>
          </w:tcPr>
          <w:p>
            <w:pPr>
              <w:widowControl/>
            </w:pPr>
            <w:r>
              <w:rPr>
                <w:rFonts w:hint="eastAsia" w:ascii="宋体" w:hAnsi="宋体" w:eastAsia="宋体" w:cs="Times New Roman"/>
                <w:bCs/>
                <w:sz w:val="24"/>
                <w:szCs w:val="24"/>
              </w:rPr>
              <w:t>H</w:t>
            </w:r>
            <w:r>
              <w:rPr>
                <w:rFonts w:ascii="宋体" w:hAnsi="宋体" w:eastAsia="宋体" w:cs="Times New Roman"/>
                <w:bCs/>
                <w:sz w:val="24"/>
                <w:szCs w:val="24"/>
              </w:rPr>
              <w:t>UAWEU 2288H V5</w:t>
            </w:r>
            <w:r>
              <w:rPr>
                <w:rFonts w:hint="eastAsia" w:ascii="宋体" w:hAnsi="宋体" w:eastAsia="宋体" w:cs="Times New Roman"/>
                <w:bCs/>
                <w:sz w:val="24"/>
                <w:szCs w:val="24"/>
                <w:lang w:eastAsia="zh-CN"/>
              </w:rPr>
              <w:t>服务器配件</w:t>
            </w:r>
          </w:p>
        </w:tc>
        <w:tc>
          <w:tcPr>
            <w:tcW w:w="2950" w:type="dxa"/>
            <w:textDirection w:val="lrTb"/>
            <w:vAlign w:val="top"/>
          </w:tcPr>
          <w:p>
            <w:pPr>
              <w:widowControl/>
              <w:jc w:val="left"/>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个单端口</w:t>
            </w:r>
            <w:r>
              <w:rPr>
                <w:rFonts w:ascii="宋体" w:hAnsi="宋体" w:eastAsia="宋体" w:cs="Times New Roman"/>
                <w:bCs/>
                <w:sz w:val="24"/>
                <w:szCs w:val="24"/>
              </w:rPr>
              <w:t>16Gb FC HBA</w:t>
            </w:r>
            <w:r>
              <w:rPr>
                <w:rFonts w:hint="eastAsia" w:ascii="宋体" w:hAnsi="宋体" w:eastAsia="宋体" w:cs="Times New Roman"/>
                <w:bCs/>
                <w:sz w:val="24"/>
                <w:szCs w:val="24"/>
              </w:rPr>
              <w:t>卡，含光纤收发器</w:t>
            </w:r>
          </w:p>
          <w:p>
            <w:pPr>
              <w:widowControl/>
              <w:jc w:val="left"/>
            </w:pPr>
            <w:r>
              <w:rPr>
                <w:rFonts w:ascii="宋体" w:hAnsi="宋体" w:eastAsia="宋体" w:cs="Times New Roman"/>
                <w:bCs/>
                <w:sz w:val="24"/>
                <w:szCs w:val="24"/>
              </w:rPr>
              <w:t xml:space="preserve">4 </w:t>
            </w:r>
            <w:r>
              <w:rPr>
                <w:rFonts w:hint="eastAsia" w:ascii="宋体" w:hAnsi="宋体" w:eastAsia="宋体" w:cs="Times New Roman"/>
                <w:bCs/>
                <w:sz w:val="24"/>
                <w:szCs w:val="24"/>
              </w:rPr>
              <w:t>*</w:t>
            </w:r>
            <w:r>
              <w:rPr>
                <w:rFonts w:ascii="宋体" w:hAnsi="宋体" w:eastAsia="宋体" w:cs="Times New Roman"/>
                <w:bCs/>
                <w:sz w:val="24"/>
                <w:szCs w:val="24"/>
              </w:rPr>
              <w:t xml:space="preserve"> 16GB RDIMM 2666MT/s</w:t>
            </w:r>
            <w:r>
              <w:rPr>
                <w:rFonts w:hint="eastAsia" w:ascii="宋体" w:hAnsi="宋体" w:eastAsia="宋体" w:cs="Times New Roman"/>
                <w:bCs/>
                <w:sz w:val="24"/>
                <w:szCs w:val="24"/>
              </w:rPr>
              <w:t>内存</w:t>
            </w:r>
          </w:p>
        </w:tc>
        <w:tc>
          <w:tcPr>
            <w:tcW w:w="787" w:type="dxa"/>
            <w:vMerge w:val="continue"/>
          </w:tcPr>
          <w:p>
            <w:pPr>
              <w:pStyle w:val="14"/>
              <w:ind w:left="42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657" w:type="dxa"/>
            <w:vMerge w:val="continue"/>
            <w:vAlign w:val="center"/>
          </w:tcPr>
          <w:p>
            <w:pPr>
              <w:pStyle w:val="14"/>
              <w:ind w:left="420" w:leftChars="0"/>
            </w:pPr>
          </w:p>
        </w:tc>
        <w:tc>
          <w:tcPr>
            <w:tcW w:w="1179" w:type="dxa"/>
            <w:vMerge w:val="continue"/>
            <w:vAlign w:val="center"/>
          </w:tcPr>
          <w:p>
            <w:pPr>
              <w:pStyle w:val="14"/>
              <w:ind w:left="420" w:leftChars="0"/>
            </w:pPr>
          </w:p>
        </w:tc>
        <w:tc>
          <w:tcPr>
            <w:tcW w:w="2949" w:type="dxa"/>
            <w:textDirection w:val="lrTb"/>
            <w:vAlign w:val="center"/>
          </w:tcPr>
          <w:p>
            <w:pPr>
              <w:widowControl/>
            </w:pPr>
            <w:r>
              <w:rPr>
                <w:rFonts w:hint="eastAsia" w:ascii="宋体" w:hAnsi="宋体" w:eastAsia="宋体" w:cs="Times New Roman"/>
                <w:bCs/>
                <w:sz w:val="24"/>
                <w:szCs w:val="24"/>
              </w:rPr>
              <w:t xml:space="preserve">浪潮 </w:t>
            </w:r>
            <w:r>
              <w:rPr>
                <w:rFonts w:ascii="宋体" w:hAnsi="宋体" w:eastAsia="宋体" w:cs="Times New Roman"/>
                <w:bCs/>
                <w:sz w:val="24"/>
                <w:szCs w:val="24"/>
              </w:rPr>
              <w:t>NF5280M5</w:t>
            </w:r>
            <w:r>
              <w:rPr>
                <w:rFonts w:hint="eastAsia" w:ascii="宋体" w:hAnsi="宋体" w:eastAsia="宋体" w:cs="Times New Roman"/>
                <w:bCs/>
                <w:sz w:val="24"/>
                <w:szCs w:val="24"/>
                <w:lang w:eastAsia="zh-CN"/>
              </w:rPr>
              <w:t>服务器配件</w:t>
            </w:r>
          </w:p>
        </w:tc>
        <w:tc>
          <w:tcPr>
            <w:tcW w:w="2950" w:type="dxa"/>
            <w:textDirection w:val="lrTb"/>
            <w:vAlign w:val="top"/>
          </w:tcPr>
          <w:p>
            <w:pPr>
              <w:widowControl/>
              <w:jc w:val="left"/>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个单端口</w:t>
            </w:r>
            <w:r>
              <w:rPr>
                <w:rFonts w:ascii="宋体" w:hAnsi="宋体" w:eastAsia="宋体" w:cs="Times New Roman"/>
                <w:bCs/>
                <w:sz w:val="24"/>
                <w:szCs w:val="24"/>
              </w:rPr>
              <w:t>16Gb FC HBA</w:t>
            </w:r>
            <w:r>
              <w:rPr>
                <w:rFonts w:hint="eastAsia" w:ascii="宋体" w:hAnsi="宋体" w:eastAsia="宋体" w:cs="Times New Roman"/>
                <w:bCs/>
                <w:sz w:val="24"/>
                <w:szCs w:val="24"/>
              </w:rPr>
              <w:t>卡，含光纤收发器</w:t>
            </w:r>
          </w:p>
          <w:p>
            <w:pPr>
              <w:widowControl/>
              <w:jc w:val="left"/>
              <w:rPr>
                <w:rFonts w:ascii="宋体" w:hAnsi="宋体" w:eastAsia="宋体" w:cs="Times New Roman"/>
                <w:bCs/>
                <w:sz w:val="24"/>
                <w:szCs w:val="24"/>
              </w:rPr>
            </w:pPr>
            <w:r>
              <w:rPr>
                <w:rFonts w:ascii="宋体" w:hAnsi="宋体" w:eastAsia="宋体" w:cs="Times New Roman"/>
                <w:bCs/>
                <w:sz w:val="24"/>
                <w:szCs w:val="24"/>
              </w:rPr>
              <w:t xml:space="preserve">4 </w:t>
            </w:r>
            <w:r>
              <w:rPr>
                <w:rFonts w:hint="eastAsia" w:ascii="宋体" w:hAnsi="宋体" w:eastAsia="宋体" w:cs="Times New Roman"/>
                <w:bCs/>
                <w:sz w:val="24"/>
                <w:szCs w:val="24"/>
              </w:rPr>
              <w:t>*</w:t>
            </w:r>
            <w:r>
              <w:rPr>
                <w:rFonts w:ascii="宋体" w:hAnsi="宋体" w:eastAsia="宋体" w:cs="Times New Roman"/>
                <w:bCs/>
                <w:sz w:val="24"/>
                <w:szCs w:val="24"/>
              </w:rPr>
              <w:t xml:space="preserve"> 16GB RDIMM 2933MT/s</w:t>
            </w:r>
            <w:r>
              <w:rPr>
                <w:rFonts w:hint="eastAsia" w:ascii="宋体" w:hAnsi="宋体" w:eastAsia="宋体" w:cs="Times New Roman"/>
                <w:bCs/>
                <w:sz w:val="24"/>
                <w:szCs w:val="24"/>
              </w:rPr>
              <w:t>内存</w:t>
            </w:r>
          </w:p>
          <w:p>
            <w:pPr>
              <w:widowControl/>
              <w:jc w:val="left"/>
            </w:pPr>
            <w:r>
              <w:rPr>
                <w:rFonts w:hint="eastAsia" w:ascii="宋体" w:hAnsi="宋体" w:eastAsia="宋体" w:cs="Times New Roman"/>
                <w:bCs/>
                <w:sz w:val="24"/>
                <w:szCs w:val="24"/>
              </w:rPr>
              <w:t>1</w:t>
            </w:r>
            <w:r>
              <w:rPr>
                <w:rFonts w:ascii="宋体" w:hAnsi="宋体" w:eastAsia="宋体" w:cs="Times New Roman"/>
                <w:bCs/>
                <w:sz w:val="24"/>
                <w:szCs w:val="24"/>
              </w:rPr>
              <w:t xml:space="preserve"> * Intel Xeon Silver 4210 10</w:t>
            </w:r>
            <w:r>
              <w:rPr>
                <w:rFonts w:hint="eastAsia" w:ascii="宋体" w:hAnsi="宋体" w:eastAsia="宋体" w:cs="Times New Roman"/>
                <w:bCs/>
                <w:sz w:val="24"/>
                <w:szCs w:val="24"/>
              </w:rPr>
              <w:t>Core</w:t>
            </w:r>
            <w:r>
              <w:rPr>
                <w:rFonts w:ascii="宋体" w:hAnsi="宋体" w:eastAsia="宋体" w:cs="Times New Roman"/>
                <w:bCs/>
                <w:sz w:val="24"/>
                <w:szCs w:val="24"/>
              </w:rPr>
              <w:t xml:space="preserve"> 2.2GHz</w:t>
            </w:r>
            <w:r>
              <w:rPr>
                <w:rFonts w:hint="eastAsia" w:ascii="宋体" w:hAnsi="宋体" w:eastAsia="宋体" w:cs="Times New Roman"/>
                <w:bCs/>
                <w:sz w:val="24"/>
                <w:szCs w:val="24"/>
              </w:rPr>
              <w:t>处理器</w:t>
            </w:r>
            <w:r>
              <w:rPr>
                <w:rFonts w:ascii="宋体" w:hAnsi="宋体" w:eastAsia="宋体" w:cs="Times New Roman"/>
                <w:bCs/>
                <w:sz w:val="24"/>
                <w:szCs w:val="24"/>
              </w:rPr>
              <w:t xml:space="preserve"> </w:t>
            </w:r>
          </w:p>
        </w:tc>
        <w:tc>
          <w:tcPr>
            <w:tcW w:w="787" w:type="dxa"/>
            <w:vMerge w:val="continue"/>
          </w:tcPr>
          <w:p>
            <w:pPr>
              <w:pStyle w:val="14"/>
              <w:ind w:left="42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57" w:type="dxa"/>
            <w:vAlign w:val="center"/>
          </w:tcPr>
          <w:p>
            <w:pPr>
              <w:jc w:val="center"/>
              <w:rPr>
                <w:rFonts w:ascii="宋体" w:hAnsi="宋体" w:eastAsia="宋体"/>
              </w:rPr>
            </w:pPr>
            <w:r>
              <w:rPr>
                <w:rFonts w:hint="eastAsia" w:ascii="宋体" w:hAnsi="宋体" w:eastAsia="宋体"/>
              </w:rPr>
              <w:t>2</w:t>
            </w:r>
          </w:p>
        </w:tc>
        <w:tc>
          <w:tcPr>
            <w:tcW w:w="1179" w:type="dxa"/>
            <w:vAlign w:val="center"/>
          </w:tcPr>
          <w:p>
            <w:pPr>
              <w:pStyle w:val="14"/>
              <w:rPr>
                <w:rFonts w:hint="eastAsia" w:ascii="宋体" w:hAnsi="宋体" w:eastAsia="宋体" w:cs="仿宋_GB2312"/>
                <w:b/>
                <w:bCs/>
                <w:lang w:val="zh-TW" w:eastAsia="zh-CN"/>
              </w:rPr>
            </w:pPr>
            <w:r>
              <w:rPr>
                <w:rFonts w:ascii="宋体" w:hAnsi="宋体" w:eastAsia="宋体" w:cs="仿宋_GB2312"/>
                <w:lang w:val="zh-TW" w:eastAsia="zh-TW"/>
              </w:rPr>
              <w:t>平台系统</w:t>
            </w:r>
            <w:r>
              <w:rPr>
                <w:rFonts w:hint="eastAsia" w:ascii="宋体" w:hAnsi="宋体" w:eastAsia="宋体" w:cs="仿宋_GB2312"/>
                <w:lang w:val="zh-TW" w:eastAsia="zh-CN"/>
              </w:rPr>
              <w:t>要求</w:t>
            </w:r>
          </w:p>
        </w:tc>
        <w:tc>
          <w:tcPr>
            <w:tcW w:w="5899" w:type="dxa"/>
            <w:gridSpan w:val="2"/>
          </w:tcPr>
          <w:p>
            <w:pPr>
              <w:pStyle w:val="12"/>
              <w:numPr>
                <w:ilvl w:val="0"/>
                <w:numId w:val="3"/>
              </w:numPr>
              <w:ind w:firstLineChars="0"/>
              <w:jc w:val="left"/>
              <w:rPr>
                <w:rFonts w:asciiTheme="minorEastAsia" w:hAnsiTheme="minorEastAsia"/>
                <w:szCs w:val="21"/>
              </w:rPr>
            </w:pPr>
            <w:r>
              <w:rPr>
                <w:rFonts w:ascii="宋体" w:hAnsi="宋体" w:eastAsia="宋体" w:cs="仿宋_GB2312"/>
                <w:lang w:val="zh-TW" w:eastAsia="zh-TW"/>
              </w:rPr>
              <w:t>客户端</w:t>
            </w:r>
            <w:r>
              <w:rPr>
                <w:rFonts w:hint="eastAsia" w:ascii="宋体" w:hAnsi="宋体" w:eastAsia="宋体" w:cs="仿宋_GB2312"/>
                <w:lang w:val="zh-TW"/>
              </w:rPr>
              <w:t>需</w:t>
            </w:r>
            <w:r>
              <w:rPr>
                <w:rFonts w:ascii="宋体" w:hAnsi="宋体" w:eastAsia="宋体" w:cs="仿宋_GB2312"/>
                <w:lang w:val="zh-TW" w:eastAsia="zh-TW"/>
              </w:rPr>
              <w:t>支持目前通用的各类操作系统环境，包括Windows，Android、Mac和iOS主流操作系统。</w:t>
            </w:r>
          </w:p>
          <w:p>
            <w:pPr>
              <w:pStyle w:val="12"/>
              <w:numPr>
                <w:ilvl w:val="0"/>
                <w:numId w:val="3"/>
              </w:numPr>
              <w:ind w:firstLineChars="0"/>
              <w:jc w:val="left"/>
              <w:rPr>
                <w:rFonts w:asciiTheme="minorEastAsia" w:hAnsiTheme="minorEastAsia"/>
                <w:szCs w:val="21"/>
              </w:rPr>
            </w:pPr>
            <w:r>
              <w:rPr>
                <w:rFonts w:ascii="宋体" w:hAnsi="宋体" w:eastAsia="宋体" w:cs="仿宋_GB2312"/>
                <w:lang w:val="zh-TW"/>
              </w:rPr>
              <w:t>具备阻断授权客户端工作站病毒传播至计划系统和信息系统服务器能力，防止病毒破坏放疗计划和信息系统，并且保证放疗数据的完整性和安全性。</w:t>
            </w:r>
          </w:p>
          <w:p>
            <w:pPr>
              <w:pStyle w:val="12"/>
              <w:numPr>
                <w:ilvl w:val="0"/>
                <w:numId w:val="3"/>
              </w:numPr>
              <w:ind w:firstLineChars="0"/>
              <w:jc w:val="left"/>
              <w:rPr>
                <w:rFonts w:asciiTheme="minorEastAsia" w:hAnsiTheme="minorEastAsia"/>
                <w:szCs w:val="21"/>
              </w:rPr>
            </w:pPr>
            <w:r>
              <w:rPr>
                <w:rFonts w:hint="eastAsia" w:ascii="宋体" w:hAnsi="宋体" w:eastAsia="宋体" w:cs="仿宋_GB2312"/>
                <w:lang w:val="zh-TW"/>
              </w:rPr>
              <w:t>具备</w:t>
            </w:r>
            <w:r>
              <w:rPr>
                <w:rFonts w:ascii="宋体" w:hAnsi="宋体" w:eastAsia="宋体" w:cs="仿宋_GB2312"/>
                <w:lang w:val="zh-TW"/>
              </w:rPr>
              <w:t>放疗信息整合管理应用平台相关软件著作权。</w:t>
            </w:r>
          </w:p>
          <w:p>
            <w:pPr>
              <w:pStyle w:val="12"/>
              <w:numPr>
                <w:ilvl w:val="0"/>
                <w:numId w:val="3"/>
              </w:numPr>
              <w:ind w:firstLineChars="0"/>
              <w:jc w:val="left"/>
              <w:rPr>
                <w:rFonts w:asciiTheme="minorEastAsia" w:hAnsiTheme="minorEastAsia"/>
                <w:szCs w:val="21"/>
              </w:rPr>
            </w:pPr>
            <w:r>
              <w:rPr>
                <w:rFonts w:ascii="宋体" w:hAnsi="宋体" w:eastAsia="宋体" w:cs="仿宋_GB2312"/>
                <w:lang w:val="zh-TW"/>
              </w:rPr>
              <w:t>Web服务器支持主流浏览器客户端，如Edge，Chrorme，Firefox，IE等。</w:t>
            </w:r>
          </w:p>
          <w:p>
            <w:pPr>
              <w:pStyle w:val="12"/>
              <w:numPr>
                <w:ilvl w:val="0"/>
                <w:numId w:val="3"/>
              </w:numPr>
              <w:ind w:firstLineChars="0"/>
              <w:jc w:val="left"/>
              <w:rPr>
                <w:rFonts w:asciiTheme="minorEastAsia" w:hAnsiTheme="minorEastAsia"/>
                <w:szCs w:val="21"/>
              </w:rPr>
            </w:pPr>
            <w:r>
              <w:rPr>
                <w:rFonts w:ascii="宋体" w:hAnsi="宋体" w:eastAsia="宋体" w:cs="仿宋_GB2312"/>
                <w:lang w:val="zh-TW"/>
              </w:rPr>
              <w:t>数据传输具备良好的压缩技术，在硬件资源较低或网络传输速度较低的情况下，仍能实现快速传输数据，客户端即时查看各类数据。</w:t>
            </w:r>
          </w:p>
          <w:p>
            <w:pPr>
              <w:pStyle w:val="12"/>
              <w:numPr>
                <w:ilvl w:val="0"/>
                <w:numId w:val="3"/>
              </w:numPr>
              <w:ind w:firstLineChars="0"/>
              <w:jc w:val="left"/>
              <w:rPr>
                <w:rFonts w:asciiTheme="minorEastAsia" w:hAnsiTheme="minorEastAsia"/>
                <w:szCs w:val="21"/>
              </w:rPr>
            </w:pPr>
            <w:r>
              <w:rPr>
                <w:rFonts w:ascii="宋体" w:hAnsi="宋体" w:eastAsia="宋体" w:cs="仿宋_GB2312"/>
                <w:lang w:val="zh-TW"/>
              </w:rPr>
              <w:t>提供在不同网段数据交换服务。</w:t>
            </w:r>
          </w:p>
          <w:p>
            <w:pPr>
              <w:pStyle w:val="12"/>
              <w:numPr>
                <w:ilvl w:val="0"/>
                <w:numId w:val="3"/>
              </w:numPr>
              <w:ind w:firstLineChars="0"/>
              <w:jc w:val="left"/>
              <w:rPr>
                <w:rFonts w:ascii="宋体" w:hAnsi="宋体" w:eastAsia="宋体" w:cs="仿宋_GB2312"/>
                <w:lang w:val="zh-TW"/>
              </w:rPr>
            </w:pPr>
            <w:r>
              <w:rPr>
                <w:rFonts w:hint="eastAsia" w:ascii="宋体" w:hAnsi="宋体" w:eastAsia="宋体" w:cs="仿宋_GB2312"/>
                <w:szCs w:val="21"/>
                <w:lang w:val="zh-TW"/>
              </w:rPr>
              <w:t>提供</w:t>
            </w:r>
            <w:r>
              <w:rPr>
                <w:rFonts w:hint="eastAsia" w:ascii="宋体" w:hAnsi="宋体" w:eastAsia="宋体" w:cs="仿宋_GB2312"/>
                <w:lang w:val="zh-TW"/>
              </w:rPr>
              <w:t>和放疗计划系统和放疗信息系统接口各一个。</w:t>
            </w:r>
          </w:p>
          <w:p>
            <w:pPr>
              <w:pStyle w:val="12"/>
              <w:numPr>
                <w:ilvl w:val="0"/>
                <w:numId w:val="3"/>
              </w:numPr>
              <w:ind w:firstLineChars="0"/>
              <w:jc w:val="left"/>
              <w:rPr>
                <w:rFonts w:asciiTheme="minorEastAsia" w:hAnsiTheme="minorEastAsia"/>
                <w:szCs w:val="21"/>
              </w:rPr>
            </w:pPr>
            <w:r>
              <w:rPr>
                <w:rFonts w:hint="eastAsia" w:ascii="宋体" w:hAnsi="宋体" w:eastAsia="宋体" w:cs="仿宋_GB2312"/>
                <w:lang w:val="zh-TW"/>
              </w:rPr>
              <w:t>所有以上</w:t>
            </w:r>
            <w:r>
              <w:rPr>
                <w:rFonts w:ascii="宋体" w:hAnsi="宋体" w:eastAsia="宋体" w:cs="仿宋_GB2312"/>
                <w:lang w:val="zh-TW"/>
              </w:rPr>
              <w:t>涉及</w:t>
            </w:r>
            <w:r>
              <w:rPr>
                <w:rFonts w:hint="eastAsia" w:ascii="宋体" w:hAnsi="宋体" w:eastAsia="宋体" w:cs="仿宋_GB2312"/>
                <w:lang w:val="zh-TW"/>
              </w:rPr>
              <w:t>到</w:t>
            </w:r>
            <w:r>
              <w:rPr>
                <w:rFonts w:ascii="宋体" w:hAnsi="宋体" w:eastAsia="宋体" w:cs="仿宋_GB2312"/>
                <w:lang w:val="zh-TW"/>
              </w:rPr>
              <w:t>的软件</w:t>
            </w:r>
            <w:r>
              <w:rPr>
                <w:rFonts w:hint="eastAsia" w:ascii="宋体" w:hAnsi="宋体" w:eastAsia="宋体" w:cs="仿宋_GB2312"/>
                <w:lang w:val="zh-TW"/>
              </w:rPr>
              <w:t>、</w:t>
            </w:r>
            <w:r>
              <w:rPr>
                <w:rFonts w:ascii="宋体" w:hAnsi="宋体" w:eastAsia="宋体" w:cs="仿宋_GB2312"/>
                <w:lang w:val="zh-TW"/>
              </w:rPr>
              <w:t>数据库、</w:t>
            </w:r>
            <w:r>
              <w:rPr>
                <w:rFonts w:hint="eastAsia" w:ascii="宋体" w:hAnsi="宋体" w:eastAsia="宋体" w:cs="仿宋_GB2312"/>
                <w:lang w:val="zh-TW"/>
              </w:rPr>
              <w:t>操作</w:t>
            </w:r>
            <w:r>
              <w:rPr>
                <w:rFonts w:ascii="宋体" w:hAnsi="宋体" w:eastAsia="宋体" w:cs="仿宋_GB2312"/>
                <w:lang w:val="zh-TW"/>
              </w:rPr>
              <w:t>系统</w:t>
            </w:r>
            <w:r>
              <w:rPr>
                <w:rFonts w:hint="eastAsia" w:ascii="宋体" w:hAnsi="宋体" w:eastAsia="宋体" w:cs="仿宋_GB2312"/>
                <w:lang w:val="zh-TW"/>
              </w:rPr>
              <w:t>、服务器</w:t>
            </w:r>
            <w:r>
              <w:rPr>
                <w:rFonts w:ascii="宋体" w:hAnsi="宋体" w:eastAsia="宋体" w:cs="仿宋_GB2312"/>
                <w:lang w:val="zh-TW"/>
              </w:rPr>
              <w:t>等</w:t>
            </w:r>
            <w:r>
              <w:rPr>
                <w:rFonts w:hint="eastAsia" w:ascii="宋体" w:hAnsi="宋体" w:eastAsia="宋体" w:cs="仿宋_GB2312"/>
                <w:lang w:val="zh-TW"/>
              </w:rPr>
              <w:t>均需</w:t>
            </w:r>
            <w:r>
              <w:rPr>
                <w:rFonts w:ascii="宋体" w:hAnsi="宋体" w:eastAsia="宋体" w:cs="仿宋_GB2312"/>
                <w:lang w:val="zh-TW"/>
              </w:rPr>
              <w:t>提供正版化</w:t>
            </w:r>
            <w:r>
              <w:rPr>
                <w:rFonts w:hint="eastAsia" w:ascii="宋体" w:hAnsi="宋体" w:eastAsia="宋体" w:cs="仿宋_GB2312"/>
                <w:lang w:val="zh-TW"/>
              </w:rPr>
              <w:t>服务</w:t>
            </w:r>
          </w:p>
          <w:p>
            <w:pPr>
              <w:pStyle w:val="12"/>
              <w:numPr>
                <w:ilvl w:val="0"/>
                <w:numId w:val="3"/>
              </w:numPr>
              <w:ind w:firstLineChars="0"/>
              <w:jc w:val="left"/>
              <w:rPr>
                <w:rFonts w:asciiTheme="minorEastAsia" w:hAnsiTheme="minorEastAsia"/>
                <w:szCs w:val="21"/>
              </w:rPr>
            </w:pPr>
            <w:r>
              <w:rPr>
                <w:rFonts w:ascii="宋体" w:hAnsi="宋体" w:eastAsia="宋体"/>
              </w:rPr>
              <w:t>服务保证</w:t>
            </w:r>
            <w:r>
              <w:rPr>
                <w:rFonts w:ascii="宋体" w:hAnsi="宋体" w:eastAsia="宋体" w:cs="仿宋_GB2312"/>
                <w:color w:val="auto"/>
                <w:lang w:val="zh-TW"/>
              </w:rPr>
              <w:t>：</w:t>
            </w:r>
            <w:r>
              <w:rPr>
                <w:rFonts w:hint="eastAsia" w:ascii="宋体" w:hAnsi="宋体" w:eastAsia="宋体" w:cs="仿宋_GB2312"/>
                <w:color w:val="auto"/>
                <w:lang w:val="zh-TW" w:eastAsia="zh-CN"/>
              </w:rPr>
              <w:t>自正式验收起，维保服务要求</w:t>
            </w:r>
            <w:r>
              <w:rPr>
                <w:rFonts w:ascii="宋体" w:hAnsi="宋体" w:eastAsia="宋体"/>
              </w:rPr>
              <w:t>≥</w:t>
            </w:r>
            <w:r>
              <w:rPr>
                <w:rFonts w:hint="eastAsia" w:ascii="宋体" w:hAnsi="宋体" w:eastAsia="宋体" w:cs="宋体"/>
                <w:lang w:val="en-US" w:eastAsia="zh-CN"/>
              </w:rPr>
              <w:t>1年。</w:t>
            </w:r>
          </w:p>
        </w:tc>
        <w:tc>
          <w:tcPr>
            <w:tcW w:w="787" w:type="dxa"/>
          </w:tcPr>
          <w:p>
            <w:pPr>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57" w:type="dxa"/>
            <w:vAlign w:val="center"/>
          </w:tcPr>
          <w:p>
            <w:pPr>
              <w:jc w:val="center"/>
              <w:rPr>
                <w:rFonts w:ascii="宋体" w:hAnsi="宋体" w:eastAsia="宋体"/>
              </w:rPr>
            </w:pPr>
            <w:r>
              <w:rPr>
                <w:rFonts w:hint="eastAsia" w:ascii="宋体" w:hAnsi="宋体" w:eastAsia="宋体"/>
              </w:rPr>
              <w:t>3</w:t>
            </w:r>
          </w:p>
        </w:tc>
        <w:tc>
          <w:tcPr>
            <w:tcW w:w="1179" w:type="dxa"/>
            <w:vAlign w:val="center"/>
          </w:tcPr>
          <w:p>
            <w:pPr>
              <w:pStyle w:val="14"/>
              <w:rPr>
                <w:rFonts w:hint="default" w:ascii="宋体" w:hAnsi="宋体" w:eastAsia="宋体" w:cs="仿宋_GB2312"/>
                <w:lang w:val="zh-TW" w:eastAsia="zh-TW"/>
              </w:rPr>
            </w:pPr>
            <w:r>
              <w:rPr>
                <w:rFonts w:ascii="宋体" w:hAnsi="宋体" w:eastAsia="宋体" w:cs="仿宋_GB2312"/>
                <w:lang w:val="zh-TW" w:eastAsia="zh-TW"/>
              </w:rPr>
              <w:t>系统管理端</w:t>
            </w:r>
          </w:p>
        </w:tc>
        <w:tc>
          <w:tcPr>
            <w:tcW w:w="5899" w:type="dxa"/>
            <w:gridSpan w:val="2"/>
          </w:tcPr>
          <w:p>
            <w:pPr>
              <w:pStyle w:val="14"/>
              <w:rPr>
                <w:rFonts w:hint="default" w:ascii="宋体" w:hAnsi="宋体" w:eastAsia="宋体" w:cs="仿宋_GB2312"/>
                <w:lang w:val="zh-TW"/>
              </w:rPr>
            </w:pPr>
            <w:r>
              <w:rPr>
                <w:rFonts w:ascii="宋体" w:hAnsi="宋体" w:eastAsia="宋体" w:cs="仿宋_GB2312"/>
                <w:lang w:val="zh-TW"/>
              </w:rPr>
              <w:t>系统管理端需能够基于B/S方式，管理员通过网页进行系统管理，包括但</w:t>
            </w:r>
            <w:r>
              <w:rPr>
                <w:rFonts w:hint="default" w:ascii="宋体" w:hAnsi="宋体" w:eastAsia="宋体" w:cs="仿宋_GB2312"/>
                <w:lang w:val="zh-TW"/>
              </w:rPr>
              <w:t>不限于</w:t>
            </w:r>
            <w:r>
              <w:rPr>
                <w:rFonts w:ascii="宋体" w:hAnsi="宋体" w:eastAsia="宋体" w:cs="仿宋_GB2312"/>
                <w:lang w:val="zh-TW"/>
              </w:rPr>
              <w:t>以下功能模块：</w:t>
            </w:r>
          </w:p>
          <w:p>
            <w:pPr>
              <w:pStyle w:val="12"/>
              <w:numPr>
                <w:ilvl w:val="0"/>
                <w:numId w:val="4"/>
              </w:numPr>
              <w:ind w:firstLineChars="0"/>
              <w:jc w:val="left"/>
              <w:rPr>
                <w:rFonts w:asciiTheme="minorEastAsia" w:hAnsiTheme="minorEastAsia"/>
                <w:szCs w:val="21"/>
              </w:rPr>
            </w:pPr>
            <w:r>
              <w:rPr>
                <w:rFonts w:ascii="宋体" w:hAnsi="宋体" w:eastAsia="宋体" w:cs="仿宋_GB2312"/>
                <w:lang w:val="zh-TW"/>
              </w:rPr>
              <w:t>系统关机：登录管理端后，关闭管理端服务器。</w:t>
            </w:r>
          </w:p>
          <w:p>
            <w:pPr>
              <w:pStyle w:val="12"/>
              <w:numPr>
                <w:ilvl w:val="0"/>
                <w:numId w:val="4"/>
              </w:numPr>
              <w:ind w:firstLineChars="0"/>
              <w:jc w:val="left"/>
              <w:rPr>
                <w:rFonts w:asciiTheme="minorEastAsia" w:hAnsiTheme="minorEastAsia"/>
                <w:szCs w:val="21"/>
              </w:rPr>
            </w:pPr>
            <w:r>
              <w:rPr>
                <w:rFonts w:ascii="宋体" w:hAnsi="宋体" w:eastAsia="宋体" w:cs="仿宋_GB2312"/>
                <w:lang w:val="zh-TW"/>
              </w:rPr>
              <w:t>用户创建：登录管理端后，创建管理员和用户；管理员具有创建管理员和用户权限，用户可以用于客户端登录。</w:t>
            </w:r>
          </w:p>
        </w:tc>
        <w:tc>
          <w:tcPr>
            <w:tcW w:w="787" w:type="dxa"/>
          </w:tcPr>
          <w:p>
            <w:pPr>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57" w:type="dxa"/>
            <w:vAlign w:val="center"/>
          </w:tcPr>
          <w:p>
            <w:pPr>
              <w:jc w:val="center"/>
              <w:rPr>
                <w:rFonts w:ascii="宋体" w:hAnsi="宋体" w:eastAsia="宋体"/>
              </w:rPr>
            </w:pPr>
            <w:r>
              <w:rPr>
                <w:rFonts w:hint="eastAsia" w:ascii="宋体" w:hAnsi="宋体" w:eastAsia="宋体"/>
              </w:rPr>
              <w:t>4</w:t>
            </w:r>
          </w:p>
        </w:tc>
        <w:tc>
          <w:tcPr>
            <w:tcW w:w="1179" w:type="dxa"/>
            <w:vAlign w:val="center"/>
          </w:tcPr>
          <w:p>
            <w:pPr>
              <w:pStyle w:val="14"/>
              <w:rPr>
                <w:rFonts w:hint="eastAsia" w:ascii="宋体" w:hAnsi="宋体" w:eastAsia="宋体" w:cs="仿宋_GB2312"/>
                <w:lang w:val="zh-TW" w:eastAsia="zh-CN"/>
              </w:rPr>
            </w:pPr>
            <w:r>
              <w:rPr>
                <w:rFonts w:hint="eastAsia" w:ascii="宋体" w:hAnsi="宋体" w:eastAsia="宋体" w:cs="仿宋_GB2312"/>
                <w:lang w:val="zh-TW" w:eastAsia="zh-CN"/>
              </w:rPr>
              <w:t>实现功能</w:t>
            </w:r>
          </w:p>
        </w:tc>
        <w:tc>
          <w:tcPr>
            <w:tcW w:w="5899" w:type="dxa"/>
            <w:gridSpan w:val="2"/>
          </w:tcPr>
          <w:p>
            <w:pPr>
              <w:pStyle w:val="12"/>
              <w:numPr>
                <w:ilvl w:val="0"/>
                <w:numId w:val="5"/>
              </w:numPr>
              <w:ind w:left="425" w:leftChars="0" w:hanging="425" w:firstLineChars="0"/>
              <w:jc w:val="left"/>
              <w:rPr>
                <w:rFonts w:hint="eastAsia" w:ascii="宋体" w:hAnsi="宋体" w:eastAsia="宋体" w:cs="仿宋_GB2312"/>
                <w:lang w:val="en-US" w:eastAsia="zh-CN"/>
              </w:rPr>
            </w:pPr>
            <w:r>
              <w:rPr>
                <w:rFonts w:hint="eastAsia" w:ascii="宋体" w:hAnsi="宋体" w:eastAsia="宋体" w:cs="仿宋_GB2312"/>
                <w:lang w:val="zh-TW" w:eastAsia="zh-CN"/>
              </w:rPr>
              <w:t>在云化平台系统所部署网络内（包括但不限于院内网络、放疗科局域网络）</w:t>
            </w:r>
            <w:r>
              <w:rPr>
                <w:rFonts w:ascii="宋体" w:hAnsi="宋体" w:eastAsia="宋体" w:cs="仿宋_GB2312"/>
                <w:lang w:val="zh-TW"/>
              </w:rPr>
              <w:t>可同时分别在不同</w:t>
            </w:r>
            <w:r>
              <w:rPr>
                <w:rFonts w:hint="eastAsia" w:ascii="宋体" w:hAnsi="宋体" w:eastAsia="宋体" w:cs="仿宋_GB2312"/>
                <w:lang w:val="zh-TW" w:eastAsia="zh-CN"/>
              </w:rPr>
              <w:t>终端进行访问</w:t>
            </w:r>
            <w:r>
              <w:rPr>
                <w:rFonts w:ascii="宋体" w:hAnsi="宋体" w:eastAsia="宋体" w:cs="仿宋_GB2312"/>
                <w:lang w:val="zh-TW"/>
              </w:rPr>
              <w:t>，</w:t>
            </w:r>
            <w:r>
              <w:rPr>
                <w:rFonts w:hint="eastAsia" w:ascii="宋体" w:hAnsi="宋体" w:eastAsia="宋体" w:cs="仿宋_GB2312"/>
                <w:lang w:val="zh-TW" w:eastAsia="zh-CN"/>
              </w:rPr>
              <w:t>能够并发的客户端数量</w:t>
            </w:r>
            <w:r>
              <w:rPr>
                <w:rFonts w:ascii="宋体" w:hAnsi="宋体" w:eastAsia="宋体"/>
              </w:rPr>
              <w:t>≥</w:t>
            </w:r>
            <w:r>
              <w:rPr>
                <w:rFonts w:hint="eastAsia" w:ascii="宋体" w:hAnsi="宋体" w:eastAsia="宋体" w:cs="宋体"/>
                <w:lang w:val="en-US" w:eastAsia="zh-CN"/>
              </w:rPr>
              <w:t>10</w:t>
            </w:r>
            <w:r>
              <w:rPr>
                <w:rFonts w:hint="eastAsia" w:ascii="宋体" w:hAnsi="宋体" w:eastAsia="宋体" w:cs="仿宋_GB2312"/>
                <w:lang w:val="en-US" w:eastAsia="zh-CN"/>
              </w:rPr>
              <w:t>个。</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rPr>
              <w:t>用户名和密码登录系统，经认证后，和服务器建立连接</w:t>
            </w:r>
            <w:r>
              <w:rPr>
                <w:rFonts w:hint="eastAsia" w:ascii="宋体" w:hAnsi="宋体" w:eastAsia="宋体"/>
                <w:szCs w:val="21"/>
                <w:lang w:eastAsia="zh-CN"/>
              </w:rPr>
              <w:t>。</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lang w:eastAsia="zh-CN"/>
              </w:rPr>
              <w:t>云化平台可</w:t>
            </w:r>
            <w:r>
              <w:rPr>
                <w:rFonts w:hint="eastAsia" w:ascii="宋体" w:hAnsi="宋体" w:eastAsia="宋体"/>
                <w:szCs w:val="21"/>
                <w:lang w:val="en-US" w:eastAsia="zh-CN"/>
              </w:rPr>
              <w:t>提供支持的</w:t>
            </w:r>
            <w:r>
              <w:rPr>
                <w:rFonts w:hint="eastAsia" w:ascii="宋体" w:hAnsi="宋体" w:eastAsia="宋体"/>
                <w:szCs w:val="21"/>
                <w:lang w:eastAsia="zh-CN"/>
              </w:rPr>
              <w:t>工作站</w:t>
            </w:r>
            <w:r>
              <w:rPr>
                <w:rFonts w:hint="eastAsia" w:ascii="宋体" w:hAnsi="宋体" w:eastAsia="宋体"/>
                <w:szCs w:val="21"/>
                <w:lang w:val="en-US" w:eastAsia="zh-CN"/>
              </w:rPr>
              <w:t>布控种类数量</w:t>
            </w:r>
            <w:r>
              <w:rPr>
                <w:rFonts w:ascii="宋体" w:hAnsi="宋体" w:eastAsia="宋体"/>
              </w:rPr>
              <w:t>≥</w:t>
            </w:r>
            <w:r>
              <w:rPr>
                <w:rFonts w:hint="eastAsia" w:ascii="宋体" w:hAnsi="宋体" w:eastAsia="宋体" w:cs="宋体"/>
                <w:lang w:val="en-US" w:eastAsia="zh-CN"/>
              </w:rPr>
              <w:t>5</w:t>
            </w:r>
            <w:r>
              <w:rPr>
                <w:rFonts w:hint="eastAsia" w:ascii="宋体" w:hAnsi="宋体" w:eastAsia="宋体"/>
                <w:szCs w:val="21"/>
                <w:lang w:val="en-US" w:eastAsia="zh-CN"/>
              </w:rPr>
              <w:t>种。</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lang w:eastAsia="zh-CN"/>
              </w:rPr>
              <w:t>通过云化平台打开的</w:t>
            </w:r>
            <w:r>
              <w:rPr>
                <w:rFonts w:hint="eastAsia" w:ascii="宋体" w:hAnsi="宋体" w:eastAsia="宋体"/>
                <w:szCs w:val="21"/>
              </w:rPr>
              <w:t>工作会话保存在</w:t>
            </w:r>
            <w:r>
              <w:rPr>
                <w:rFonts w:hint="eastAsia" w:ascii="宋体" w:hAnsi="宋体" w:eastAsia="宋体"/>
                <w:szCs w:val="21"/>
                <w:lang w:eastAsia="zh-CN"/>
              </w:rPr>
              <w:t>相应</w:t>
            </w:r>
            <w:r>
              <w:rPr>
                <w:rFonts w:hint="eastAsia" w:ascii="宋体" w:hAnsi="宋体" w:eastAsia="宋体"/>
                <w:szCs w:val="21"/>
              </w:rPr>
              <w:t>服务器端，用户可以随时随地在任意客户端登录系统，进入自己的工作会话界面，继续工作</w:t>
            </w:r>
            <w:r>
              <w:rPr>
                <w:rFonts w:hint="eastAsia" w:ascii="宋体" w:hAnsi="宋体" w:eastAsia="宋体"/>
                <w:szCs w:val="21"/>
                <w:lang w:eastAsia="zh-CN"/>
              </w:rPr>
              <w:t>；云终端仅用于连接、显示，其重启、断电、故障均不会造成工作中的数据丢失。</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rPr>
              <w:t>虚拟化</w:t>
            </w:r>
            <w:r>
              <w:rPr>
                <w:rFonts w:hint="eastAsia" w:ascii="宋体" w:hAnsi="宋体" w:eastAsia="宋体"/>
                <w:szCs w:val="21"/>
                <w:lang w:eastAsia="zh-CN"/>
              </w:rPr>
              <w:t>现有</w:t>
            </w:r>
            <w:r>
              <w:rPr>
                <w:rFonts w:hint="eastAsia" w:ascii="宋体" w:hAnsi="宋体" w:eastAsia="宋体"/>
                <w:szCs w:val="21"/>
              </w:rPr>
              <w:t>放疗计划系统物理师</w:t>
            </w:r>
            <w:r>
              <w:rPr>
                <w:rFonts w:hint="eastAsia" w:ascii="宋体" w:hAnsi="宋体" w:eastAsia="宋体"/>
                <w:szCs w:val="21"/>
                <w:lang w:eastAsia="zh-CN"/>
              </w:rPr>
              <w:t>工作站</w:t>
            </w:r>
            <w:r>
              <w:rPr>
                <w:rFonts w:hint="eastAsia" w:ascii="宋体" w:hAnsi="宋体" w:eastAsia="宋体"/>
                <w:szCs w:val="21"/>
              </w:rPr>
              <w:t>，</w:t>
            </w:r>
            <w:r>
              <w:rPr>
                <w:rFonts w:hint="eastAsia" w:ascii="宋体" w:hAnsi="宋体" w:eastAsia="宋体"/>
                <w:szCs w:val="21"/>
                <w:lang w:eastAsia="zh-CN"/>
              </w:rPr>
              <w:t>实现多个（</w:t>
            </w:r>
            <w:r>
              <w:rPr>
                <w:rFonts w:ascii="宋体" w:hAnsi="宋体" w:eastAsia="宋体"/>
              </w:rPr>
              <w:t>≥</w:t>
            </w:r>
            <w:r>
              <w:rPr>
                <w:rFonts w:hint="eastAsia" w:ascii="宋体" w:hAnsi="宋体" w:eastAsia="宋体" w:cs="宋体"/>
                <w:lang w:val="en-US" w:eastAsia="zh-CN"/>
              </w:rPr>
              <w:t>3）</w:t>
            </w:r>
            <w:r>
              <w:rPr>
                <w:rFonts w:hint="eastAsia" w:ascii="宋体" w:hAnsi="宋体" w:eastAsia="宋体"/>
                <w:szCs w:val="21"/>
                <w:lang w:eastAsia="zh-CN"/>
              </w:rPr>
              <w:t>终端可同时访问并</w:t>
            </w:r>
            <w:r>
              <w:rPr>
                <w:rFonts w:hint="eastAsia" w:ascii="宋体" w:hAnsi="宋体" w:eastAsia="宋体"/>
                <w:szCs w:val="21"/>
              </w:rPr>
              <w:t>对其界面</w:t>
            </w:r>
            <w:r>
              <w:rPr>
                <w:rFonts w:hint="eastAsia" w:ascii="宋体" w:hAnsi="宋体" w:eastAsia="宋体"/>
                <w:szCs w:val="21"/>
                <w:lang w:eastAsia="zh-CN"/>
              </w:rPr>
              <w:t>进行</w:t>
            </w:r>
            <w:r>
              <w:rPr>
                <w:rFonts w:hint="eastAsia" w:ascii="宋体" w:hAnsi="宋体" w:eastAsia="宋体"/>
                <w:szCs w:val="21"/>
              </w:rPr>
              <w:t>操作</w:t>
            </w:r>
            <w:r>
              <w:rPr>
                <w:rFonts w:hint="eastAsia" w:ascii="宋体" w:hAnsi="宋体" w:eastAsia="宋体"/>
                <w:szCs w:val="21"/>
                <w:lang w:eastAsia="zh-CN"/>
              </w:rPr>
              <w:t>，与</w:t>
            </w:r>
            <w:r>
              <w:rPr>
                <w:rFonts w:hint="eastAsia" w:ascii="宋体" w:hAnsi="宋体" w:eastAsia="宋体"/>
                <w:szCs w:val="21"/>
              </w:rPr>
              <w:t>本地操作方式相同。</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rPr>
              <w:t>虚拟化</w:t>
            </w:r>
            <w:r>
              <w:rPr>
                <w:rFonts w:hint="eastAsia" w:ascii="宋体" w:hAnsi="宋体" w:eastAsia="宋体"/>
                <w:szCs w:val="21"/>
                <w:lang w:eastAsia="zh-CN"/>
              </w:rPr>
              <w:t>现有</w:t>
            </w:r>
            <w:r>
              <w:rPr>
                <w:rFonts w:hint="eastAsia" w:ascii="宋体" w:hAnsi="宋体" w:eastAsia="宋体"/>
                <w:szCs w:val="21"/>
              </w:rPr>
              <w:t>放疗计划系统医生</w:t>
            </w:r>
            <w:r>
              <w:rPr>
                <w:rFonts w:hint="eastAsia" w:ascii="宋体" w:hAnsi="宋体" w:eastAsia="宋体"/>
                <w:szCs w:val="21"/>
                <w:lang w:eastAsia="zh-CN"/>
              </w:rPr>
              <w:t>工作站</w:t>
            </w:r>
            <w:r>
              <w:rPr>
                <w:rFonts w:hint="eastAsia" w:ascii="宋体" w:hAnsi="宋体" w:eastAsia="宋体"/>
                <w:szCs w:val="21"/>
              </w:rPr>
              <w:t>，</w:t>
            </w:r>
            <w:r>
              <w:rPr>
                <w:rFonts w:hint="eastAsia" w:ascii="宋体" w:hAnsi="宋体" w:eastAsia="宋体"/>
                <w:szCs w:val="21"/>
                <w:lang w:eastAsia="zh-CN"/>
              </w:rPr>
              <w:t>实现多个（</w:t>
            </w:r>
            <w:r>
              <w:rPr>
                <w:rFonts w:ascii="宋体" w:hAnsi="宋体" w:eastAsia="宋体"/>
              </w:rPr>
              <w:t>≥</w:t>
            </w:r>
            <w:r>
              <w:rPr>
                <w:rFonts w:hint="eastAsia" w:ascii="宋体" w:hAnsi="宋体" w:eastAsia="宋体" w:cs="宋体"/>
                <w:lang w:val="en-US" w:eastAsia="zh-CN"/>
              </w:rPr>
              <w:t>6</w:t>
            </w:r>
            <w:r>
              <w:rPr>
                <w:rFonts w:hint="eastAsia" w:ascii="宋体" w:hAnsi="宋体" w:eastAsia="宋体"/>
                <w:szCs w:val="21"/>
                <w:lang w:eastAsia="zh-CN"/>
              </w:rPr>
              <w:t>）终端可同时访问并</w:t>
            </w:r>
            <w:r>
              <w:rPr>
                <w:rFonts w:hint="eastAsia" w:ascii="宋体" w:hAnsi="宋体" w:eastAsia="宋体"/>
                <w:szCs w:val="21"/>
              </w:rPr>
              <w:t>对其界面</w:t>
            </w:r>
            <w:r>
              <w:rPr>
                <w:rFonts w:hint="eastAsia" w:ascii="宋体" w:hAnsi="宋体" w:eastAsia="宋体"/>
                <w:szCs w:val="21"/>
                <w:lang w:eastAsia="zh-CN"/>
              </w:rPr>
              <w:t>进行</w:t>
            </w:r>
            <w:r>
              <w:rPr>
                <w:rFonts w:hint="eastAsia" w:ascii="宋体" w:hAnsi="宋体" w:eastAsia="宋体"/>
                <w:szCs w:val="21"/>
              </w:rPr>
              <w:t>操作</w:t>
            </w:r>
            <w:r>
              <w:rPr>
                <w:rFonts w:hint="eastAsia" w:ascii="宋体" w:hAnsi="宋体" w:eastAsia="宋体"/>
                <w:szCs w:val="21"/>
                <w:lang w:eastAsia="zh-CN"/>
              </w:rPr>
              <w:t>，与</w:t>
            </w:r>
            <w:r>
              <w:rPr>
                <w:rFonts w:hint="eastAsia" w:ascii="宋体" w:hAnsi="宋体" w:eastAsia="宋体"/>
                <w:szCs w:val="21"/>
              </w:rPr>
              <w:t>本地操作方式相同。</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rPr>
              <w:t>虚拟化放疗信息系统，</w:t>
            </w:r>
            <w:r>
              <w:rPr>
                <w:rFonts w:hint="eastAsia" w:ascii="宋体" w:hAnsi="宋体" w:eastAsia="宋体"/>
                <w:szCs w:val="21"/>
                <w:lang w:eastAsia="zh-CN"/>
              </w:rPr>
              <w:t>实现多个（</w:t>
            </w:r>
            <w:r>
              <w:rPr>
                <w:rFonts w:ascii="宋体" w:hAnsi="宋体" w:eastAsia="宋体"/>
              </w:rPr>
              <w:t>≥</w:t>
            </w:r>
            <w:r>
              <w:rPr>
                <w:rFonts w:hint="eastAsia" w:ascii="宋体" w:hAnsi="宋体" w:eastAsia="宋体" w:cs="宋体"/>
                <w:lang w:val="en-US" w:eastAsia="zh-CN"/>
              </w:rPr>
              <w:t>4</w:t>
            </w:r>
            <w:r>
              <w:rPr>
                <w:rFonts w:hint="eastAsia" w:ascii="宋体" w:hAnsi="宋体" w:eastAsia="宋体"/>
                <w:szCs w:val="21"/>
                <w:lang w:eastAsia="zh-CN"/>
              </w:rPr>
              <w:t>）终端可同时访问并</w:t>
            </w:r>
            <w:r>
              <w:rPr>
                <w:rFonts w:hint="eastAsia" w:ascii="宋体" w:hAnsi="宋体" w:eastAsia="宋体"/>
                <w:szCs w:val="21"/>
              </w:rPr>
              <w:t>对其界面</w:t>
            </w:r>
            <w:r>
              <w:rPr>
                <w:rFonts w:hint="eastAsia" w:ascii="宋体" w:hAnsi="宋体" w:eastAsia="宋体"/>
                <w:szCs w:val="21"/>
                <w:lang w:eastAsia="zh-CN"/>
              </w:rPr>
              <w:t>进行</w:t>
            </w:r>
            <w:r>
              <w:rPr>
                <w:rFonts w:hint="eastAsia" w:ascii="宋体" w:hAnsi="宋体" w:eastAsia="宋体"/>
                <w:szCs w:val="21"/>
              </w:rPr>
              <w:t>操作</w:t>
            </w:r>
            <w:r>
              <w:rPr>
                <w:rFonts w:hint="eastAsia" w:ascii="宋体" w:hAnsi="宋体" w:eastAsia="宋体"/>
                <w:szCs w:val="21"/>
                <w:lang w:eastAsia="zh-CN"/>
              </w:rPr>
              <w:t>，与</w:t>
            </w:r>
            <w:r>
              <w:rPr>
                <w:rFonts w:hint="eastAsia" w:ascii="宋体" w:hAnsi="宋体" w:eastAsia="宋体"/>
                <w:szCs w:val="21"/>
              </w:rPr>
              <w:t>本地操作方式相同。</w:t>
            </w:r>
          </w:p>
          <w:p>
            <w:pPr>
              <w:pStyle w:val="12"/>
              <w:numPr>
                <w:ilvl w:val="0"/>
                <w:numId w:val="5"/>
              </w:numPr>
              <w:ind w:left="425" w:leftChars="0" w:hanging="425" w:firstLineChars="0"/>
              <w:jc w:val="left"/>
              <w:rPr>
                <w:rFonts w:asciiTheme="minorEastAsia" w:hAnsiTheme="minorEastAsia"/>
                <w:szCs w:val="21"/>
              </w:rPr>
            </w:pPr>
            <w:r>
              <w:rPr>
                <w:rFonts w:hint="eastAsia" w:ascii="宋体" w:hAnsi="宋体" w:eastAsia="宋体"/>
                <w:szCs w:val="21"/>
              </w:rPr>
              <w:t>在同一</w:t>
            </w:r>
            <w:r>
              <w:rPr>
                <w:rFonts w:hint="eastAsia" w:ascii="宋体" w:hAnsi="宋体" w:eastAsia="宋体"/>
                <w:szCs w:val="21"/>
                <w:lang w:eastAsia="zh-CN"/>
              </w:rPr>
              <w:t>终端</w:t>
            </w:r>
            <w:r>
              <w:rPr>
                <w:rFonts w:hint="eastAsia" w:ascii="宋体" w:hAnsi="宋体" w:eastAsia="宋体"/>
                <w:szCs w:val="21"/>
              </w:rPr>
              <w:t>上可同时打开</w:t>
            </w:r>
            <w:r>
              <w:rPr>
                <w:rFonts w:hint="eastAsia" w:ascii="宋体" w:hAnsi="宋体" w:eastAsia="宋体"/>
                <w:szCs w:val="21"/>
                <w:lang w:eastAsia="zh-CN"/>
              </w:rPr>
              <w:t>云化平台系统内布控的多种工作站界面并对其进行相关操作</w:t>
            </w:r>
            <w:r>
              <w:rPr>
                <w:rFonts w:hint="eastAsia" w:ascii="宋体" w:hAnsi="宋体" w:eastAsia="宋体"/>
                <w:szCs w:val="21"/>
              </w:rPr>
              <w:t>。</w:t>
            </w:r>
          </w:p>
        </w:tc>
        <w:tc>
          <w:tcPr>
            <w:tcW w:w="787" w:type="dxa"/>
          </w:tcPr>
          <w:p>
            <w:pPr>
              <w:jc w:val="left"/>
              <w:rPr>
                <w:rFonts w:ascii="宋体" w:hAnsi="宋体" w:eastAsia="宋体"/>
              </w:rPr>
            </w:pPr>
          </w:p>
        </w:tc>
      </w:tr>
    </w:tbl>
    <w:p>
      <w:pPr>
        <w:rPr>
          <w:rFonts w:eastAsia="宋体" w:asciiTheme="minorEastAsia" w:hAnsiTheme="minorEastAsia"/>
        </w:rPr>
      </w:pPr>
    </w:p>
    <w:p>
      <w:pPr>
        <w:rPr>
          <w:rFonts w:eastAsia="宋体" w:asciiTheme="minorEastAsia" w:hAnsiTheme="minorEastAsia"/>
        </w:rPr>
      </w:pPr>
    </w:p>
    <w:p>
      <w:pPr>
        <w:widowControl/>
        <w:jc w:val="left"/>
        <w:rPr>
          <w:rFonts w:ascii="宋体" w:hAnsi="宋体" w:eastAsia="宋体" w:cs="Times New Roman"/>
          <w:b/>
          <w:bCs/>
          <w:sz w:val="24"/>
          <w:szCs w:val="24"/>
        </w:rPr>
      </w:pPr>
      <w:r>
        <w:rPr>
          <w:rFonts w:hint="eastAsia" w:ascii="宋体" w:hAnsi="宋体" w:eastAsia="宋体" w:cs="Times New Roman"/>
          <w:b/>
          <w:bCs/>
          <w:sz w:val="24"/>
          <w:szCs w:val="24"/>
        </w:rPr>
        <w:t>二</w:t>
      </w:r>
      <w:r>
        <w:rPr>
          <w:rFonts w:ascii="宋体" w:hAnsi="宋体" w:eastAsia="宋体" w:cs="Times New Roman"/>
          <w:b/>
          <w:bCs/>
          <w:sz w:val="24"/>
          <w:szCs w:val="24"/>
        </w:rPr>
        <w:t>、</w:t>
      </w:r>
      <w:r>
        <w:rPr>
          <w:rFonts w:hint="eastAsia" w:ascii="宋体" w:hAnsi="宋体" w:eastAsia="宋体" w:cs="Times New Roman"/>
          <w:b/>
          <w:bCs/>
          <w:sz w:val="24"/>
          <w:szCs w:val="24"/>
        </w:rPr>
        <w:t>采购清单</w:t>
      </w:r>
    </w:p>
    <w:p>
      <w:pPr>
        <w:pStyle w:val="12"/>
        <w:widowControl/>
        <w:numPr>
          <w:ilvl w:val="0"/>
          <w:numId w:val="6"/>
        </w:numPr>
        <w:spacing w:before="240" w:after="240"/>
        <w:ind w:firstLineChars="0"/>
        <w:jc w:val="left"/>
        <w:rPr>
          <w:rFonts w:ascii="宋体" w:hAnsi="宋体" w:eastAsia="宋体" w:cs="Times New Roman"/>
          <w:b/>
          <w:bCs/>
          <w:sz w:val="24"/>
          <w:szCs w:val="24"/>
        </w:rPr>
      </w:pPr>
      <w:r>
        <w:rPr>
          <w:rFonts w:hint="eastAsia" w:ascii="宋体" w:hAnsi="宋体" w:eastAsia="宋体" w:cs="Times New Roman"/>
          <w:b/>
          <w:bCs/>
          <w:sz w:val="24"/>
          <w:szCs w:val="24"/>
        </w:rPr>
        <w:t>软件采购</w:t>
      </w:r>
      <w:r>
        <w:rPr>
          <w:rFonts w:ascii="宋体" w:hAnsi="宋体" w:eastAsia="宋体" w:cs="Times New Roman"/>
          <w:b/>
          <w:bCs/>
          <w:sz w:val="24"/>
          <w:szCs w:val="24"/>
        </w:rPr>
        <w:t>清单</w:t>
      </w:r>
    </w:p>
    <w:tbl>
      <w:tblPr>
        <w:tblStyle w:val="9"/>
        <w:tblW w:w="9360" w:type="dxa"/>
        <w:jc w:val="center"/>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05"/>
        <w:gridCol w:w="4418"/>
        <w:gridCol w:w="608"/>
        <w:gridCol w:w="607"/>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814" w:type="dxa"/>
            <w:vAlign w:val="center"/>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序号</w:t>
            </w:r>
          </w:p>
        </w:tc>
        <w:tc>
          <w:tcPr>
            <w:tcW w:w="2305" w:type="dxa"/>
            <w:vAlign w:val="center"/>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名称</w:t>
            </w:r>
          </w:p>
        </w:tc>
        <w:tc>
          <w:tcPr>
            <w:tcW w:w="4418" w:type="dxa"/>
            <w:vAlign w:val="center"/>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功能</w:t>
            </w:r>
          </w:p>
        </w:tc>
        <w:tc>
          <w:tcPr>
            <w:tcW w:w="608" w:type="dxa"/>
            <w:vAlign w:val="center"/>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单位</w:t>
            </w:r>
          </w:p>
        </w:tc>
        <w:tc>
          <w:tcPr>
            <w:tcW w:w="607" w:type="dxa"/>
            <w:vAlign w:val="center"/>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数量</w:t>
            </w:r>
          </w:p>
        </w:tc>
        <w:tc>
          <w:tcPr>
            <w:tcW w:w="608" w:type="dxa"/>
            <w:vAlign w:val="center"/>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4" w:type="dxa"/>
            <w:vMerge w:val="restart"/>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1</w:t>
            </w:r>
          </w:p>
        </w:tc>
        <w:tc>
          <w:tcPr>
            <w:tcW w:w="2305" w:type="dxa"/>
            <w:vMerge w:val="restart"/>
            <w:vAlign w:val="center"/>
          </w:tcPr>
          <w:p>
            <w:pPr>
              <w:pStyle w:val="12"/>
              <w:widowControl/>
              <w:spacing w:before="240" w:after="240"/>
              <w:ind w:firstLine="0" w:firstLineChars="0"/>
              <w:jc w:val="both"/>
              <w:rPr>
                <w:rFonts w:hint="eastAsia" w:ascii="宋体" w:hAnsi="宋体" w:eastAsia="宋体" w:cs="Times New Roman"/>
                <w:bCs/>
                <w:szCs w:val="21"/>
                <w:lang w:eastAsia="zh-CN"/>
              </w:rPr>
            </w:pPr>
            <w:r>
              <w:rPr>
                <w:rFonts w:ascii="宋体" w:hAnsi="宋体" w:eastAsia="宋体" w:cs="Times New Roman"/>
                <w:bCs/>
                <w:szCs w:val="21"/>
              </w:rPr>
              <w:t>HIS</w:t>
            </w:r>
            <w:r>
              <w:rPr>
                <w:rFonts w:hint="eastAsia" w:ascii="宋体" w:hAnsi="宋体" w:eastAsia="宋体" w:cs="Times New Roman"/>
                <w:bCs/>
                <w:szCs w:val="21"/>
                <w:lang w:eastAsia="zh-CN"/>
              </w:rPr>
              <w:t>与</w:t>
            </w:r>
            <w:r>
              <w:rPr>
                <w:rFonts w:ascii="宋体" w:hAnsi="宋体" w:eastAsia="宋体" w:cs="Times New Roman"/>
                <w:bCs/>
                <w:szCs w:val="21"/>
              </w:rPr>
              <w:t>放疗信息系统</w:t>
            </w:r>
            <w:r>
              <w:rPr>
                <w:rFonts w:hint="eastAsia" w:ascii="宋体" w:hAnsi="宋体" w:eastAsia="宋体" w:cs="Times New Roman"/>
                <w:bCs/>
                <w:szCs w:val="21"/>
                <w:lang w:eastAsia="zh-CN"/>
              </w:rPr>
              <w:t>数据传输功能模块</w:t>
            </w:r>
          </w:p>
        </w:tc>
        <w:tc>
          <w:tcPr>
            <w:tcW w:w="4418" w:type="dxa"/>
            <w:vAlign w:val="center"/>
          </w:tcPr>
          <w:p>
            <w:pPr>
              <w:pStyle w:val="12"/>
              <w:widowControl/>
              <w:spacing w:before="240" w:after="240"/>
              <w:ind w:firstLine="0" w:firstLineChars="0"/>
              <w:jc w:val="center"/>
              <w:rPr>
                <w:rFonts w:hint="eastAsia" w:ascii="宋体" w:hAnsi="宋体" w:eastAsia="宋体" w:cs="Times New Roman"/>
                <w:bCs/>
                <w:szCs w:val="21"/>
                <w:lang w:eastAsia="zh-CN"/>
              </w:rPr>
            </w:pPr>
            <w:r>
              <w:rPr>
                <w:rFonts w:ascii="宋体" w:hAnsi="宋体" w:eastAsia="宋体" w:cs="仿宋_GB2312"/>
                <w:lang w:val="zh-TW"/>
              </w:rPr>
              <w:t>病人</w:t>
            </w:r>
            <w:r>
              <w:rPr>
                <w:rFonts w:hint="eastAsia" w:ascii="宋体" w:hAnsi="宋体" w:eastAsia="宋体" w:cs="仿宋_GB2312"/>
                <w:lang w:val="zh-TW" w:eastAsia="zh-CN"/>
              </w:rPr>
              <w:t>基本</w:t>
            </w:r>
            <w:r>
              <w:rPr>
                <w:rFonts w:ascii="宋体" w:hAnsi="宋体" w:eastAsia="宋体" w:cs="仿宋_GB2312"/>
                <w:lang w:val="zh-TW"/>
              </w:rPr>
              <w:t>信息</w:t>
            </w:r>
            <w:r>
              <w:rPr>
                <w:rFonts w:hint="eastAsia" w:ascii="宋体" w:hAnsi="宋体" w:eastAsia="宋体" w:cs="仿宋_GB2312"/>
                <w:lang w:val="zh-TW" w:eastAsia="zh-CN"/>
              </w:rPr>
              <w:t>传输</w:t>
            </w:r>
          </w:p>
        </w:tc>
        <w:tc>
          <w:tcPr>
            <w:tcW w:w="608" w:type="dxa"/>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个</w:t>
            </w:r>
          </w:p>
        </w:tc>
        <w:tc>
          <w:tcPr>
            <w:tcW w:w="607" w:type="dxa"/>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1</w:t>
            </w:r>
          </w:p>
        </w:tc>
        <w:tc>
          <w:tcPr>
            <w:tcW w:w="608" w:type="dxa"/>
            <w:vAlign w:val="center"/>
          </w:tcPr>
          <w:p>
            <w:pPr>
              <w:pStyle w:val="12"/>
              <w:widowControl/>
              <w:spacing w:before="240" w:after="240"/>
              <w:ind w:firstLine="0" w:firstLineChars="0"/>
              <w:jc w:val="center"/>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14" w:type="dxa"/>
            <w:vMerge w:val="continue"/>
            <w:vAlign w:val="center"/>
          </w:tcPr>
          <w:p>
            <w:pPr>
              <w:pStyle w:val="12"/>
              <w:widowControl/>
              <w:spacing w:before="240" w:after="240"/>
              <w:ind w:firstLine="0" w:firstLineChars="0"/>
              <w:jc w:val="center"/>
              <w:rPr>
                <w:rFonts w:ascii="宋体" w:hAnsi="宋体" w:eastAsia="宋体" w:cs="Times New Roman"/>
                <w:bCs/>
                <w:szCs w:val="21"/>
              </w:rPr>
            </w:pPr>
          </w:p>
        </w:tc>
        <w:tc>
          <w:tcPr>
            <w:tcW w:w="2305" w:type="dxa"/>
            <w:vMerge w:val="continue"/>
            <w:vAlign w:val="center"/>
          </w:tcPr>
          <w:p>
            <w:pPr>
              <w:pStyle w:val="12"/>
              <w:widowControl/>
              <w:spacing w:before="240" w:after="240"/>
              <w:ind w:firstLine="0" w:firstLineChars="0"/>
              <w:jc w:val="center"/>
              <w:rPr>
                <w:rFonts w:ascii="宋体" w:hAnsi="宋体" w:eastAsia="宋体" w:cs="Times New Roman"/>
                <w:bCs/>
                <w:szCs w:val="21"/>
              </w:rPr>
            </w:pPr>
          </w:p>
        </w:tc>
        <w:tc>
          <w:tcPr>
            <w:tcW w:w="4418" w:type="dxa"/>
            <w:vAlign w:val="center"/>
          </w:tcPr>
          <w:p>
            <w:pPr>
              <w:pStyle w:val="12"/>
              <w:widowControl/>
              <w:spacing w:before="240" w:after="240"/>
              <w:ind w:firstLine="0" w:firstLineChars="0"/>
              <w:jc w:val="center"/>
              <w:rPr>
                <w:rFonts w:hint="eastAsia" w:ascii="宋体" w:hAnsi="宋体" w:eastAsia="宋体" w:cs="Times New Roman"/>
                <w:bCs/>
                <w:szCs w:val="21"/>
                <w:lang w:eastAsia="zh-CN"/>
              </w:rPr>
            </w:pPr>
            <w:r>
              <w:rPr>
                <w:rFonts w:ascii="宋体" w:hAnsi="宋体" w:eastAsia="宋体" w:cs="仿宋_GB2312"/>
                <w:lang w:val="zh-TW"/>
              </w:rPr>
              <w:t>病人治疗信息</w:t>
            </w:r>
            <w:r>
              <w:rPr>
                <w:rFonts w:hint="eastAsia" w:ascii="宋体" w:hAnsi="宋体" w:eastAsia="宋体" w:cs="仿宋_GB2312"/>
                <w:lang w:val="zh-TW" w:eastAsia="zh-CN"/>
              </w:rPr>
              <w:t>传输</w:t>
            </w:r>
          </w:p>
        </w:tc>
        <w:tc>
          <w:tcPr>
            <w:tcW w:w="608" w:type="dxa"/>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个</w:t>
            </w:r>
          </w:p>
        </w:tc>
        <w:tc>
          <w:tcPr>
            <w:tcW w:w="607" w:type="dxa"/>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1</w:t>
            </w:r>
          </w:p>
        </w:tc>
        <w:tc>
          <w:tcPr>
            <w:tcW w:w="608" w:type="dxa"/>
            <w:vAlign w:val="center"/>
          </w:tcPr>
          <w:p>
            <w:pPr>
              <w:pStyle w:val="12"/>
              <w:widowControl/>
              <w:spacing w:before="240" w:after="240"/>
              <w:ind w:firstLine="0" w:firstLineChars="0"/>
              <w:jc w:val="center"/>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814" w:type="dxa"/>
            <w:vAlign w:val="center"/>
          </w:tcPr>
          <w:p>
            <w:pPr>
              <w:pStyle w:val="12"/>
              <w:spacing w:before="240" w:after="240"/>
              <w:jc w:val="center"/>
              <w:rPr>
                <w:rFonts w:ascii="宋体" w:hAnsi="宋体" w:eastAsia="宋体" w:cs="Times New Roman"/>
                <w:bCs/>
                <w:szCs w:val="21"/>
              </w:rPr>
            </w:pPr>
            <w:r>
              <w:rPr>
                <w:rFonts w:hint="eastAsia" w:ascii="宋体" w:hAnsi="宋体" w:eastAsia="宋体" w:cs="Times New Roman"/>
                <w:bCs/>
                <w:szCs w:val="21"/>
              </w:rPr>
              <w:t>2</w:t>
            </w:r>
          </w:p>
        </w:tc>
        <w:tc>
          <w:tcPr>
            <w:tcW w:w="2305" w:type="dxa"/>
            <w:vAlign w:val="center"/>
          </w:tcPr>
          <w:p>
            <w:pPr>
              <w:pStyle w:val="12"/>
              <w:spacing w:before="240" w:after="240"/>
              <w:ind w:firstLine="0" w:firstLineChars="0"/>
              <w:jc w:val="both"/>
              <w:rPr>
                <w:rFonts w:ascii="宋体" w:hAnsi="宋体" w:eastAsia="宋体" w:cs="Times New Roman"/>
                <w:bCs/>
                <w:szCs w:val="21"/>
              </w:rPr>
            </w:pPr>
            <w:r>
              <w:rPr>
                <w:rFonts w:hint="eastAsia" w:ascii="宋体" w:hAnsi="宋体" w:eastAsia="宋体" w:cs="Times New Roman"/>
                <w:bCs/>
                <w:szCs w:val="21"/>
              </w:rPr>
              <w:t>放疗信息系统云化平台管理系统</w:t>
            </w:r>
          </w:p>
        </w:tc>
        <w:tc>
          <w:tcPr>
            <w:tcW w:w="4418" w:type="dxa"/>
            <w:vAlign w:val="center"/>
          </w:tcPr>
          <w:p>
            <w:pPr>
              <w:pStyle w:val="12"/>
              <w:widowControl/>
              <w:spacing w:before="240" w:after="240"/>
              <w:ind w:firstLine="0" w:firstLineChars="0"/>
              <w:jc w:val="both"/>
              <w:rPr>
                <w:rFonts w:hint="default" w:ascii="宋体" w:hAnsi="宋体" w:eastAsia="宋体" w:cs="Times New Roman"/>
                <w:bCs/>
                <w:szCs w:val="21"/>
                <w:lang w:val="en-US" w:eastAsia="zh-CN"/>
              </w:rPr>
            </w:pPr>
            <w:r>
              <w:rPr>
                <w:rFonts w:hint="eastAsia" w:ascii="宋体" w:hAnsi="宋体" w:eastAsia="宋体" w:cs="Times New Roman"/>
                <w:bCs/>
                <w:szCs w:val="21"/>
                <w:lang w:eastAsia="zh-CN"/>
              </w:rPr>
              <w:t>放射治疗相关工作站进行云化发布，实现多终端、多网段同时访问，并发终端数量</w:t>
            </w:r>
            <w:r>
              <w:rPr>
                <w:rFonts w:ascii="宋体" w:hAnsi="宋体" w:eastAsia="宋体"/>
              </w:rPr>
              <w:t>≥</w:t>
            </w:r>
            <w:r>
              <w:rPr>
                <w:rFonts w:hint="eastAsia" w:ascii="宋体" w:hAnsi="宋体" w:eastAsia="宋体" w:cs="Times New Roman"/>
                <w:bCs/>
                <w:szCs w:val="21"/>
                <w:lang w:val="en-US" w:eastAsia="zh-CN"/>
              </w:rPr>
              <w:t>10个。</w:t>
            </w:r>
          </w:p>
        </w:tc>
        <w:tc>
          <w:tcPr>
            <w:tcW w:w="608" w:type="dxa"/>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套</w:t>
            </w:r>
          </w:p>
        </w:tc>
        <w:tc>
          <w:tcPr>
            <w:tcW w:w="607" w:type="dxa"/>
            <w:vAlign w:val="center"/>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1</w:t>
            </w:r>
          </w:p>
        </w:tc>
        <w:tc>
          <w:tcPr>
            <w:tcW w:w="608" w:type="dxa"/>
            <w:vAlign w:val="center"/>
          </w:tcPr>
          <w:p>
            <w:pPr>
              <w:pStyle w:val="12"/>
              <w:widowControl/>
              <w:spacing w:before="240" w:after="240"/>
              <w:ind w:firstLine="0" w:firstLineChars="0"/>
              <w:jc w:val="both"/>
              <w:rPr>
                <w:rFonts w:hint="eastAsia" w:ascii="宋体" w:hAnsi="宋体" w:eastAsia="宋体" w:cs="Times New Roman"/>
                <w:bCs/>
                <w:szCs w:val="21"/>
                <w:lang w:eastAsia="zh-CN"/>
              </w:rPr>
            </w:pPr>
          </w:p>
        </w:tc>
      </w:tr>
    </w:tbl>
    <w:p>
      <w:pPr>
        <w:pStyle w:val="12"/>
        <w:widowControl/>
        <w:numPr>
          <w:ilvl w:val="0"/>
          <w:numId w:val="6"/>
        </w:numPr>
        <w:spacing w:before="240" w:after="240"/>
        <w:ind w:firstLineChars="0"/>
        <w:jc w:val="left"/>
        <w:rPr>
          <w:rFonts w:ascii="宋体" w:hAnsi="宋体" w:eastAsia="宋体" w:cs="Times New Roman"/>
          <w:b/>
          <w:bCs/>
          <w:sz w:val="24"/>
          <w:szCs w:val="24"/>
        </w:rPr>
      </w:pPr>
      <w:r>
        <w:rPr>
          <w:rFonts w:hint="eastAsia" w:ascii="宋体" w:hAnsi="宋体" w:eastAsia="宋体" w:cs="Times New Roman"/>
          <w:b/>
          <w:bCs/>
          <w:sz w:val="24"/>
          <w:szCs w:val="24"/>
        </w:rPr>
        <w:t>硬件</w:t>
      </w:r>
      <w:r>
        <w:rPr>
          <w:rFonts w:ascii="宋体" w:hAnsi="宋体" w:eastAsia="宋体" w:cs="Times New Roman"/>
          <w:b/>
          <w:bCs/>
          <w:sz w:val="24"/>
          <w:szCs w:val="24"/>
        </w:rPr>
        <w:t>采购清单</w:t>
      </w:r>
    </w:p>
    <w:tbl>
      <w:tblPr>
        <w:tblStyle w:val="9"/>
        <w:tblW w:w="9214"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15"/>
        <w:gridCol w:w="3472"/>
        <w:gridCol w:w="709"/>
        <w:gridCol w:w="70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34" w:type="dxa"/>
            <w:vAlign w:val="top"/>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序号</w:t>
            </w:r>
          </w:p>
        </w:tc>
        <w:tc>
          <w:tcPr>
            <w:tcW w:w="1915" w:type="dxa"/>
            <w:vAlign w:val="top"/>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名称</w:t>
            </w:r>
          </w:p>
        </w:tc>
        <w:tc>
          <w:tcPr>
            <w:tcW w:w="3472" w:type="dxa"/>
            <w:vAlign w:val="top"/>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功能</w:t>
            </w:r>
          </w:p>
        </w:tc>
        <w:tc>
          <w:tcPr>
            <w:tcW w:w="709" w:type="dxa"/>
            <w:vAlign w:val="top"/>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单位</w:t>
            </w:r>
          </w:p>
        </w:tc>
        <w:tc>
          <w:tcPr>
            <w:tcW w:w="708" w:type="dxa"/>
            <w:vAlign w:val="top"/>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数量</w:t>
            </w:r>
          </w:p>
        </w:tc>
        <w:tc>
          <w:tcPr>
            <w:tcW w:w="1276" w:type="dxa"/>
            <w:vAlign w:val="top"/>
          </w:tcPr>
          <w:p>
            <w:pPr>
              <w:pStyle w:val="12"/>
              <w:widowControl/>
              <w:ind w:firstLine="0" w:firstLineChars="0"/>
              <w:jc w:val="center"/>
              <w:rPr>
                <w:rFonts w:ascii="宋体" w:hAnsi="宋体" w:eastAsia="宋体" w:cs="Times New Roman"/>
                <w:b/>
                <w:bCs/>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34" w:type="dxa"/>
            <w:vAlign w:val="top"/>
          </w:tcPr>
          <w:p>
            <w:pPr>
              <w:pStyle w:val="12"/>
              <w:widowControl/>
              <w:spacing w:before="240" w:after="240"/>
              <w:ind w:firstLine="0" w:firstLineChars="0"/>
              <w:jc w:val="center"/>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1</w:t>
            </w:r>
          </w:p>
        </w:tc>
        <w:tc>
          <w:tcPr>
            <w:tcW w:w="1915" w:type="dxa"/>
            <w:vAlign w:val="top"/>
          </w:tcPr>
          <w:p>
            <w:pPr>
              <w:pStyle w:val="12"/>
              <w:widowControl/>
              <w:spacing w:before="240" w:after="240"/>
              <w:ind w:firstLine="0" w:firstLineChars="0"/>
              <w:jc w:val="left"/>
              <w:rPr>
                <w:rFonts w:ascii="宋体" w:hAnsi="宋体" w:eastAsia="宋体" w:cs="Times New Roman"/>
                <w:bCs/>
                <w:szCs w:val="21"/>
              </w:rPr>
            </w:pPr>
            <w:r>
              <w:rPr>
                <w:rFonts w:hint="eastAsia" w:ascii="宋体" w:hAnsi="宋体" w:eastAsia="宋体" w:cs="仿宋_GB2312"/>
                <w:lang w:val="zh-TW"/>
              </w:rPr>
              <w:t>千兆交换机</w:t>
            </w:r>
          </w:p>
        </w:tc>
        <w:tc>
          <w:tcPr>
            <w:tcW w:w="3472" w:type="dxa"/>
            <w:vAlign w:val="top"/>
          </w:tcPr>
          <w:p>
            <w:pPr>
              <w:pStyle w:val="12"/>
              <w:widowControl/>
              <w:spacing w:before="240" w:after="240"/>
              <w:ind w:firstLine="0" w:firstLineChars="0"/>
              <w:jc w:val="left"/>
              <w:rPr>
                <w:rFonts w:ascii="宋体" w:hAnsi="宋体" w:eastAsia="宋体" w:cs="Times New Roman"/>
                <w:bCs/>
                <w:szCs w:val="21"/>
              </w:rPr>
            </w:pPr>
            <w:r>
              <w:rPr>
                <w:rFonts w:hint="eastAsia" w:ascii="宋体" w:hAnsi="宋体" w:eastAsia="宋体" w:cs="Times New Roman"/>
                <w:bCs/>
                <w:szCs w:val="21"/>
              </w:rPr>
              <w:t>支持计算机组成局域网</w:t>
            </w:r>
          </w:p>
        </w:tc>
        <w:tc>
          <w:tcPr>
            <w:tcW w:w="709" w:type="dxa"/>
            <w:vAlign w:val="top"/>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台</w:t>
            </w:r>
          </w:p>
        </w:tc>
        <w:tc>
          <w:tcPr>
            <w:tcW w:w="708" w:type="dxa"/>
            <w:vAlign w:val="top"/>
          </w:tcPr>
          <w:p>
            <w:pPr>
              <w:pStyle w:val="12"/>
              <w:widowControl/>
              <w:spacing w:before="240" w:after="240"/>
              <w:ind w:firstLine="0" w:firstLineChars="0"/>
              <w:jc w:val="center"/>
              <w:rPr>
                <w:rFonts w:ascii="宋体" w:hAnsi="宋体" w:eastAsia="宋体" w:cs="Times New Roman"/>
                <w:bCs/>
                <w:szCs w:val="21"/>
              </w:rPr>
            </w:pPr>
            <w:r>
              <w:rPr>
                <w:rFonts w:hint="eastAsia" w:ascii="宋体" w:hAnsi="宋体" w:eastAsia="宋体" w:cs="Times New Roman"/>
                <w:bCs/>
                <w:szCs w:val="21"/>
              </w:rPr>
              <w:t>1</w:t>
            </w:r>
          </w:p>
        </w:tc>
        <w:tc>
          <w:tcPr>
            <w:tcW w:w="1276" w:type="dxa"/>
            <w:vAlign w:val="top"/>
          </w:tcPr>
          <w:p>
            <w:pPr>
              <w:pStyle w:val="12"/>
              <w:widowControl/>
              <w:spacing w:before="240" w:after="240"/>
              <w:ind w:firstLine="0" w:firstLineChars="0"/>
              <w:jc w:val="center"/>
              <w:rPr>
                <w:rFonts w:ascii="宋体" w:hAnsi="宋体" w:eastAsia="宋体" w:cs="Times New Roman"/>
                <w:bCs/>
                <w:szCs w:val="21"/>
              </w:rPr>
            </w:pPr>
          </w:p>
        </w:tc>
      </w:tr>
    </w:tbl>
    <w:tbl>
      <w:tblPr>
        <w:tblStyle w:val="8"/>
        <w:tblpPr w:leftFromText="180" w:rightFromText="180" w:vertAnchor="text" w:horzAnchor="page" w:tblpX="1399" w:tblpY="966"/>
        <w:tblOverlap w:val="never"/>
        <w:tblW w:w="9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5"/>
        <w:gridCol w:w="8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7" w:hRule="atLeast"/>
        </w:trPr>
        <w:tc>
          <w:tcPr>
            <w:tcW w:w="9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lrTb"/>
            <w:vAlign w:val="center"/>
          </w:tcPr>
          <w:p>
            <w:pPr>
              <w:pStyle w:val="12"/>
              <w:widowControl/>
              <w:spacing w:before="240" w:after="240"/>
              <w:ind w:firstLine="0" w:firstLineChars="0"/>
              <w:jc w:val="center"/>
              <w:rPr>
                <w:rFonts w:hint="eastAsia" w:ascii="宋体" w:hAnsi="宋体" w:eastAsia="宋体" w:cs="宋体"/>
                <w:b/>
                <w:bCs/>
                <w:i w:val="0"/>
                <w:color w:val="333333"/>
                <w:kern w:val="0"/>
                <w:sz w:val="28"/>
                <w:szCs w:val="28"/>
                <w:u w:val="none"/>
                <w:lang w:val="en-US" w:eastAsia="zh-CN" w:bidi="ar"/>
              </w:rPr>
            </w:pPr>
            <w:r>
              <w:rPr>
                <w:rFonts w:hint="eastAsia" w:ascii="宋体" w:hAnsi="宋体" w:eastAsia="宋体" w:cs="仿宋_GB2312"/>
                <w:b/>
                <w:bCs/>
                <w:sz w:val="28"/>
                <w:szCs w:val="28"/>
                <w:lang w:val="zh-TW"/>
              </w:rPr>
              <w:t>交换机</w:t>
            </w:r>
            <w:r>
              <w:rPr>
                <w:rFonts w:hint="eastAsia" w:ascii="宋体" w:hAnsi="宋体" w:eastAsia="宋体" w:cs="仿宋_GB2312"/>
                <w:b/>
                <w:bCs/>
                <w:sz w:val="28"/>
                <w:szCs w:val="28"/>
                <w:lang w:val="zh-TW" w:eastAsia="zh-CN"/>
              </w:rPr>
              <w:t>参数需求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lrTb"/>
            <w:vAlign w:val="center"/>
          </w:tcPr>
          <w:p>
            <w:pPr>
              <w:keepNext w:val="0"/>
              <w:keepLines w:val="0"/>
              <w:widowControl/>
              <w:suppressLineNumbers w:val="0"/>
              <w:jc w:val="both"/>
              <w:textAlignment w:val="bottom"/>
              <w:rPr>
                <w:rFonts w:hint="eastAsia" w:ascii="宋体" w:hAnsi="宋体" w:eastAsia="宋体" w:cs="宋体"/>
                <w:b/>
                <w:i w:val="0"/>
                <w:color w:val="333333"/>
                <w:kern w:val="0"/>
                <w:sz w:val="22"/>
                <w:szCs w:val="22"/>
                <w:u w:val="none"/>
                <w:lang w:val="en-US" w:eastAsia="zh-CN" w:bidi="ar"/>
              </w:rPr>
            </w:pPr>
            <w:r>
              <w:rPr>
                <w:rFonts w:hint="eastAsia" w:ascii="宋体" w:hAnsi="宋体" w:eastAsia="宋体" w:cs="宋体"/>
                <w:b/>
                <w:i w:val="0"/>
                <w:color w:val="333333"/>
                <w:kern w:val="0"/>
                <w:sz w:val="22"/>
                <w:szCs w:val="22"/>
                <w:u w:val="none"/>
                <w:lang w:val="en-US" w:eastAsia="zh-CN" w:bidi="ar"/>
              </w:rPr>
              <w:t>品牌</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lrTb"/>
            <w:vAlign w:val="center"/>
          </w:tcPr>
          <w:p>
            <w:pPr>
              <w:pStyle w:val="12"/>
              <w:widowControl/>
              <w:spacing w:before="240" w:after="240"/>
              <w:ind w:firstLine="0" w:firstLineChars="0"/>
              <w:jc w:val="both"/>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b/>
                <w:i w:val="0"/>
                <w:color w:val="333333"/>
                <w:kern w:val="0"/>
                <w:sz w:val="22"/>
                <w:szCs w:val="22"/>
                <w:u w:val="none"/>
                <w:lang w:val="en-US" w:eastAsia="zh-CN" w:bidi="ar"/>
              </w:rPr>
              <w:t>知名厂商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产品类型</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single"/>
              </w:rPr>
            </w:pPr>
            <w:r>
              <w:rPr>
                <w:rFonts w:hint="eastAsia" w:ascii="宋体" w:hAnsi="宋体" w:eastAsia="宋体" w:cs="宋体"/>
                <w:i w:val="0"/>
                <w:color w:val="000000"/>
                <w:kern w:val="0"/>
                <w:sz w:val="22"/>
                <w:szCs w:val="22"/>
                <w:u w:val="single"/>
                <w:lang w:val="en-US" w:eastAsia="zh-CN" w:bidi="ar"/>
              </w:rPr>
              <w:t>千兆以太网交换机</w:t>
            </w:r>
            <w:r>
              <w:rPr>
                <w:rStyle w:val="16"/>
                <w:lang w:val="en-US" w:eastAsia="zh-CN" w:bidi="ar"/>
              </w:rPr>
              <w:t>，</w:t>
            </w:r>
            <w:r>
              <w:rPr>
                <w:rStyle w:val="17"/>
                <w:lang w:val="en-US" w:eastAsia="zh-CN" w:bidi="ar"/>
              </w:rPr>
              <w:t>网管交换机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传输速率</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single"/>
              </w:rPr>
            </w:pPr>
            <w:r>
              <w:rPr>
                <w:rFonts w:hint="eastAsia" w:ascii="宋体" w:hAnsi="宋体" w:eastAsia="宋体" w:cs="宋体"/>
                <w:i w:val="0"/>
                <w:color w:val="auto"/>
                <w:sz w:val="22"/>
                <w:szCs w:val="22"/>
                <w:u w:val="single"/>
              </w:rPr>
              <w:t>10/100/1000Mbps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背板带宽</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≥336Gbps/3.36Tbps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包转发率</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≥51Mpps/126Mpps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端口数量</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端口描述</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24个10/100/1000Base-T自适应以太网端口，4个千兆SFP口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传输模式</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支持全双工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VLAN</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支持基于端口的VLAN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支持QinQ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支持Voice 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支持协议VLAN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支持MAC 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组播管理</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支持基于端口速率百分比的风暴抑制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支持基于PPS的风暴抑制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支持基于bps的风暴抑制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QOS</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支持802.1p/DSCP优先级标记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支持包过滤功能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支持SP/WRR/SP+WRR队列调度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支持基于端口的限速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支持基于流的重定向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支持时间段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lang w:val="en-US" w:eastAsia="zh-CN" w:bidi="ar"/>
              </w:rPr>
              <w:t>安全管理</w:t>
            </w: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支持用户分级管理和口令保护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支持AAA认证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支持Radius认证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支持HWTACACS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支持SSH2.0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支持端口隔离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 802.1X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支持端口安全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支持MAC地址认证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支持IP Source Guard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支持HTTPs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支持PKI(Public Key Infrastructure，公钥基础设施)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333333"/>
                <w:sz w:val="22"/>
                <w:szCs w:val="22"/>
                <w:u w:val="none"/>
              </w:rPr>
            </w:pPr>
          </w:p>
        </w:tc>
        <w:tc>
          <w:tcPr>
            <w:tcW w:w="8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支持EAD</w:t>
            </w:r>
          </w:p>
        </w:tc>
      </w:tr>
    </w:tbl>
    <w:p/>
    <w:p>
      <w:pPr>
        <w:rPr>
          <w:rFonts w:eastAsia="宋体" w:asciiTheme="minorEastAsia" w:hAnsiTheme="minorEastAsia"/>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49FB"/>
    <w:multiLevelType w:val="singleLevel"/>
    <w:tmpl w:val="17CB49FB"/>
    <w:lvl w:ilvl="0" w:tentative="0">
      <w:start w:val="1"/>
      <w:numFmt w:val="decimal"/>
      <w:lvlText w:val="%1)"/>
      <w:lvlJc w:val="left"/>
      <w:pPr>
        <w:ind w:left="425" w:hanging="425"/>
      </w:pPr>
      <w:rPr>
        <w:rFonts w:hint="default" w:ascii="华文宋体" w:hAnsi="华文宋体" w:eastAsia="华文宋体" w:cs="华文宋体"/>
      </w:rPr>
    </w:lvl>
  </w:abstractNum>
  <w:abstractNum w:abstractNumId="1">
    <w:nsid w:val="1F926266"/>
    <w:multiLevelType w:val="multilevel"/>
    <w:tmpl w:val="1F9262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295ADC"/>
    <w:multiLevelType w:val="multilevel"/>
    <w:tmpl w:val="33295ADC"/>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917B3C"/>
    <w:multiLevelType w:val="multilevel"/>
    <w:tmpl w:val="33917B3C"/>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143546"/>
    <w:multiLevelType w:val="multilevel"/>
    <w:tmpl w:val="37143546"/>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E12C46"/>
    <w:multiLevelType w:val="multilevel"/>
    <w:tmpl w:val="40E12C46"/>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F4"/>
    <w:rsid w:val="0000449F"/>
    <w:rsid w:val="0001125C"/>
    <w:rsid w:val="00020037"/>
    <w:rsid w:val="000626D5"/>
    <w:rsid w:val="000765F0"/>
    <w:rsid w:val="00083CD4"/>
    <w:rsid w:val="000D45A5"/>
    <w:rsid w:val="001701CF"/>
    <w:rsid w:val="00195667"/>
    <w:rsid w:val="001B3F0E"/>
    <w:rsid w:val="001C2466"/>
    <w:rsid w:val="001E0E82"/>
    <w:rsid w:val="001F11D4"/>
    <w:rsid w:val="00204F8B"/>
    <w:rsid w:val="00217D0F"/>
    <w:rsid w:val="002549B5"/>
    <w:rsid w:val="00283E10"/>
    <w:rsid w:val="002C6496"/>
    <w:rsid w:val="002D27FE"/>
    <w:rsid w:val="00311CB2"/>
    <w:rsid w:val="00313C2C"/>
    <w:rsid w:val="00314D49"/>
    <w:rsid w:val="0032446E"/>
    <w:rsid w:val="00353CE3"/>
    <w:rsid w:val="00377BEA"/>
    <w:rsid w:val="00385167"/>
    <w:rsid w:val="00392665"/>
    <w:rsid w:val="003B04CE"/>
    <w:rsid w:val="003B1A3D"/>
    <w:rsid w:val="003B32E9"/>
    <w:rsid w:val="003C64DB"/>
    <w:rsid w:val="004025E9"/>
    <w:rsid w:val="00406AEE"/>
    <w:rsid w:val="00412F55"/>
    <w:rsid w:val="00427334"/>
    <w:rsid w:val="004505C5"/>
    <w:rsid w:val="004A07EB"/>
    <w:rsid w:val="004B7EE6"/>
    <w:rsid w:val="004D22EB"/>
    <w:rsid w:val="004E78B6"/>
    <w:rsid w:val="004F6B16"/>
    <w:rsid w:val="00521684"/>
    <w:rsid w:val="00550076"/>
    <w:rsid w:val="0055160A"/>
    <w:rsid w:val="00583175"/>
    <w:rsid w:val="005B0427"/>
    <w:rsid w:val="005B53B8"/>
    <w:rsid w:val="005D7B33"/>
    <w:rsid w:val="005F3272"/>
    <w:rsid w:val="0060203C"/>
    <w:rsid w:val="00604EA8"/>
    <w:rsid w:val="00612652"/>
    <w:rsid w:val="006141A7"/>
    <w:rsid w:val="00633A5C"/>
    <w:rsid w:val="00644BF4"/>
    <w:rsid w:val="00654B95"/>
    <w:rsid w:val="0067554C"/>
    <w:rsid w:val="006757F2"/>
    <w:rsid w:val="006A10AC"/>
    <w:rsid w:val="006A145B"/>
    <w:rsid w:val="007046E3"/>
    <w:rsid w:val="00707EBF"/>
    <w:rsid w:val="00716252"/>
    <w:rsid w:val="0074010F"/>
    <w:rsid w:val="0075313C"/>
    <w:rsid w:val="0076747F"/>
    <w:rsid w:val="00774C0C"/>
    <w:rsid w:val="00781F7F"/>
    <w:rsid w:val="00786530"/>
    <w:rsid w:val="00787059"/>
    <w:rsid w:val="007B0880"/>
    <w:rsid w:val="007C367B"/>
    <w:rsid w:val="007D131C"/>
    <w:rsid w:val="007F4F4D"/>
    <w:rsid w:val="0080651D"/>
    <w:rsid w:val="00817AFD"/>
    <w:rsid w:val="00826188"/>
    <w:rsid w:val="008504BF"/>
    <w:rsid w:val="008D1C1E"/>
    <w:rsid w:val="009052EA"/>
    <w:rsid w:val="00983022"/>
    <w:rsid w:val="00987018"/>
    <w:rsid w:val="009A49E7"/>
    <w:rsid w:val="009C0B78"/>
    <w:rsid w:val="009C2F15"/>
    <w:rsid w:val="00A02EF3"/>
    <w:rsid w:val="00A103C5"/>
    <w:rsid w:val="00A14757"/>
    <w:rsid w:val="00A52863"/>
    <w:rsid w:val="00A641FE"/>
    <w:rsid w:val="00A74174"/>
    <w:rsid w:val="00AA6570"/>
    <w:rsid w:val="00AA6CDC"/>
    <w:rsid w:val="00AB741D"/>
    <w:rsid w:val="00AC39B7"/>
    <w:rsid w:val="00B24F33"/>
    <w:rsid w:val="00B37824"/>
    <w:rsid w:val="00B43824"/>
    <w:rsid w:val="00B546E0"/>
    <w:rsid w:val="00B6116D"/>
    <w:rsid w:val="00B95917"/>
    <w:rsid w:val="00BC374B"/>
    <w:rsid w:val="00BC42E1"/>
    <w:rsid w:val="00BD2958"/>
    <w:rsid w:val="00C4263D"/>
    <w:rsid w:val="00C57152"/>
    <w:rsid w:val="00C82DD0"/>
    <w:rsid w:val="00CB4D6C"/>
    <w:rsid w:val="00CD1A8D"/>
    <w:rsid w:val="00D07B0F"/>
    <w:rsid w:val="00D130A0"/>
    <w:rsid w:val="00D4047B"/>
    <w:rsid w:val="00D43ADA"/>
    <w:rsid w:val="00D91DB6"/>
    <w:rsid w:val="00D953A6"/>
    <w:rsid w:val="00DB7B60"/>
    <w:rsid w:val="00DC3261"/>
    <w:rsid w:val="00DD38E1"/>
    <w:rsid w:val="00DE1BF0"/>
    <w:rsid w:val="00DF5E3F"/>
    <w:rsid w:val="00DF77F0"/>
    <w:rsid w:val="00E0154E"/>
    <w:rsid w:val="00E06C9A"/>
    <w:rsid w:val="00E14F72"/>
    <w:rsid w:val="00E24EDC"/>
    <w:rsid w:val="00E41F57"/>
    <w:rsid w:val="00E53015"/>
    <w:rsid w:val="00E61902"/>
    <w:rsid w:val="00EA2292"/>
    <w:rsid w:val="00EB22D1"/>
    <w:rsid w:val="00EC6A14"/>
    <w:rsid w:val="00EF3ED4"/>
    <w:rsid w:val="00F32755"/>
    <w:rsid w:val="00F62BF3"/>
    <w:rsid w:val="00F67729"/>
    <w:rsid w:val="00F73EEE"/>
    <w:rsid w:val="00F91A6C"/>
    <w:rsid w:val="00F92C50"/>
    <w:rsid w:val="00F9365E"/>
    <w:rsid w:val="00FA161A"/>
    <w:rsid w:val="00FA3173"/>
    <w:rsid w:val="00FB7EE0"/>
    <w:rsid w:val="00FD2C87"/>
    <w:rsid w:val="00FD6E80"/>
    <w:rsid w:val="00FF4938"/>
    <w:rsid w:val="090B07F5"/>
    <w:rsid w:val="0D377EE8"/>
    <w:rsid w:val="172374D4"/>
    <w:rsid w:val="1B19071A"/>
    <w:rsid w:val="232D43C3"/>
    <w:rsid w:val="26D266BC"/>
    <w:rsid w:val="2A0A511D"/>
    <w:rsid w:val="306E7B05"/>
    <w:rsid w:val="46926969"/>
    <w:rsid w:val="46DC4348"/>
    <w:rsid w:val="4AC063F8"/>
    <w:rsid w:val="4CBF2E49"/>
    <w:rsid w:val="52F411BD"/>
    <w:rsid w:val="60AE3F80"/>
    <w:rsid w:val="62563E69"/>
    <w:rsid w:val="6DC62F39"/>
    <w:rsid w:val="6DFE22FC"/>
    <w:rsid w:val="7C6D1E34"/>
    <w:rsid w:val="7C8A43AB"/>
    <w:rsid w:val="7CA66251"/>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20"/>
      <w:szCs w:val="20"/>
    </w:rPr>
  </w:style>
  <w:style w:type="paragraph" w:styleId="5">
    <w:name w:val="header"/>
    <w:basedOn w:val="1"/>
    <w:link w:val="10"/>
    <w:unhideWhenUsed/>
    <w:qFormat/>
    <w:uiPriority w:val="99"/>
    <w:pPr>
      <w:tabs>
        <w:tab w:val="center" w:pos="4153"/>
        <w:tab w:val="right" w:pos="8306"/>
      </w:tabs>
      <w:snapToGrid w:val="0"/>
    </w:pPr>
    <w:rPr>
      <w:sz w:val="20"/>
      <w:szCs w:val="20"/>
    </w:rPr>
  </w:style>
  <w:style w:type="character" w:styleId="7">
    <w:name w:val="annotation reference"/>
    <w:basedOn w:val="6"/>
    <w:unhideWhenUsed/>
    <w:qFormat/>
    <w:uiPriority w:val="99"/>
    <w:rPr>
      <w:sz w:val="21"/>
      <w:szCs w:val="21"/>
    </w:rPr>
  </w:style>
  <w:style w:type="table" w:styleId="9">
    <w:name w:val="Table Grid"/>
    <w:basedOn w:val="8"/>
    <w:qFormat/>
    <w:uiPriority w:val="59"/>
    <w:rPr>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5"/>
    <w:qFormat/>
    <w:uiPriority w:val="99"/>
    <w:rPr>
      <w:sz w:val="20"/>
      <w:szCs w:val="20"/>
    </w:rPr>
  </w:style>
  <w:style w:type="character" w:customStyle="1" w:styleId="11">
    <w:name w:val="页脚 字符"/>
    <w:basedOn w:val="6"/>
    <w:link w:val="4"/>
    <w:qFormat/>
    <w:uiPriority w:val="99"/>
    <w:rPr>
      <w:sz w:val="20"/>
      <w:szCs w:val="20"/>
    </w:rPr>
  </w:style>
  <w:style w:type="paragraph" w:customStyle="1" w:styleId="12">
    <w:name w:val="List Paragraph"/>
    <w:basedOn w:val="1"/>
    <w:qFormat/>
    <w:uiPriority w:val="34"/>
    <w:pPr>
      <w:ind w:firstLine="420" w:firstLineChars="200"/>
    </w:pPr>
  </w:style>
  <w:style w:type="character" w:customStyle="1" w:styleId="13">
    <w:name w:val="批注框文本 字符"/>
    <w:basedOn w:val="6"/>
    <w:link w:val="3"/>
    <w:semiHidden/>
    <w:qFormat/>
    <w:uiPriority w:val="99"/>
    <w:rPr>
      <w:sz w:val="18"/>
      <w:szCs w:val="18"/>
      <w:lang w:eastAsia="zh-CN"/>
    </w:rPr>
  </w:style>
  <w:style w:type="paragraph" w:customStyle="1" w:styleId="14">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5">
    <w:name w:val="批注文字 字符"/>
    <w:basedOn w:val="6"/>
    <w:link w:val="2"/>
    <w:semiHidden/>
    <w:qFormat/>
    <w:uiPriority w:val="99"/>
    <w:rPr>
      <w:sz w:val="21"/>
      <w:lang w:eastAsia="zh-CN"/>
    </w:rPr>
  </w:style>
  <w:style w:type="character" w:customStyle="1" w:styleId="16">
    <w:name w:val="font11"/>
    <w:basedOn w:val="6"/>
    <w:uiPriority w:val="0"/>
    <w:rPr>
      <w:rFonts w:hint="eastAsia" w:ascii="宋体" w:hAnsi="宋体" w:eastAsia="宋体" w:cs="宋体"/>
      <w:color w:val="000000"/>
      <w:sz w:val="22"/>
      <w:szCs w:val="22"/>
      <w:u w:val="none"/>
    </w:rPr>
  </w:style>
  <w:style w:type="character" w:customStyle="1" w:styleId="17">
    <w:name w:val="font21"/>
    <w:basedOn w:val="6"/>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2327</Words>
  <Characters>2767</Characters>
  <Lines>21</Lines>
  <Paragraphs>6</Paragraphs>
  <ScaleCrop>false</ScaleCrop>
  <LinksUpToDate>false</LinksUpToDate>
  <CharactersWithSpaces>2803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2021-08-30T02:51:00Z</dcterms:created>
  <dc:creator>cgmh</dc:creator>
  <cp:lastModifiedBy>张淞鸿</cp:lastModifiedBy>
  <dcterms:modified xsi:type="dcterms:W3CDTF">2022-02-24T09:02:36Z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DDBA4D7ECA60499A80467BE2586094BB</vt:lpwstr>
  </property>
</Properties>
</file>