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公司资质要求：</w:t>
      </w:r>
    </w:p>
    <w:p>
      <w:pPr>
        <w:numPr>
          <w:ilvl w:val="0"/>
          <w:numId w:val="0"/>
        </w:numPr>
        <w:rPr>
          <w:rFonts w:hint="eastAsia" w:ascii="宋体" w:hAnsi="宋体" w:eastAsia="宋体" w:cs="宋体"/>
          <w:b w:val="0"/>
          <w:bCs w:val="0"/>
          <w:color w:val="000000" w:themeColor="text1"/>
          <w:sz w:val="28"/>
          <w:szCs w:val="28"/>
          <w:lang w:eastAsia="zh-CN"/>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1.</w:t>
      </w:r>
      <w:r>
        <w:rPr>
          <w:rFonts w:hint="eastAsia" w:ascii="宋体" w:hAnsi="宋体" w:eastAsia="宋体" w:cs="宋体"/>
          <w:b w:val="0"/>
          <w:bCs w:val="0"/>
          <w:color w:val="000000" w:themeColor="text1"/>
          <w:sz w:val="28"/>
          <w:szCs w:val="28"/>
          <w:lang w:val="en-US" w:eastAsia="zh-CN"/>
          <w14:textFill>
            <w14:solidFill>
              <w14:schemeClr w14:val="tx1"/>
            </w14:solidFill>
          </w14:textFill>
        </w:rPr>
        <w:t>在中华人民共和国境内注册，能够独立承担民事责任，内部组织机构健全，</w:t>
      </w:r>
      <w:r>
        <w:rPr>
          <w:rFonts w:hint="eastAsia" w:ascii="宋体" w:hAnsi="宋体" w:eastAsia="宋体" w:cs="宋体"/>
          <w:b w:val="0"/>
          <w:bCs w:val="0"/>
          <w:color w:val="000000" w:themeColor="text1"/>
          <w:sz w:val="28"/>
          <w:szCs w:val="28"/>
          <w14:textFill>
            <w14:solidFill>
              <w14:schemeClr w14:val="tx1"/>
            </w14:solidFill>
          </w14:textFill>
        </w:rPr>
        <w:t>如：营业执照、殡仪服务许可证或民政颁发的行政许可证决定书</w:t>
      </w:r>
      <w:r>
        <w:rPr>
          <w:rFonts w:hint="eastAsia" w:ascii="宋体" w:hAnsi="宋体" w:eastAsia="宋体" w:cs="宋体"/>
          <w:b w:val="0"/>
          <w:bCs w:val="0"/>
          <w:color w:val="000000" w:themeColor="text1"/>
          <w:sz w:val="28"/>
          <w:szCs w:val="28"/>
          <w:lang w:eastAsia="zh-CN"/>
          <w14:textFill>
            <w14:solidFill>
              <w14:schemeClr w14:val="tx1"/>
            </w14:solidFill>
          </w14:textFill>
        </w:rPr>
        <w:t>。</w:t>
      </w:r>
    </w:p>
    <w:p>
      <w:pPr>
        <w:numPr>
          <w:ilvl w:val="0"/>
          <w:numId w:val="0"/>
        </w:numPr>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2.具有良好的商业信誉，具有履行服务所必须的专业设备和专业的技术能力，</w:t>
      </w:r>
      <w:r>
        <w:rPr>
          <w:rFonts w:hint="eastAsia" w:ascii="宋体" w:hAnsi="宋体" w:eastAsia="宋体" w:cs="宋体"/>
          <w:b w:val="0"/>
          <w:bCs w:val="0"/>
          <w:color w:val="FF0000"/>
          <w:sz w:val="28"/>
          <w:szCs w:val="28"/>
          <w:lang w:val="en-US" w:eastAsia="zh-CN"/>
        </w:rPr>
        <w:t>参加采购活动前两年内没有政府行政处罚记录（国家企业信用信息公示系统为准）</w:t>
      </w:r>
    </w:p>
    <w:p>
      <w:pPr>
        <w:numPr>
          <w:ilvl w:val="0"/>
          <w:numId w:val="0"/>
        </w:numPr>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3.</w:t>
      </w:r>
      <w:r>
        <w:rPr>
          <w:rFonts w:hint="eastAsia" w:ascii="宋体" w:hAnsi="宋体" w:eastAsia="宋体" w:cs="宋体"/>
          <w:b w:val="0"/>
          <w:bCs w:val="0"/>
          <w:color w:val="000000" w:themeColor="text1"/>
          <w:sz w:val="28"/>
          <w:szCs w:val="28"/>
          <w14:textFill>
            <w14:solidFill>
              <w14:schemeClr w14:val="tx1"/>
            </w14:solidFill>
          </w14:textFill>
        </w:rPr>
        <w:t>具有独立承担民事责任的能力；具有良好的商业信誉和健全的财务会计制度；具有履行合同所必需的设备和专业技术能力；有依法缴纳税收和社会保障资金的良好记录；</w:t>
      </w:r>
    </w:p>
    <w:p>
      <w:pPr>
        <w:numPr>
          <w:ilvl w:val="0"/>
          <w:numId w:val="0"/>
        </w:numPr>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4.、</w:t>
      </w:r>
      <w:r>
        <w:rPr>
          <w:rFonts w:hint="eastAsia" w:ascii="宋体" w:hAnsi="宋体" w:eastAsia="宋体" w:cs="宋体"/>
          <w:b w:val="0"/>
          <w:bCs w:val="0"/>
          <w:color w:val="000000" w:themeColor="text1"/>
          <w:sz w:val="28"/>
          <w:szCs w:val="28"/>
          <w14:textFill>
            <w14:solidFill>
              <w14:schemeClr w14:val="tx1"/>
            </w14:solidFill>
          </w14:textFill>
        </w:rPr>
        <w:t>派遣到医院的太平间工作人员必须具有北京市殡仪服务岗位证书或从业资质，并提供相关证明材料。</w:t>
      </w:r>
      <w:r>
        <w:rPr>
          <w:rFonts w:hint="eastAsia" w:ascii="微软雅黑" w:hAnsi="微软雅黑" w:eastAsia="微软雅黑" w:cs="微软雅黑"/>
          <w:b w:val="0"/>
          <w:bCs w:val="0"/>
          <w:i w:val="0"/>
          <w:iCs w:val="0"/>
          <w:caps w:val="0"/>
          <w:color w:val="auto"/>
          <w:spacing w:val="0"/>
          <w:sz w:val="24"/>
          <w:szCs w:val="24"/>
        </w:rPr>
        <w:br w:type="textWrapping"/>
      </w:r>
      <w:r>
        <w:rPr>
          <w:rFonts w:hint="eastAsia" w:ascii="微软雅黑" w:hAnsi="微软雅黑" w:eastAsia="微软雅黑" w:cs="微软雅黑"/>
          <w:b w:val="0"/>
          <w:bCs w:val="0"/>
          <w:i w:val="0"/>
          <w:iCs w:val="0"/>
          <w:caps w:val="0"/>
          <w:color w:val="auto"/>
          <w:spacing w:val="0"/>
          <w:sz w:val="24"/>
          <w:szCs w:val="24"/>
          <w:shd w:val="clear" w:fill="FFFFFF"/>
          <w:lang w:val="en-US" w:eastAsia="zh-CN"/>
        </w:rPr>
        <w:t>5.</w:t>
      </w:r>
      <w:r>
        <w:rPr>
          <w:rFonts w:hint="eastAsia" w:ascii="宋体" w:hAnsi="宋体" w:eastAsia="宋体" w:cs="宋体"/>
          <w:b w:val="0"/>
          <w:bCs w:val="0"/>
          <w:color w:val="000000" w:themeColor="text1"/>
          <w:sz w:val="28"/>
          <w:szCs w:val="28"/>
          <w14:textFill>
            <w14:solidFill>
              <w14:schemeClr w14:val="tx1"/>
            </w14:solidFill>
          </w14:textFill>
        </w:rPr>
        <w:t>.</w:t>
      </w:r>
      <w:r>
        <w:rPr>
          <w:rFonts w:hint="eastAsia" w:ascii="宋体" w:hAnsi="宋体" w:eastAsia="宋体" w:cs="宋体"/>
          <w:b w:val="0"/>
          <w:bCs w:val="0"/>
          <w:color w:val="000000" w:themeColor="text1"/>
          <w:sz w:val="28"/>
          <w:szCs w:val="28"/>
          <w:lang w:eastAsia="zh-CN"/>
          <w14:textFill>
            <w14:solidFill>
              <w14:schemeClr w14:val="tx1"/>
            </w14:solidFill>
          </w14:textFill>
        </w:rPr>
        <w:t>投标公司必须</w:t>
      </w:r>
      <w:r>
        <w:rPr>
          <w:rFonts w:hint="eastAsia" w:ascii="宋体" w:hAnsi="宋体" w:eastAsia="宋体" w:cs="宋体"/>
          <w:b w:val="0"/>
          <w:bCs w:val="0"/>
          <w:color w:val="000000" w:themeColor="text1"/>
          <w:sz w:val="28"/>
          <w:szCs w:val="28"/>
          <w14:textFill>
            <w14:solidFill>
              <w14:schemeClr w14:val="tx1"/>
            </w14:solidFill>
          </w14:textFill>
        </w:rPr>
        <w:t>具有1家及以上医院业绩证明</w:t>
      </w:r>
      <w:r>
        <w:rPr>
          <w:rFonts w:hint="eastAsia" w:ascii="宋体" w:hAnsi="宋体" w:eastAsia="宋体" w:cs="宋体"/>
          <w:b w:val="0"/>
          <w:bCs w:val="0"/>
          <w:color w:val="000000" w:themeColor="text1"/>
          <w:sz w:val="28"/>
          <w:szCs w:val="28"/>
          <w:lang w:val="en-US" w:eastAsia="zh-CN"/>
          <w14:textFill>
            <w14:solidFill>
              <w14:schemeClr w14:val="tx1"/>
            </w14:solidFill>
          </w14:textFill>
        </w:rPr>
        <w:t>，并提供合同复印件</w:t>
      </w:r>
      <w:bookmarkStart w:id="0" w:name="_GoBack"/>
      <w:bookmarkEnd w:id="0"/>
      <w:r>
        <w:rPr>
          <w:rFonts w:hint="eastAsia" w:ascii="宋体" w:hAnsi="宋体" w:eastAsia="宋体" w:cs="宋体"/>
          <w:b w:val="0"/>
          <w:bCs w:val="0"/>
          <w:color w:val="000000" w:themeColor="text1"/>
          <w:sz w:val="28"/>
          <w:szCs w:val="28"/>
          <w:lang w:val="en-US" w:eastAsia="zh-CN"/>
          <w14:textFill>
            <w14:solidFill>
              <w14:schemeClr w14:val="tx1"/>
            </w14:solidFill>
          </w14:textFill>
        </w:rPr>
        <w:t>并加盖公章。</w:t>
      </w:r>
    </w:p>
    <w:p>
      <w:pPr>
        <w:numPr>
          <w:ilvl w:val="0"/>
          <w:numId w:val="0"/>
        </w:numPr>
        <w:rPr>
          <w:rFonts w:hint="eastAsia"/>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6.</w:t>
      </w:r>
      <w:r>
        <w:rPr>
          <w:rFonts w:hint="eastAsia"/>
          <w:b w:val="0"/>
          <w:bCs w:val="0"/>
          <w:color w:val="000000" w:themeColor="text1"/>
          <w:sz w:val="28"/>
          <w:szCs w:val="28"/>
          <w:lang w:val="en-US" w:eastAsia="zh-CN"/>
          <w14:textFill>
            <w14:solidFill>
              <w14:schemeClr w14:val="tx1"/>
            </w14:solidFill>
          </w14:textFill>
        </w:rPr>
        <w:t>往生室工作人员必须为该公司正式员工，必须提供近半年的社保记录。</w:t>
      </w:r>
    </w:p>
    <w:p>
      <w:pPr>
        <w:numPr>
          <w:ilvl w:val="0"/>
          <w:numId w:val="0"/>
        </w:numPr>
        <w:rPr>
          <w:rFonts w:hint="eastAsia"/>
          <w:b w:val="0"/>
          <w:bCs w:val="0"/>
          <w:color w:val="000000" w:themeColor="text1"/>
          <w:sz w:val="28"/>
          <w:szCs w:val="28"/>
          <w:lang w:val="en-US" w:eastAsia="zh-CN"/>
          <w14:textFill>
            <w14:solidFill>
              <w14:schemeClr w14:val="tx1"/>
            </w14:solidFill>
          </w14:textFill>
        </w:rPr>
      </w:pPr>
      <w:r>
        <w:rPr>
          <w:rFonts w:hint="eastAsia"/>
          <w:b w:val="0"/>
          <w:bCs w:val="0"/>
          <w:color w:val="000000" w:themeColor="text1"/>
          <w:sz w:val="28"/>
          <w:szCs w:val="28"/>
          <w:lang w:val="en-US" w:eastAsia="zh-CN"/>
          <w14:textFill>
            <w14:solidFill>
              <w14:schemeClr w14:val="tx1"/>
            </w14:solidFill>
          </w14:textFill>
        </w:rPr>
        <w:t>7..合同期间不得转包承揽业务，需以中标单位名义对外服务。</w:t>
      </w:r>
    </w:p>
    <w:p>
      <w:pPr>
        <w:numPr>
          <w:ilvl w:val="0"/>
          <w:numId w:val="0"/>
        </w:numPr>
        <w:rPr>
          <w:rFonts w:hint="eastAsia"/>
          <w:b w:val="0"/>
          <w:bCs w:val="0"/>
          <w:color w:val="000000" w:themeColor="text1"/>
          <w:sz w:val="28"/>
          <w:szCs w:val="28"/>
          <w:lang w:val="en-US" w:eastAsia="zh-CN"/>
          <w14:textFill>
            <w14:solidFill>
              <w14:schemeClr w14:val="tx1"/>
            </w14:solidFill>
          </w14:textFill>
        </w:rPr>
      </w:pPr>
      <w:r>
        <w:rPr>
          <w:rFonts w:hint="eastAsia"/>
          <w:b w:val="0"/>
          <w:bCs w:val="0"/>
          <w:color w:val="000000" w:themeColor="text1"/>
          <w:sz w:val="28"/>
          <w:szCs w:val="28"/>
          <w:lang w:val="en-US" w:eastAsia="zh-CN"/>
          <w14:textFill>
            <w14:solidFill>
              <w14:schemeClr w14:val="tx1"/>
            </w14:solidFill>
          </w14:textFill>
        </w:rPr>
        <w:t>8.在日常作业中，如因中标单位疏失造成索赔事件，均有中标单位自行承担及承担其他相关法律责任。</w:t>
      </w:r>
    </w:p>
    <w:p>
      <w:pPr>
        <w:numPr>
          <w:ilvl w:val="0"/>
          <w:numId w:val="0"/>
        </w:numPr>
        <w:rPr>
          <w:rFonts w:hint="default" w:ascii="微软雅黑" w:hAnsi="微软雅黑" w:eastAsia="微软雅黑" w:cs="微软雅黑"/>
          <w:b w:val="0"/>
          <w:bCs w:val="0"/>
          <w:i w:val="0"/>
          <w:iCs w:val="0"/>
          <w:caps w:val="0"/>
          <w:color w:val="auto"/>
          <w:spacing w:val="0"/>
          <w:sz w:val="24"/>
          <w:szCs w:val="24"/>
          <w:shd w:val="clear" w:fill="FFFFFF"/>
          <w:lang w:val="en-US"/>
        </w:rPr>
      </w:pPr>
      <w:r>
        <w:rPr>
          <w:rFonts w:hint="eastAsia"/>
          <w:b w:val="0"/>
          <w:bCs w:val="0"/>
          <w:color w:val="000000" w:themeColor="text1"/>
          <w:sz w:val="28"/>
          <w:szCs w:val="28"/>
          <w:lang w:val="en-US" w:eastAsia="zh-CN"/>
          <w14:textFill>
            <w14:solidFill>
              <w14:schemeClr w14:val="tx1"/>
            </w14:solidFill>
          </w14:textFill>
        </w:rPr>
        <w:t>9..严格依照北京市殡葬管理条例规范要求提供服务，执行物价政策。</w:t>
      </w:r>
    </w:p>
    <w:p>
      <w:pPr>
        <w:rPr>
          <w:rFonts w:hint="default" w:ascii="微软雅黑" w:hAnsi="微软雅黑" w:eastAsia="微软雅黑" w:cs="微软雅黑"/>
          <w:b w:val="0"/>
          <w:bCs w:val="0"/>
          <w:i w:val="0"/>
          <w:iCs w:val="0"/>
          <w:caps w:val="0"/>
          <w:color w:val="auto"/>
          <w:spacing w:val="0"/>
          <w:sz w:val="24"/>
          <w:szCs w:val="24"/>
          <w:shd w:val="clear" w:fill="FFFFFF"/>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98390E"/>
    <w:rsid w:val="0598390E"/>
    <w:rsid w:val="17030E73"/>
    <w:rsid w:val="1C5E71A9"/>
    <w:rsid w:val="37843F5C"/>
    <w:rsid w:val="4C0D5A5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2023-05-11T01:36:00Z</dcterms:created>
  <dc:creator>user</dc:creator>
  <cp:lastModifiedBy>user</cp:lastModifiedBy>
  <dcterms:modified xsi:type="dcterms:W3CDTF">2023-05-11T05:10:55Z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A43BACCAB88544B594B146EA51E668FB</vt:lpwstr>
  </property>
</Properties>
</file>