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8"/>
          <w:lang w:eastAsia="zh-CN"/>
        </w:rPr>
        <w:t>耗材</w:t>
      </w:r>
      <w:r>
        <w:rPr>
          <w:rFonts w:hint="eastAsia" w:ascii="宋体" w:hAnsi="宋体"/>
          <w:b/>
          <w:sz w:val="28"/>
        </w:rPr>
        <w:t>技术要求及标准</w:t>
      </w:r>
    </w:p>
    <w:p>
      <w:pPr>
        <w:numPr>
          <w:ilvl w:val="0"/>
          <w:numId w:val="1"/>
        </w:numPr>
        <w:spacing w:line="360" w:lineRule="auto"/>
        <w:ind w:firstLine="241" w:firstLineChars="100"/>
        <w:rPr>
          <w:rFonts w:hint="eastAsia" w:ascii="宋体" w:hAnsi="宋体"/>
          <w:b/>
          <w:bCs w:val="0"/>
          <w:sz w:val="24"/>
          <w:lang w:eastAsia="zh-CN"/>
        </w:rPr>
      </w:pPr>
      <w:r>
        <w:rPr>
          <w:rFonts w:hint="eastAsia" w:ascii="宋体" w:hAnsi="宋体"/>
          <w:b/>
          <w:bCs w:val="0"/>
          <w:sz w:val="24"/>
          <w:lang w:eastAsia="zh-CN"/>
        </w:rPr>
        <w:t>供应商资质部分：</w:t>
      </w:r>
    </w:p>
    <w:p>
      <w:pPr>
        <w:numPr>
          <w:ilvl w:val="0"/>
          <w:numId w:val="2"/>
        </w:numPr>
        <w:spacing w:line="360" w:lineRule="auto"/>
        <w:ind w:left="360" w:leftChars="0" w:firstLine="0" w:firstLineChars="0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具有二类医疗器械经营备案凭证；</w:t>
      </w:r>
    </w:p>
    <w:p>
      <w:pPr>
        <w:numPr>
          <w:ilvl w:val="0"/>
          <w:numId w:val="2"/>
        </w:numPr>
        <w:spacing w:line="360" w:lineRule="auto"/>
        <w:ind w:left="360" w:leftChars="0" w:firstLine="0" w:firstLineChars="0"/>
        <w:rPr>
          <w:rFonts w:hint="default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具有相关品牌配件耗材授权书。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ind w:left="360" w:leftChars="0" w:firstLine="0" w:firstLineChars="0"/>
        <w:rPr>
          <w:rFonts w:hint="default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维护人员具有健康证及第三方认证的售后服务培训合格证书</w:t>
      </w:r>
    </w:p>
    <w:p>
      <w:pPr>
        <w:spacing w:line="360" w:lineRule="auto"/>
        <w:ind w:firstLine="241" w:firstLineChars="100"/>
        <w:rPr>
          <w:rFonts w:hint="eastAsia" w:ascii="宋体" w:hAnsi="宋体" w:eastAsia="宋体"/>
          <w:b/>
          <w:bCs w:val="0"/>
          <w:sz w:val="24"/>
          <w:lang w:eastAsia="zh-CN"/>
        </w:rPr>
      </w:pPr>
      <w:r>
        <w:rPr>
          <w:rFonts w:hint="eastAsia" w:ascii="宋体" w:hAnsi="宋体"/>
          <w:b/>
          <w:bCs w:val="0"/>
          <w:sz w:val="24"/>
          <w:lang w:eastAsia="zh-CN"/>
        </w:rPr>
        <w:t>二、材料技术要求：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供应商</w:t>
      </w:r>
      <w:r>
        <w:rPr>
          <w:rFonts w:hint="eastAsia" w:ascii="宋体" w:hAnsi="宋体"/>
          <w:sz w:val="24"/>
        </w:rPr>
        <w:t>在更换滤料、滤材及维护前必须提供以下完整证明文件：包括且不限于滤料的涉水产品卫生许可批件</w:t>
      </w:r>
      <w:r>
        <w:rPr>
          <w:rFonts w:hint="eastAsia" w:ascii="宋体" w:hAnsi="宋体"/>
          <w:sz w:val="24"/>
          <w:lang w:eastAsia="zh-CN"/>
        </w:rPr>
        <w:t>或</w:t>
      </w:r>
      <w:r>
        <w:rPr>
          <w:rFonts w:hint="eastAsia" w:ascii="宋体" w:hAnsi="宋体"/>
          <w:sz w:val="24"/>
        </w:rPr>
        <w:t>检测报告等证明文件，</w:t>
      </w:r>
      <w:r>
        <w:rPr>
          <w:rFonts w:hint="eastAsia" w:ascii="宋体" w:hAnsi="宋体"/>
          <w:sz w:val="24"/>
          <w:lang w:eastAsia="zh-CN"/>
        </w:rPr>
        <w:t>供应商</w:t>
      </w:r>
      <w:r>
        <w:rPr>
          <w:rFonts w:hint="eastAsia" w:ascii="宋体" w:hAnsi="宋体"/>
          <w:sz w:val="24"/>
        </w:rPr>
        <w:t>须在甲方人员完成文件及材料核实确认后方可进行</w:t>
      </w:r>
      <w:r>
        <w:rPr>
          <w:rFonts w:hint="eastAsia" w:ascii="宋体" w:hAnsi="宋体"/>
          <w:sz w:val="24"/>
          <w:lang w:eastAsia="zh-CN"/>
        </w:rPr>
        <w:t>耗材更换</w:t>
      </w:r>
      <w:r>
        <w:rPr>
          <w:rFonts w:hint="eastAsia" w:ascii="宋体" w:hAnsi="宋体"/>
          <w:sz w:val="24"/>
        </w:rPr>
        <w:t>等工作。</w:t>
      </w:r>
    </w:p>
    <w:p>
      <w:pPr>
        <w:spacing w:line="360" w:lineRule="auto"/>
        <w:ind w:firstLine="240" w:firstLineChars="1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、 </w:t>
      </w:r>
      <w:r>
        <w:rPr>
          <w:rFonts w:hint="eastAsia" w:ascii="宋体" w:hAnsi="宋体"/>
          <w:sz w:val="24"/>
          <w:lang w:eastAsia="zh-CN"/>
        </w:rPr>
        <w:t>滤材更换后</w:t>
      </w:r>
      <w:r>
        <w:rPr>
          <w:rFonts w:hint="eastAsia" w:ascii="宋体" w:hAnsi="宋体"/>
          <w:sz w:val="24"/>
        </w:rPr>
        <w:t>应确保</w:t>
      </w:r>
      <w:r>
        <w:rPr>
          <w:rFonts w:hint="eastAsia" w:ascii="宋体" w:hAnsi="宋体"/>
          <w:sz w:val="24"/>
          <w:lang w:eastAsia="zh-CN"/>
        </w:rPr>
        <w:t>纯水</w:t>
      </w:r>
      <w:r>
        <w:rPr>
          <w:rFonts w:hint="eastAsia" w:ascii="宋体" w:hAnsi="宋体"/>
          <w:sz w:val="24"/>
        </w:rPr>
        <w:t>装置出水量达到</w:t>
      </w:r>
      <w:r>
        <w:rPr>
          <w:rFonts w:hint="eastAsia" w:ascii="宋体" w:hAnsi="宋体"/>
          <w:sz w:val="24"/>
          <w:lang w:eastAsia="zh-CN"/>
        </w:rPr>
        <w:t>原有系统</w:t>
      </w:r>
      <w:r>
        <w:rPr>
          <w:rFonts w:hint="eastAsia" w:ascii="宋体" w:hAnsi="宋体"/>
          <w:sz w:val="24"/>
        </w:rPr>
        <w:t>出水量所规定的数据标准。</w:t>
      </w:r>
      <w:r>
        <w:rPr>
          <w:rFonts w:hint="eastAsia" w:ascii="宋体" w:hAnsi="宋体"/>
          <w:sz w:val="24"/>
          <w:lang w:eastAsia="zh-CN"/>
        </w:rPr>
        <w:t>软水</w:t>
      </w:r>
      <w:r>
        <w:rPr>
          <w:rFonts w:hint="eastAsia" w:ascii="宋体" w:hAnsi="宋体"/>
          <w:sz w:val="24"/>
        </w:rPr>
        <w:t>硬度须小于0.03mmol/L</w:t>
      </w:r>
      <w:r>
        <w:rPr>
          <w:rFonts w:hint="eastAsia" w:ascii="宋体" w:hAnsi="宋体"/>
          <w:sz w:val="24"/>
          <w:lang w:eastAsia="zh-CN"/>
        </w:rPr>
        <w:t>，电导率≤</w:t>
      </w:r>
      <w:r>
        <w:rPr>
          <w:rFonts w:hint="eastAsia" w:ascii="宋体" w:hAnsi="宋体"/>
          <w:sz w:val="24"/>
          <w:lang w:val="en-US" w:eastAsia="zh-CN"/>
        </w:rPr>
        <w:t>2μS/CM。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3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超纯</w:t>
      </w:r>
      <w:r>
        <w:rPr>
          <w:rFonts w:hint="eastAsia" w:ascii="宋体" w:hAnsi="宋体"/>
          <w:sz w:val="24"/>
        </w:rPr>
        <w:t>水装置</w:t>
      </w:r>
      <w:r>
        <w:rPr>
          <w:rFonts w:hint="eastAsia" w:ascii="宋体" w:hAnsi="宋体"/>
          <w:sz w:val="24"/>
          <w:lang w:eastAsia="zh-CN"/>
        </w:rPr>
        <w:t>更换滤料及纯化柱后，纯水</w:t>
      </w:r>
      <w:r>
        <w:rPr>
          <w:rFonts w:hint="eastAsia" w:ascii="宋体" w:hAnsi="宋体"/>
          <w:sz w:val="24"/>
        </w:rPr>
        <w:t>出水</w:t>
      </w:r>
      <w:r>
        <w:rPr>
          <w:rFonts w:hint="eastAsia" w:ascii="宋体" w:hAnsi="宋体"/>
          <w:sz w:val="24"/>
          <w:lang w:eastAsia="zh-CN"/>
        </w:rPr>
        <w:t>电阻率≥</w:t>
      </w:r>
      <w:r>
        <w:rPr>
          <w:rFonts w:hint="eastAsia" w:ascii="宋体" w:hAnsi="宋体"/>
          <w:sz w:val="24"/>
          <w:lang w:val="en-US" w:eastAsia="zh-CN"/>
        </w:rPr>
        <w:t>18.2兆欧。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4</w:t>
      </w:r>
      <w:r>
        <w:rPr>
          <w:rFonts w:hint="eastAsia" w:ascii="宋体" w:hAnsi="宋体"/>
          <w:sz w:val="24"/>
        </w:rPr>
        <w:t>、提供的耗材必须严格按照合同清单内所列产品型号及数量，经甲方验收确认后方可进行更换，若提供的耗材与清单内标准不符，甲方有权退货并追究维保单位的工作责任，每发生一起扣除维保单位维保合同服务费500元-1000元。</w:t>
      </w:r>
    </w:p>
    <w:p>
      <w:pPr>
        <w:spacing w:line="360" w:lineRule="auto"/>
        <w:ind w:left="239" w:leftChars="114" w:firstLine="0" w:firstLineChars="0"/>
        <w:jc w:val="left"/>
        <w:rPr>
          <w:rFonts w:hint="default" w:ascii="宋体" w:hAnsi="宋体" w:eastAsia="宋体"/>
          <w:sz w:val="24"/>
          <w:vertAlign w:val="superscript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5、耗材技术标准：</w:t>
      </w:r>
      <w:r>
        <w:rPr>
          <w:rFonts w:hint="eastAsia" w:ascii="宋体" w:hAnsi="宋体"/>
          <w:b/>
          <w:bCs/>
          <w:sz w:val="24"/>
          <w:lang w:val="en-US" w:eastAsia="zh-CN"/>
        </w:rPr>
        <w:t>多介质滤料技术标准</w:t>
      </w:r>
      <w:r>
        <w:rPr>
          <w:rFonts w:hint="eastAsia" w:ascii="宋体" w:hAnsi="宋体"/>
          <w:sz w:val="24"/>
          <w:lang w:val="en-US" w:eastAsia="zh-CN"/>
        </w:rPr>
        <w:t>：SIO2含量≥97.89%，密度≥2.63g/cm</w:t>
      </w:r>
      <w:r>
        <w:rPr>
          <w:rFonts w:hint="eastAsia" w:ascii="宋体" w:hAnsi="宋体"/>
          <w:sz w:val="24"/>
          <w:vertAlign w:val="superscript"/>
          <w:lang w:val="en-US" w:eastAsia="zh-CN"/>
        </w:rPr>
        <w:t xml:space="preserve">3 </w:t>
      </w:r>
      <w:r>
        <w:rPr>
          <w:rFonts w:hint="eastAsia" w:ascii="宋体" w:hAnsi="宋体"/>
          <w:sz w:val="24"/>
          <w:lang w:val="en-US" w:eastAsia="zh-CN"/>
        </w:rPr>
        <w:t>莫式硬度值：7.5，含泥量≤0.41%，灼烧减量＜0.4%，盐酸可溶率＜3.5%，粒径小于1.0mm颗粒＜3.0%，</w:t>
      </w:r>
      <w:r>
        <w:rPr>
          <w:rFonts w:hint="eastAsia" w:ascii="宋体" w:hAnsi="宋体"/>
          <w:b/>
          <w:bCs/>
          <w:sz w:val="24"/>
          <w:lang w:val="en-US" w:eastAsia="zh-CN"/>
        </w:rPr>
        <w:t>活性炭滤料技术标准</w:t>
      </w:r>
      <w:r>
        <w:rPr>
          <w:rFonts w:hint="eastAsia" w:ascii="宋体" w:hAnsi="宋体"/>
          <w:sz w:val="24"/>
          <w:lang w:val="en-US" w:eastAsia="zh-CN"/>
        </w:rPr>
        <w:t>：碘值＞800mg/g,强度＞90%，水份＜10%，灰份＜5%，PH值＜7.</w:t>
      </w:r>
      <w:r>
        <w:rPr>
          <w:rFonts w:hint="eastAsia" w:ascii="宋体" w:hAnsi="宋体"/>
          <w:b/>
          <w:bCs/>
          <w:sz w:val="24"/>
          <w:lang w:val="en-US" w:eastAsia="zh-CN"/>
        </w:rPr>
        <w:t>树脂技术标准</w:t>
      </w:r>
      <w:r>
        <w:rPr>
          <w:rFonts w:hint="eastAsia" w:ascii="宋体" w:hAnsi="宋体"/>
          <w:sz w:val="24"/>
          <w:lang w:val="en-US" w:eastAsia="zh-CN"/>
        </w:rPr>
        <w:t>：体积交换容量≥1.9mmol/ml,含水量：45-50%，湿视密度：0.77-0.87g/ml,真密度：1.25-1.29g/ml,粒径范围：0.3-1.2mm,均一系数≤1.60，磨后圆球率＞89%，</w:t>
      </w:r>
      <w:r>
        <w:rPr>
          <w:rFonts w:hint="eastAsia" w:ascii="宋体" w:hAnsi="宋体"/>
          <w:b/>
          <w:bCs/>
          <w:sz w:val="24"/>
          <w:lang w:val="en-US" w:eastAsia="zh-CN"/>
        </w:rPr>
        <w:t>滤芯技术标准</w:t>
      </w:r>
      <w:r>
        <w:rPr>
          <w:rFonts w:hint="eastAsia" w:ascii="宋体" w:hAnsi="宋体"/>
          <w:sz w:val="24"/>
          <w:lang w:val="en-US" w:eastAsia="zh-CN"/>
        </w:rPr>
        <w:t>：成分聚丙烯颗粒，过滤精度：0.22-1微米，形式：复合型，使用方式：抛弃型，级别：食品级，</w:t>
      </w:r>
      <w:r>
        <w:rPr>
          <w:rFonts w:hint="eastAsia" w:ascii="宋体" w:hAnsi="宋体"/>
          <w:b/>
          <w:bCs/>
          <w:sz w:val="24"/>
          <w:lang w:val="en-US" w:eastAsia="zh-CN"/>
        </w:rPr>
        <w:t>反渗透膜技术标准</w:t>
      </w:r>
      <w:r>
        <w:rPr>
          <w:rFonts w:hint="eastAsia" w:ascii="宋体" w:hAnsi="宋体"/>
          <w:sz w:val="24"/>
          <w:lang w:val="en-US" w:eastAsia="zh-CN"/>
        </w:rPr>
        <w:t>：材质：聚酰胺，有效面积：400ft</w:t>
      </w:r>
      <w:r>
        <w:rPr>
          <w:rFonts w:hint="eastAsia" w:ascii="宋体" w:hAnsi="宋体"/>
          <w:sz w:val="24"/>
          <w:vertAlign w:val="superscript"/>
          <w:lang w:val="en-US" w:eastAsia="zh-CN"/>
        </w:rPr>
        <w:t>2</w:t>
      </w:r>
      <w:r>
        <w:rPr>
          <w:rFonts w:hint="eastAsia" w:ascii="宋体" w:hAnsi="宋体"/>
          <w:sz w:val="24"/>
          <w:lang w:val="en-US" w:eastAsia="zh-CN"/>
        </w:rPr>
        <w:t>进水流道宽度:28mil,稳定脱盐率：99.3%，最小脱盐率：99%，最大给水SDI:5,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提供</w:t>
      </w:r>
      <w:r>
        <w:rPr>
          <w:rFonts w:hint="eastAsia" w:ascii="宋体" w:hAnsi="宋体"/>
          <w:sz w:val="24"/>
        </w:rPr>
        <w:t>配件须为原厂产配件，不得出现假冒伪劣、残次产品。</w:t>
      </w:r>
    </w:p>
    <w:p>
      <w:pPr>
        <w:spacing w:line="360" w:lineRule="auto"/>
        <w:ind w:firstLine="240" w:firstLineChars="1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7、供应商所提供耗材负责更换及技术指导。</w:t>
      </w:r>
    </w:p>
    <w:p>
      <w:pPr>
        <w:spacing w:line="360" w:lineRule="auto"/>
        <w:rPr>
          <w:rFonts w:hint="eastAsia" w:ascii="宋体" w:hAnsi="宋体" w:cs="Arial"/>
          <w:b/>
          <w:bCs/>
          <w:sz w:val="24"/>
          <w:lang w:eastAsia="zh-CN"/>
        </w:rPr>
      </w:pPr>
      <w:r>
        <w:rPr>
          <w:rFonts w:hint="eastAsia" w:ascii="宋体" w:hAnsi="宋体" w:cs="Arial"/>
          <w:b/>
          <w:bCs/>
          <w:sz w:val="24"/>
          <w:lang w:eastAsia="zh-CN"/>
        </w:rPr>
        <w:t>三、耗材安装质量标准：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1、确保清单内维修及更换的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纯水机</w:t>
      </w:r>
      <w:r>
        <w:rPr>
          <w:rFonts w:hint="eastAsia" w:ascii="宋体" w:hAnsi="宋体" w:cs="宋体"/>
          <w:bCs/>
          <w:sz w:val="24"/>
          <w:szCs w:val="24"/>
        </w:rPr>
        <w:t>正常使用。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z w:val="24"/>
          <w:szCs w:val="24"/>
        </w:rPr>
        <w:t>2、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耗材</w:t>
      </w:r>
      <w:r>
        <w:rPr>
          <w:rFonts w:hint="eastAsia" w:ascii="宋体" w:hAnsi="宋体" w:cs="宋体"/>
          <w:bCs/>
          <w:sz w:val="24"/>
          <w:szCs w:val="24"/>
        </w:rPr>
        <w:t>更换组装须按照标准安装，确保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纯水</w:t>
      </w:r>
      <w:r>
        <w:rPr>
          <w:rFonts w:hint="eastAsia" w:ascii="宋体" w:hAnsi="宋体" w:cs="宋体"/>
          <w:bCs/>
          <w:sz w:val="24"/>
          <w:szCs w:val="24"/>
        </w:rPr>
        <w:t>系统的正常运行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z w:val="24"/>
          <w:szCs w:val="24"/>
        </w:rPr>
        <w:t>3、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纯水机耗材更换后，</w:t>
      </w:r>
      <w:r>
        <w:rPr>
          <w:rFonts w:hint="eastAsia" w:ascii="宋体" w:hAnsi="宋体" w:cs="宋体"/>
          <w:bCs/>
          <w:sz w:val="24"/>
          <w:szCs w:val="24"/>
        </w:rPr>
        <w:t>不得有渗漏现象发生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4、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纯水机</w:t>
      </w:r>
      <w:r>
        <w:rPr>
          <w:rFonts w:hint="eastAsia" w:ascii="宋体" w:hAnsi="宋体" w:cs="宋体"/>
          <w:bCs/>
          <w:sz w:val="24"/>
          <w:szCs w:val="24"/>
        </w:rPr>
        <w:t>更换及检修工作全部完成后，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cs="宋体"/>
          <w:bCs/>
          <w:sz w:val="24"/>
          <w:szCs w:val="24"/>
        </w:rPr>
        <w:t>应对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纯水系统</w:t>
      </w:r>
      <w:r>
        <w:rPr>
          <w:rFonts w:hint="eastAsia" w:ascii="宋体" w:hAnsi="宋体" w:cs="宋体"/>
          <w:bCs/>
          <w:sz w:val="24"/>
          <w:szCs w:val="24"/>
        </w:rPr>
        <w:t>各部件进行调整并试运行，确保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纯水机</w:t>
      </w:r>
      <w:r>
        <w:rPr>
          <w:rFonts w:hint="eastAsia" w:ascii="宋体" w:hAnsi="宋体" w:cs="宋体"/>
          <w:bCs/>
          <w:sz w:val="24"/>
          <w:szCs w:val="24"/>
        </w:rPr>
        <w:t>处于最佳运转状态。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5、保证期内若出现维修方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纯水机</w:t>
      </w:r>
      <w:r>
        <w:rPr>
          <w:rFonts w:hint="eastAsia" w:ascii="宋体" w:hAnsi="宋体" w:cs="宋体"/>
          <w:bCs/>
          <w:sz w:val="24"/>
          <w:szCs w:val="24"/>
        </w:rPr>
        <w:t>故障问题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，供应商</w:t>
      </w:r>
      <w:r>
        <w:rPr>
          <w:rFonts w:hint="eastAsia" w:ascii="宋体" w:hAnsi="宋体" w:cs="宋体"/>
          <w:bCs/>
          <w:sz w:val="24"/>
          <w:szCs w:val="24"/>
        </w:rPr>
        <w:t>维修人员应在4小时内到达现场进行修复处理。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6、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更换</w:t>
      </w:r>
      <w:r>
        <w:rPr>
          <w:rFonts w:hint="eastAsia" w:ascii="宋体" w:hAnsi="宋体" w:cs="宋体"/>
          <w:bCs/>
          <w:sz w:val="24"/>
          <w:szCs w:val="24"/>
        </w:rPr>
        <w:t>过程产生的废料及施工垃圾由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cs="宋体"/>
          <w:bCs/>
          <w:sz w:val="24"/>
          <w:szCs w:val="24"/>
        </w:rPr>
        <w:t>作无害化处理并清理现场，费用包含在投标报价内。</w:t>
      </w:r>
    </w:p>
    <w:p>
      <w:pPr>
        <w:spacing w:line="400" w:lineRule="exact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四、售后服务及响应要求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1、接到需求方故障报修后，维修人员应在4小时内赶到现场并迅速排除故障，维修完毕后，填写维修报告并经双方签字确认。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2、供应商维修人员每次维修必须有维修单，并上报使用方主管部门运行人员签字确认。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sz w:val="24"/>
          <w:szCs w:val="24"/>
        </w:rPr>
        <w:t>3、从最终验收通过签字后开始计算。在质保期内，需求方不承担任何因服务、设备及零部件更换和维修产生</w:t>
      </w:r>
      <w:r>
        <w:rPr>
          <w:rFonts w:ascii="宋体" w:hAnsi="宋体" w:cs="宋体"/>
          <w:bCs/>
          <w:sz w:val="24"/>
          <w:szCs w:val="24"/>
        </w:rPr>
        <w:t>的</w:t>
      </w:r>
      <w:r>
        <w:rPr>
          <w:rFonts w:hint="eastAsia" w:ascii="宋体" w:hAnsi="宋体" w:cs="宋体"/>
          <w:bCs/>
          <w:sz w:val="24"/>
          <w:szCs w:val="24"/>
        </w:rPr>
        <w:t>费用，一切费用由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cs="宋体"/>
          <w:bCs/>
          <w:sz w:val="24"/>
          <w:szCs w:val="24"/>
        </w:rPr>
        <w:t>承担。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bCs/>
          <w:sz w:val="24"/>
          <w:szCs w:val="24"/>
          <w:lang w:eastAsia="zh-CN"/>
        </w:rPr>
      </w:pPr>
    </w:p>
    <w:p>
      <w:pPr>
        <w:spacing w:line="360" w:lineRule="auto"/>
        <w:ind w:left="596" w:leftChars="284" w:firstLine="120" w:firstLineChars="50"/>
        <w:rPr>
          <w:rFonts w:hint="eastAsia" w:ascii="宋体" w:hAnsi="宋体" w:cs="Arial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41823"/>
    <w:multiLevelType w:val="singleLevel"/>
    <w:tmpl w:val="8C541823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37A43628"/>
    <w:multiLevelType w:val="singleLevel"/>
    <w:tmpl w:val="37A436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B7F4A"/>
    <w:rsid w:val="1BDD0CA4"/>
    <w:rsid w:val="484B7F4A"/>
    <w:rsid w:val="602A33F6"/>
    <w:rsid w:val="624C7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2024-01-25T01:03:00Z</dcterms:created>
  <dc:creator>Administrator</dc:creator>
  <cp:lastModifiedBy>user</cp:lastModifiedBy>
  <dcterms:modified xsi:type="dcterms:W3CDTF">2024-02-26T00:55:47Z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54E83E326EBC47C79D21FD0DF19C4BCD</vt:lpwstr>
  </property>
</Properties>
</file>