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/>
        <w:rPr>
          <w:rFonts w:asciiTheme="minorEastAsia" w:hAnsiTheme="minorEastAsia" w:eastAsiaTheme="minorEastAsia" w:cstheme="minorEastAsia"/>
          <w:b/>
          <w:bCs/>
          <w:u w:val="none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u w:val="none"/>
        </w:rPr>
        <w:t>主要研究者简历</w:t>
      </w:r>
    </w:p>
    <w:bookmarkEnd w:id="0"/>
    <w:tbl>
      <w:tblPr>
        <w:tblStyle w:val="6"/>
        <w:tblW w:w="9959" w:type="dxa"/>
        <w:tblInd w:w="-3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780"/>
        <w:gridCol w:w="810"/>
        <w:gridCol w:w="690"/>
        <w:gridCol w:w="795"/>
        <w:gridCol w:w="960"/>
        <w:gridCol w:w="930"/>
        <w:gridCol w:w="1230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9" w:type="dxa"/>
            <w:gridSpan w:val="9"/>
          </w:tcPr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科室                  </w:t>
            </w:r>
            <w:r>
              <w:rPr>
                <w:b/>
                <w:sz w:val="24"/>
                <w:szCs w:val="24"/>
              </w:rPr>
              <w:t xml:space="preserve">                      </w:t>
            </w: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9" w:type="dxa"/>
            <w:gridSpan w:val="9"/>
          </w:tcPr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  <w:r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9" w:type="dxa"/>
            <w:gridSpan w:val="9"/>
          </w:tcPr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教育和工作经历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起止时间</w:t>
            </w:r>
          </w:p>
        </w:tc>
        <w:tc>
          <w:tcPr>
            <w:tcW w:w="4035" w:type="dxa"/>
            <w:gridSpan w:val="5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学校</w:t>
            </w:r>
            <w:r>
              <w:rPr>
                <w:b/>
                <w:sz w:val="22"/>
                <w:szCs w:val="24"/>
              </w:rPr>
              <w:t>/</w:t>
            </w:r>
            <w:r>
              <w:rPr>
                <w:rFonts w:hint="eastAsia"/>
                <w:b/>
                <w:sz w:val="22"/>
                <w:szCs w:val="24"/>
              </w:rPr>
              <w:t>单位</w:t>
            </w:r>
          </w:p>
        </w:tc>
        <w:tc>
          <w:tcPr>
            <w:tcW w:w="3419" w:type="dxa"/>
            <w:gridSpan w:val="3"/>
          </w:tcPr>
          <w:p>
            <w:pPr>
              <w:spacing w:line="360" w:lineRule="auto"/>
              <w:jc w:val="center"/>
              <w:rPr>
                <w:rFonts w:eastAsiaTheme="minorEastAsia"/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学历</w:t>
            </w:r>
            <w:r>
              <w:rPr>
                <w:b/>
                <w:sz w:val="22"/>
                <w:szCs w:val="24"/>
              </w:rPr>
              <w:t>/</w:t>
            </w:r>
            <w:r>
              <w:rPr>
                <w:rFonts w:hint="eastAsia"/>
                <w:b/>
                <w:sz w:val="22"/>
                <w:szCs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  <w:rPr>
                <w:sz w:val="22"/>
                <w:szCs w:val="24"/>
              </w:rPr>
            </w:pPr>
            <w:r>
              <w:rPr>
                <w:rFonts w:hint="eastAsia"/>
              </w:rPr>
              <w:t>—</w:t>
            </w:r>
          </w:p>
        </w:tc>
        <w:tc>
          <w:tcPr>
            <w:tcW w:w="4035" w:type="dxa"/>
            <w:gridSpan w:val="5"/>
          </w:tcPr>
          <w:p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3419" w:type="dxa"/>
            <w:gridSpan w:val="3"/>
          </w:tcPr>
          <w:p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  <w:rPr>
                <w:sz w:val="22"/>
                <w:szCs w:val="24"/>
              </w:rPr>
            </w:pPr>
            <w:r>
              <w:rPr>
                <w:rFonts w:hint="eastAsia"/>
              </w:rPr>
              <w:t>—</w:t>
            </w:r>
          </w:p>
        </w:tc>
        <w:tc>
          <w:tcPr>
            <w:tcW w:w="4035" w:type="dxa"/>
            <w:gridSpan w:val="5"/>
          </w:tcPr>
          <w:p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3419" w:type="dxa"/>
            <w:gridSpan w:val="3"/>
          </w:tcPr>
          <w:p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—</w:t>
            </w:r>
          </w:p>
        </w:tc>
        <w:tc>
          <w:tcPr>
            <w:tcW w:w="4035" w:type="dxa"/>
            <w:gridSpan w:val="5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—</w:t>
            </w:r>
          </w:p>
        </w:tc>
        <w:tc>
          <w:tcPr>
            <w:tcW w:w="4035" w:type="dxa"/>
            <w:gridSpan w:val="5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9" w:type="dxa"/>
            <w:gridSpan w:val="9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临床</w:t>
            </w:r>
            <w:r>
              <w:rPr>
                <w:b/>
                <w:sz w:val="24"/>
                <w:szCs w:val="24"/>
              </w:rPr>
              <w:t>研究经历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05" w:type="dxa"/>
            <w:vMerge w:val="restart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项目名称</w:t>
            </w:r>
          </w:p>
        </w:tc>
        <w:tc>
          <w:tcPr>
            <w:tcW w:w="3075" w:type="dxa"/>
            <w:gridSpan w:val="4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项目分期 画“</w:t>
            </w:r>
            <w:r>
              <w:rPr>
                <w:rFonts w:hint="eastAsia"/>
                <w:b/>
                <w:sz w:val="22"/>
                <w:szCs w:val="24"/>
              </w:rPr>
              <w:sym w:font="Wingdings" w:char="00FC"/>
            </w:r>
            <w:r>
              <w:rPr>
                <w:rFonts w:hint="eastAsia"/>
                <w:b/>
                <w:sz w:val="22"/>
                <w:szCs w:val="24"/>
              </w:rPr>
              <w:t>”</w:t>
            </w:r>
          </w:p>
        </w:tc>
        <w:tc>
          <w:tcPr>
            <w:tcW w:w="1890" w:type="dxa"/>
            <w:gridSpan w:val="2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分类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起止</w:t>
            </w:r>
            <w:r>
              <w:rPr>
                <w:b/>
                <w:sz w:val="22"/>
                <w:szCs w:val="24"/>
              </w:rPr>
              <w:t>时</w:t>
            </w:r>
            <w:r>
              <w:rPr>
                <w:rFonts w:hint="eastAsia"/>
                <w:b/>
                <w:sz w:val="22"/>
                <w:szCs w:val="24"/>
              </w:rPr>
              <w:t>间</w:t>
            </w:r>
          </w:p>
        </w:tc>
        <w:tc>
          <w:tcPr>
            <w:tcW w:w="125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项目来源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505" w:type="dxa"/>
            <w:vMerge w:val="continue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80" w:type="dxa"/>
          </w:tcPr>
          <w:p>
            <w:pPr>
              <w:spacing w:line="36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rFonts w:hint="eastAsia" w:asciiTheme="minorEastAsia" w:hAnsiTheme="minorEastAsia"/>
                <w:sz w:val="18"/>
              </w:rPr>
              <w:t>I</w:t>
            </w:r>
            <w:r>
              <w:rPr>
                <w:rFonts w:asciiTheme="minorEastAsia" w:hAnsiTheme="minorEastAsia"/>
                <w:sz w:val="18"/>
              </w:rPr>
              <w:t>期</w:t>
            </w:r>
          </w:p>
        </w:tc>
        <w:tc>
          <w:tcPr>
            <w:tcW w:w="810" w:type="dxa"/>
          </w:tcPr>
          <w:p>
            <w:pPr>
              <w:spacing w:line="36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rFonts w:asciiTheme="minorEastAsia" w:hAnsiTheme="minorEastAsia"/>
                <w:sz w:val="18"/>
              </w:rPr>
              <w:t>II期</w:t>
            </w:r>
          </w:p>
        </w:tc>
        <w:tc>
          <w:tcPr>
            <w:tcW w:w="690" w:type="dxa"/>
          </w:tcPr>
          <w:p>
            <w:pPr>
              <w:spacing w:line="36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rFonts w:asciiTheme="minorEastAsia" w:hAnsiTheme="minorEastAsia"/>
                <w:sz w:val="18"/>
              </w:rPr>
              <w:t>III期</w:t>
            </w:r>
          </w:p>
        </w:tc>
        <w:tc>
          <w:tcPr>
            <w:tcW w:w="795" w:type="dxa"/>
          </w:tcPr>
          <w:p>
            <w:pPr>
              <w:spacing w:line="36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rFonts w:hint="eastAsia" w:asciiTheme="minorEastAsia" w:hAnsiTheme="minorEastAsia"/>
                <w:sz w:val="18"/>
              </w:rPr>
              <w:t>I</w:t>
            </w:r>
            <w:r>
              <w:rPr>
                <w:rFonts w:asciiTheme="minorEastAsia" w:hAnsiTheme="minorEastAsia"/>
                <w:sz w:val="18"/>
              </w:rPr>
              <w:t>V期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rFonts w:hint="eastAsia" w:asciiTheme="minorEastAsia" w:hAnsiTheme="minorEastAsia"/>
                <w:sz w:val="18"/>
              </w:rPr>
              <w:t>注册</w:t>
            </w:r>
          </w:p>
        </w:tc>
        <w:tc>
          <w:tcPr>
            <w:tcW w:w="930" w:type="dxa"/>
          </w:tcPr>
          <w:p>
            <w:pPr>
              <w:spacing w:line="36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rFonts w:hint="eastAsia" w:asciiTheme="minorEastAsia" w:hAnsiTheme="minorEastAsia"/>
                <w:sz w:val="18"/>
              </w:rPr>
              <w:t>非注册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25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780" w:type="dxa"/>
          </w:tcPr>
          <w:p>
            <w:pPr>
              <w:spacing w:line="360" w:lineRule="auto"/>
            </w:pPr>
          </w:p>
        </w:tc>
        <w:tc>
          <w:tcPr>
            <w:tcW w:w="810" w:type="dxa"/>
          </w:tcPr>
          <w:p>
            <w:pPr>
              <w:spacing w:line="360" w:lineRule="auto"/>
            </w:pPr>
          </w:p>
        </w:tc>
        <w:tc>
          <w:tcPr>
            <w:tcW w:w="690" w:type="dxa"/>
          </w:tcPr>
          <w:p>
            <w:pPr>
              <w:spacing w:line="360" w:lineRule="auto"/>
            </w:pPr>
          </w:p>
        </w:tc>
        <w:tc>
          <w:tcPr>
            <w:tcW w:w="795" w:type="dxa"/>
          </w:tcPr>
          <w:p>
            <w:pPr>
              <w:spacing w:line="360" w:lineRule="auto"/>
            </w:pPr>
          </w:p>
        </w:tc>
        <w:tc>
          <w:tcPr>
            <w:tcW w:w="960" w:type="dxa"/>
          </w:tcPr>
          <w:p>
            <w:pPr>
              <w:spacing w:line="360" w:lineRule="auto"/>
              <w:jc w:val="left"/>
            </w:pPr>
          </w:p>
        </w:tc>
        <w:tc>
          <w:tcPr>
            <w:tcW w:w="930" w:type="dxa"/>
          </w:tcPr>
          <w:p>
            <w:pPr>
              <w:spacing w:line="360" w:lineRule="auto"/>
              <w:jc w:val="left"/>
            </w:pPr>
          </w:p>
        </w:tc>
        <w:tc>
          <w:tcPr>
            <w:tcW w:w="123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—</w:t>
            </w:r>
          </w:p>
        </w:tc>
        <w:tc>
          <w:tcPr>
            <w:tcW w:w="1259" w:type="dxa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780" w:type="dxa"/>
          </w:tcPr>
          <w:p>
            <w:pPr>
              <w:spacing w:line="360" w:lineRule="auto"/>
            </w:pPr>
          </w:p>
        </w:tc>
        <w:tc>
          <w:tcPr>
            <w:tcW w:w="810" w:type="dxa"/>
          </w:tcPr>
          <w:p>
            <w:pPr>
              <w:spacing w:line="360" w:lineRule="auto"/>
            </w:pPr>
          </w:p>
        </w:tc>
        <w:tc>
          <w:tcPr>
            <w:tcW w:w="690" w:type="dxa"/>
          </w:tcPr>
          <w:p>
            <w:pPr>
              <w:spacing w:line="360" w:lineRule="auto"/>
            </w:pPr>
          </w:p>
        </w:tc>
        <w:tc>
          <w:tcPr>
            <w:tcW w:w="795" w:type="dxa"/>
          </w:tcPr>
          <w:p>
            <w:pPr>
              <w:spacing w:line="360" w:lineRule="auto"/>
            </w:pPr>
          </w:p>
        </w:tc>
        <w:tc>
          <w:tcPr>
            <w:tcW w:w="960" w:type="dxa"/>
          </w:tcPr>
          <w:p>
            <w:pPr>
              <w:spacing w:line="360" w:lineRule="auto"/>
              <w:jc w:val="left"/>
            </w:pPr>
          </w:p>
        </w:tc>
        <w:tc>
          <w:tcPr>
            <w:tcW w:w="930" w:type="dxa"/>
          </w:tcPr>
          <w:p>
            <w:pPr>
              <w:spacing w:line="360" w:lineRule="auto"/>
              <w:jc w:val="left"/>
            </w:pPr>
          </w:p>
        </w:tc>
        <w:tc>
          <w:tcPr>
            <w:tcW w:w="123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—</w:t>
            </w:r>
          </w:p>
        </w:tc>
        <w:tc>
          <w:tcPr>
            <w:tcW w:w="1259" w:type="dxa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780" w:type="dxa"/>
          </w:tcPr>
          <w:p>
            <w:pPr>
              <w:spacing w:line="360" w:lineRule="auto"/>
            </w:pPr>
          </w:p>
        </w:tc>
        <w:tc>
          <w:tcPr>
            <w:tcW w:w="810" w:type="dxa"/>
          </w:tcPr>
          <w:p>
            <w:pPr>
              <w:spacing w:line="360" w:lineRule="auto"/>
            </w:pPr>
          </w:p>
        </w:tc>
        <w:tc>
          <w:tcPr>
            <w:tcW w:w="690" w:type="dxa"/>
          </w:tcPr>
          <w:p>
            <w:pPr>
              <w:spacing w:line="360" w:lineRule="auto"/>
            </w:pPr>
          </w:p>
        </w:tc>
        <w:tc>
          <w:tcPr>
            <w:tcW w:w="795" w:type="dxa"/>
          </w:tcPr>
          <w:p>
            <w:pPr>
              <w:spacing w:line="360" w:lineRule="auto"/>
            </w:pPr>
          </w:p>
        </w:tc>
        <w:tc>
          <w:tcPr>
            <w:tcW w:w="960" w:type="dxa"/>
          </w:tcPr>
          <w:p>
            <w:pPr>
              <w:spacing w:line="360" w:lineRule="auto"/>
              <w:jc w:val="left"/>
            </w:pPr>
          </w:p>
        </w:tc>
        <w:tc>
          <w:tcPr>
            <w:tcW w:w="930" w:type="dxa"/>
          </w:tcPr>
          <w:p>
            <w:pPr>
              <w:spacing w:line="360" w:lineRule="auto"/>
              <w:jc w:val="left"/>
            </w:pPr>
          </w:p>
        </w:tc>
        <w:tc>
          <w:tcPr>
            <w:tcW w:w="123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—</w:t>
            </w:r>
          </w:p>
        </w:tc>
        <w:tc>
          <w:tcPr>
            <w:tcW w:w="1259" w:type="dxa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5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780" w:type="dxa"/>
          </w:tcPr>
          <w:p>
            <w:pPr>
              <w:spacing w:line="360" w:lineRule="auto"/>
            </w:pPr>
          </w:p>
        </w:tc>
        <w:tc>
          <w:tcPr>
            <w:tcW w:w="810" w:type="dxa"/>
          </w:tcPr>
          <w:p>
            <w:pPr>
              <w:spacing w:line="360" w:lineRule="auto"/>
            </w:pPr>
          </w:p>
        </w:tc>
        <w:tc>
          <w:tcPr>
            <w:tcW w:w="690" w:type="dxa"/>
          </w:tcPr>
          <w:p>
            <w:pPr>
              <w:spacing w:line="360" w:lineRule="auto"/>
            </w:pPr>
          </w:p>
        </w:tc>
        <w:tc>
          <w:tcPr>
            <w:tcW w:w="795" w:type="dxa"/>
          </w:tcPr>
          <w:p>
            <w:pPr>
              <w:spacing w:line="360" w:lineRule="auto"/>
            </w:pPr>
          </w:p>
        </w:tc>
        <w:tc>
          <w:tcPr>
            <w:tcW w:w="960" w:type="dxa"/>
          </w:tcPr>
          <w:p>
            <w:pPr>
              <w:spacing w:line="360" w:lineRule="auto"/>
              <w:jc w:val="left"/>
            </w:pPr>
          </w:p>
        </w:tc>
        <w:tc>
          <w:tcPr>
            <w:tcW w:w="930" w:type="dxa"/>
          </w:tcPr>
          <w:p>
            <w:pPr>
              <w:spacing w:line="360" w:lineRule="auto"/>
              <w:jc w:val="left"/>
            </w:pPr>
          </w:p>
        </w:tc>
        <w:tc>
          <w:tcPr>
            <w:tcW w:w="123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—</w:t>
            </w:r>
          </w:p>
        </w:tc>
        <w:tc>
          <w:tcPr>
            <w:tcW w:w="1259" w:type="dxa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9" w:type="dxa"/>
            <w:gridSpan w:val="9"/>
          </w:tcPr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学术</w:t>
            </w:r>
            <w:r>
              <w:rPr>
                <w:b/>
                <w:sz w:val="24"/>
                <w:szCs w:val="24"/>
              </w:rPr>
              <w:t>团体</w:t>
            </w:r>
            <w:r>
              <w:rPr>
                <w:rFonts w:hint="eastAsia"/>
                <w:b/>
                <w:sz w:val="24"/>
                <w:szCs w:val="24"/>
              </w:rPr>
              <w:t>/组织</w:t>
            </w:r>
            <w:r>
              <w:rPr>
                <w:b/>
                <w:sz w:val="24"/>
                <w:szCs w:val="24"/>
              </w:rPr>
              <w:t>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959" w:type="dxa"/>
            <w:gridSpan w:val="9"/>
          </w:tcPr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9" w:type="dxa"/>
            <w:gridSpan w:val="9"/>
          </w:tcPr>
          <w:p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发表论著</w:t>
            </w:r>
            <w:r>
              <w:rPr>
                <w:b/>
                <w:sz w:val="24"/>
                <w:szCs w:val="24"/>
              </w:rPr>
              <w:t>及主要代表作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9959" w:type="dxa"/>
            <w:gridSpan w:val="9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</w:pPr>
      <w:r>
        <w:rPr>
          <w:rFonts w:hint="eastAsia"/>
          <w:b/>
          <w:sz w:val="24"/>
          <w:szCs w:val="24"/>
        </w:rPr>
        <w:t>本人签字：</w:t>
      </w:r>
      <w:r>
        <w:rPr>
          <w:rFonts w:hint="eastAsia"/>
          <w:sz w:val="24"/>
          <w:szCs w:val="24"/>
        </w:rPr>
        <w:t xml:space="preserve">__________________   </w:t>
      </w:r>
      <w:r>
        <w:rPr>
          <w:rFonts w:hint="eastAsia"/>
          <w:b/>
          <w:sz w:val="24"/>
          <w:szCs w:val="24"/>
        </w:rPr>
        <w:t>日期：</w:t>
      </w:r>
      <w:r>
        <w:rPr>
          <w:sz w:val="24"/>
          <w:szCs w:val="24"/>
        </w:rPr>
        <w:t>_____________________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FKai-SB">
    <w:altName w:val="Microsoft JhengHei Light"/>
    <w:panose1 w:val="00000000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北京清华长庚医院临床试验机构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8424B"/>
    <w:rsid w:val="726842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99"/>
    <w:pPr>
      <w:suppressAutoHyphens/>
      <w:adjustRightInd w:val="0"/>
      <w:snapToGrid w:val="0"/>
      <w:spacing w:after="120"/>
      <w:jc w:val="center"/>
      <w:outlineLvl w:val="0"/>
    </w:pPr>
    <w:rPr>
      <w:rFonts w:ascii="Times New Roman" w:hAnsi="Times New Roman" w:eastAsia="DFKai-SB"/>
      <w:sz w:val="32"/>
      <w:szCs w:val="20"/>
      <w:u w:val="single"/>
      <w:lang w:eastAsia="zh-TW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2021-01-21T06:46:00Z</dcterms:created>
  <dc:creator>机构秘书 刘璇</dc:creator>
  <cp:lastModifiedBy>机构秘书 刘璇</cp:lastModifiedBy>
  <dcterms:modified xsi:type="dcterms:W3CDTF">2021-01-21T06:47:10Z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