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1"/>
        </w:numPr>
        <w:jc w:val="both"/>
        <w:rPr>
          <w:rFonts w:hint="eastAsia"/>
          <w:color w:val="5B9BD5" w:themeColor="accent1"/>
          <w:sz w:val="28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sz w:val="28"/>
          <w:szCs w:val="32"/>
          <w:lang w:val="en-US" w:eastAsia="zh-CN"/>
        </w:rPr>
        <w:t>预估用量：现药品月邮寄数量预估350笔，</w:t>
      </w:r>
      <w:r>
        <w:rPr>
          <w:rFonts w:hint="eastAsia"/>
          <w:color w:val="5B9BD5" w:themeColor="accent1"/>
          <w:sz w:val="28"/>
          <w:szCs w:val="32"/>
          <w:lang w:val="en-US" w:eastAsia="zh-CN"/>
          <w14:textFill>
            <w14:solidFill>
              <w14:schemeClr w14:val="accent1"/>
            </w14:solidFill>
          </w14:textFill>
        </w:rPr>
        <w:t>胶片和光盘数量预估为50笔/月。</w:t>
      </w:r>
    </w:p>
    <w:p>
      <w:pPr>
        <w:widowControl w:val="0"/>
        <w:numPr>
          <w:ilvl w:val="0"/>
          <w:numId w:val="1"/>
        </w:numPr>
        <w:jc w:val="both"/>
        <w:rPr>
          <w:rFonts w:hint="default"/>
          <w:color w:val="5B9BD5" w:themeColor="accent1"/>
          <w:sz w:val="28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:sz w:val="28"/>
          <w:szCs w:val="32"/>
          <w:lang w:val="en-US" w:eastAsia="zh-CN"/>
          <w14:textFill>
            <w14:solidFill>
              <w14:schemeClr w14:val="accent1"/>
            </w14:solidFill>
          </w14:textFill>
        </w:rPr>
        <w:t>技术要求</w:t>
      </w:r>
    </w:p>
    <w:p>
      <w:pPr>
        <w:widowControl w:val="0"/>
        <w:numPr>
          <w:ilvl w:val="0"/>
          <w:numId w:val="2"/>
        </w:numPr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可以免费配合我院APP、HIS互联网诊疗业务开发进行接口开发，药品、</w:t>
      </w:r>
      <w:r>
        <w:rPr>
          <w:rFonts w:hint="eastAsia"/>
          <w:color w:val="5B9BD5" w:themeColor="accent1"/>
          <w:sz w:val="28"/>
          <w:szCs w:val="32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胶片、光盘的</w:t>
      </w:r>
      <w:r>
        <w:rPr>
          <w:rFonts w:hint="eastAsia"/>
          <w:sz w:val="28"/>
          <w:szCs w:val="32"/>
          <w:lang w:val="en-US" w:eastAsia="zh-CN"/>
        </w:rPr>
        <w:t>配送状态、位置数据互通；</w:t>
      </w:r>
    </w:p>
    <w:p>
      <w:pPr>
        <w:widowControl w:val="0"/>
        <w:numPr>
          <w:ilvl w:val="0"/>
          <w:numId w:val="2"/>
        </w:numPr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有针对我院线下门诊、出院患者</w:t>
      </w:r>
      <w:bookmarkStart w:id="0" w:name="_GoBack"/>
      <w:bookmarkEnd w:id="0"/>
      <w:r>
        <w:rPr>
          <w:rFonts w:hint="eastAsia"/>
          <w:sz w:val="28"/>
          <w:szCs w:val="32"/>
          <w:lang w:val="en-US" w:eastAsia="zh-CN"/>
        </w:rPr>
        <w:t>药品邮寄的解决方案及宣传方案；</w:t>
      </w:r>
    </w:p>
    <w:p>
      <w:pPr>
        <w:widowControl w:val="0"/>
        <w:numPr>
          <w:ilvl w:val="0"/>
          <w:numId w:val="2"/>
        </w:numPr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针对不同药品性质（汤药、冷藏药品、易碎药品、高价药品）（不同药品服务方案），提供有效解决方案（邮寄异常处理方案）；</w:t>
      </w:r>
    </w:p>
    <w:p>
      <w:pPr>
        <w:widowControl w:val="0"/>
        <w:numPr>
          <w:ilvl w:val="0"/>
          <w:numId w:val="2"/>
        </w:numPr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负责药品、</w:t>
      </w:r>
      <w:r>
        <w:rPr>
          <w:rFonts w:hint="eastAsia"/>
          <w:color w:val="5B9BD5" w:themeColor="accent1"/>
          <w:sz w:val="28"/>
          <w:szCs w:val="32"/>
          <w:lang w:val="en-US" w:eastAsia="zh-CN"/>
          <w14:textFill>
            <w14:solidFill>
              <w14:schemeClr w14:val="accent1"/>
            </w14:solidFill>
          </w14:textFill>
        </w:rPr>
        <w:t>胶片和光盘</w:t>
      </w:r>
      <w:r>
        <w:rPr>
          <w:rFonts w:hint="eastAsia"/>
          <w:sz w:val="28"/>
          <w:szCs w:val="32"/>
          <w:lang w:val="en-US" w:eastAsia="zh-CN"/>
        </w:rPr>
        <w:t>的收揽、邮寄信息核对、打包等工作；（整体服务方案）</w:t>
      </w:r>
    </w:p>
    <w:p>
      <w:pPr>
        <w:widowControl w:val="0"/>
        <w:numPr>
          <w:ilvl w:val="0"/>
          <w:numId w:val="2"/>
        </w:numPr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人力支持及安排（整体服务方案）：</w:t>
      </w: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平均单日笔数小于100笔，设专人特定时间至我院进行药品交接、打包邮寄工作；</w:t>
      </w: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平均单日笔数≥100笔，设专人全天在我院实时进行药品交接、打包邮寄工作；</w:t>
      </w: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 w:eastAsiaTheme="minorEastAsia"/>
          <w:color w:val="5B9BD5" w:themeColor="accent1"/>
          <w:sz w:val="28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:sz w:val="28"/>
          <w:szCs w:val="32"/>
          <w:lang w:val="en-US" w:eastAsia="zh-CN"/>
          <w14:textFill>
            <w14:solidFill>
              <w14:schemeClr w14:val="accent1"/>
            </w14:solidFill>
          </w14:textFill>
        </w:rPr>
        <w:t>专人需签订我院信息安全保密协议；</w:t>
      </w:r>
    </w:p>
    <w:p>
      <w:pPr>
        <w:widowControl w:val="0"/>
        <w:numPr>
          <w:ilvl w:val="0"/>
          <w:numId w:val="2"/>
        </w:numPr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配送时效性：（整体服务方案）</w:t>
      </w: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京内：24小时到达</w:t>
      </w:r>
    </w:p>
    <w:p>
      <w:pPr>
        <w:widowControl w:val="0"/>
        <w:numPr>
          <w:ilvl w:val="1"/>
          <w:numId w:val="2"/>
        </w:numPr>
        <w:ind w:left="840" w:leftChars="0" w:hanging="420" w:firstLineChars="0"/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京外：48小时达到，部分边远地区不得晚于72小时；</w:t>
      </w:r>
    </w:p>
    <w:p>
      <w:pPr>
        <w:widowControl w:val="0"/>
        <w:numPr>
          <w:ilvl w:val="0"/>
          <w:numId w:val="2"/>
        </w:numPr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针对邮寄过程中对发生药品、</w:t>
      </w:r>
      <w:r>
        <w:rPr>
          <w:rFonts w:hint="eastAsia"/>
          <w:color w:val="5B9BD5" w:themeColor="accent1"/>
          <w:sz w:val="28"/>
          <w:szCs w:val="32"/>
          <w:lang w:val="en-US" w:eastAsia="zh-CN"/>
          <w14:textFill>
            <w14:solidFill>
              <w14:schemeClr w14:val="accent1"/>
            </w14:solidFill>
          </w14:textFill>
        </w:rPr>
        <w:t>胶片或光盘</w:t>
      </w:r>
      <w:r>
        <w:rPr>
          <w:rFonts w:hint="eastAsia"/>
          <w:sz w:val="28"/>
          <w:szCs w:val="32"/>
          <w:lang w:val="en-US" w:eastAsia="zh-CN"/>
        </w:rPr>
        <w:t>丢失、损坏等异常情况发生后，有较为完善的处置预案；(邮寄异常处理方案）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加分项：</w:t>
      </w:r>
    </w:p>
    <w:p>
      <w:pPr>
        <w:widowControl w:val="0"/>
        <w:numPr>
          <w:ilvl w:val="0"/>
          <w:numId w:val="3"/>
        </w:numPr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有较为完善的冷链药品配送体系，温度全程监控，数据可导出推送至我院保存。</w:t>
      </w:r>
    </w:p>
    <w:p>
      <w:pPr>
        <w:widowControl w:val="0"/>
        <w:numPr>
          <w:ilvl w:val="0"/>
          <w:numId w:val="3"/>
        </w:numPr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有对我院未来药品、</w:t>
      </w:r>
      <w:r>
        <w:rPr>
          <w:rFonts w:hint="eastAsia"/>
          <w:color w:val="5B9BD5" w:themeColor="accent1"/>
          <w:sz w:val="28"/>
          <w:szCs w:val="32"/>
          <w:lang w:val="en-US" w:eastAsia="zh-CN"/>
          <w14:textFill>
            <w14:solidFill>
              <w14:schemeClr w14:val="accent1"/>
            </w14:solidFill>
          </w14:textFill>
        </w:rPr>
        <w:t>胶片、光盘</w:t>
      </w:r>
      <w:r>
        <w:rPr>
          <w:rFonts w:hint="eastAsia"/>
          <w:sz w:val="28"/>
          <w:szCs w:val="32"/>
          <w:lang w:val="en-US" w:eastAsia="zh-CN"/>
        </w:rPr>
        <w:t>邮寄方案进行整体的方案设计和硬件支持。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201F2"/>
    <w:multiLevelType w:val="singleLevel"/>
    <w:tmpl w:val="89B201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B9CFFA"/>
    <w:multiLevelType w:val="multilevel"/>
    <w:tmpl w:val="0EB9CFF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489DB4FC"/>
    <w:multiLevelType w:val="multilevel"/>
    <w:tmpl w:val="489DB4F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hOWY3NjYzYWMwYWNlYzc3YWU5M2JiOGRmZGUzMTEifQ=="/>
    <w:docVar w:name="KY_MEDREF_DOCUID" w:val="{5C5E791D-5D1B-46CA-88D5-D74555906469}"/>
    <w:docVar w:name="KY_MEDREF_VERSION" w:val="3"/>
  </w:docVars>
  <w:rsids>
    <w:rsidRoot w:val="00C859EE"/>
    <w:rsid w:val="001A22AB"/>
    <w:rsid w:val="001A4E8C"/>
    <w:rsid w:val="00AA2125"/>
    <w:rsid w:val="00C859EE"/>
    <w:rsid w:val="0EFF2C1A"/>
    <w:rsid w:val="0FCD6B2F"/>
    <w:rsid w:val="108B1627"/>
    <w:rsid w:val="18CF068B"/>
    <w:rsid w:val="1AAB022F"/>
    <w:rsid w:val="1D4568CB"/>
    <w:rsid w:val="28765F3D"/>
    <w:rsid w:val="3E636582"/>
    <w:rsid w:val="54393834"/>
    <w:rsid w:val="638F01A6"/>
    <w:rsid w:val="753803E5"/>
    <w:rsid w:val="7AB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359</Words>
  <Characters>372</Characters>
  <Lines>0</Lines>
  <Paragraphs>0</Paragraphs>
  <TotalTime>3</TotalTime>
  <ScaleCrop>false</ScaleCrop>
  <LinksUpToDate>false</LinksUpToDate>
  <CharactersWithSpaces>372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user</cp:lastModifiedBy>
  <dcterms:modified xsi:type="dcterms:W3CDTF">2024-08-08T02:17:34Z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3A2CC52776594986ABDABFF57C3EED6B_13</vt:lpwstr>
  </property>
</Properties>
</file>