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  <w:lang w:eastAsia="zh-CN"/>
        </w:rPr>
        <w:t>遴选</w:t>
      </w:r>
      <w:r>
        <w:rPr>
          <w:rFonts w:hint="eastAsia"/>
          <w:b/>
          <w:bCs/>
          <w:sz w:val="28"/>
          <w:szCs w:val="36"/>
        </w:rPr>
        <w:t>标准</w:t>
      </w:r>
    </w:p>
    <w:tbl>
      <w:tblPr>
        <w:tblStyle w:val="2"/>
        <w:tblpPr w:leftFromText="180" w:rightFromText="180" w:vertAnchor="text" w:horzAnchor="page" w:tblpXSpec="center" w:tblpY="75"/>
        <w:tblOverlap w:val="never"/>
        <w:tblW w:w="980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1682"/>
        <w:gridCol w:w="668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内容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分值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评分因素分项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价格部分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评标价格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评标价格分数=（评标基准价/投标报价）×价格权重（30%）×100备注：实质性响应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需求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文件要求且价格最低的投标报价为评标基准价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商务部分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同类项目业绩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根据投标产品（若为非单一产品采购包，则提供该包核心产品）或其同品牌的同类产品近三年（2021年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月至本采购活动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遴选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公告日期，合同或协议签字日期为准），在中国境内的销售业绩进行评价，有1项业绩得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分，最高得9分。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注：1.投标人需提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供采购合同（含首页、采购设备品牌型号页、配置清单页、签字盖章页）复印件，否则业绩不予认可。2.投标产品（若为非单一产品采购包，则提供该包核心产品）或其同品牌的同类产品销售给经销商或代理商的销售业绩不予认可。3.同类型产品指与所投产品同档次、主要性能相当的产品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资质认证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资质认证：根据不同服务作业类型提供相应要求的资质证书复印件,每提供一个有效期内证书得3分，满分6分。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技术部分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需求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文件技术规格要求的响应程度（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完全满足遴选文件要求得满分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0分。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需求文件中，带“★”号标记的条款（共计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条）为实质性要求，若不满足则投标无效；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需求文件中，带“#”号标记的条款（共计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条）为标准要求，负偏离扣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需求文件中，一般要求（共计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条）负偏离扣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1.25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分，最低扣至0分。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注：最低得分为0分时将按照无效投标处理，予以拒绝。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实施方案（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分）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1.根据投标人针对本项目提供的实施方案的全面性、专业性、可操作性等方面进行综合评价，包括但不限于：①项目实施管理计划及具体实施内容；②实施进度控制及人员合理配置；③项目测试及运行方案；④质量保障方案及风险管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2.根据投标人提供人员配备方案【管理人员综合素质、团队成员（包括但不限于团队人数、人员工作经验、人员素质等）、配备合理性、工作职责、人员稳定性保障措施（包括但不限于岗位安排、技术培训、内部管理等）】的全面性、专业性、可操作性等方面进行综合评价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满足需求文件要求，无瑕疵：得15分；方案内容存在1处瑕疵：得10分；方案内容存在2处瑕疵：得5分；未提供方案或不满足需求文件要求或内容存在3处及以上瑕疵：得0分。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服务部分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16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售后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/增值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服务方案和培训</w:t>
            </w:r>
          </w:p>
        </w:tc>
        <w:tc>
          <w:tcPr>
            <w:tcW w:w="6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投标人针对本项目提供的售后服务方案进行综合评价，包括但不限于：①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增值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售后服务流程及服务内容/维保期及内容/响应时间和服务方式、②应急预案及质量保障方案、③技术支持及本地化售后服务机构或网点情况、④技术培训方案。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4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满足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需求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文件要求，无瑕疵：得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0分；方案内容存在1处瑕疵：得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分；方案内容存在2处瑕疵：得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分；未提供方案或不满足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需求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文件要求或内容存在3处及以上瑕疵：得0分。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E3EA4"/>
    <w:multiLevelType w:val="singleLevel"/>
    <w:tmpl w:val="A21E3E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F53BD"/>
    <w:rsid w:val="082F53BD"/>
    <w:rsid w:val="40141C23"/>
    <w:rsid w:val="435D1D54"/>
    <w:rsid w:val="5E276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2024-09-05T04:03:00Z</dcterms:created>
  <dc:creator>张玲玉</dc:creator>
  <cp:lastModifiedBy>张玲玉</cp:lastModifiedBy>
  <cp:lastPrinted>2024-09-20T02:38:18Z</cp:lastPrinted>
  <dcterms:modified xsi:type="dcterms:W3CDTF">2024-09-20T05:41:39Z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B6A5BFD4DBC94AEF8C6620F89CDF91E3</vt:lpwstr>
  </property>
</Properties>
</file>