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ind w:left="3092" w:leftChars="0" w:hanging="3092" w:hangingChars="700"/>
        <w:jc w:val="both"/>
        <w:rPr>
          <w:rFonts w:hint="eastAsia" w:ascii="宋体" w:hAnsi="宋体"/>
          <w:b/>
          <w:sz w:val="44"/>
          <w:szCs w:val="44"/>
          <w:lang w:val="en-US" w:eastAsia="zh-CN"/>
        </w:rPr>
      </w:pPr>
      <w:bookmarkStart w:id="0" w:name="OLE_LINK1"/>
      <w:r>
        <w:rPr>
          <w:rFonts w:hint="eastAsia" w:ascii="宋体" w:hAnsi="宋体"/>
          <w:b/>
          <w:sz w:val="44"/>
          <w:szCs w:val="44"/>
        </w:rPr>
        <w:t>北京清华长庚医院</w:t>
      </w:r>
      <w:r>
        <w:rPr>
          <w:rFonts w:hint="eastAsia" w:ascii="宋体" w:hAnsi="宋体"/>
          <w:b/>
          <w:sz w:val="44"/>
          <w:szCs w:val="44"/>
          <w:lang w:val="en-US" w:eastAsia="zh-CN"/>
        </w:rPr>
        <w:t>-导乐分娩陪伴采购项目院内遴选</w:t>
      </w:r>
    </w:p>
    <w:p>
      <w:pPr>
        <w:pStyle w:val="6"/>
      </w:pPr>
      <w:r>
        <w:rPr>
          <w:rFonts w:hint="eastAsia"/>
        </w:rPr>
        <w:t>项目情况</w:t>
      </w:r>
    </w:p>
    <w:bookmarkEnd w:id="0"/>
    <w:p>
      <w:pPr>
        <w:numPr>
          <w:ilvl w:val="0"/>
          <w:numId w:val="3"/>
        </w:numPr>
        <w:ind w:left="0" w:leftChars="0" w:firstLine="0" w:firstLineChars="0"/>
        <w:rPr>
          <w:rFonts w:hint="eastAsia"/>
        </w:rPr>
      </w:pPr>
      <w:r>
        <w:rPr>
          <w:rFonts w:hint="eastAsia"/>
        </w:rPr>
        <w:t>导乐人员在产房给予产妇“一对一”的陪伴、生活照护，不参加或干预任何医疗、助产和护理工作。在与产妇及家属的沟通中，宣传医院文化，树立医院及公司双方形象，提高产妇满意度。</w:t>
      </w:r>
    </w:p>
    <w:p>
      <w:pPr>
        <w:pStyle w:val="48"/>
        <w:numPr>
          <w:ilvl w:val="0"/>
          <w:numId w:val="3"/>
        </w:numPr>
        <w:rPr>
          <w:rFonts w:hint="eastAsia"/>
        </w:rPr>
      </w:pPr>
      <w:r>
        <w:rPr>
          <w:rFonts w:hint="eastAsia"/>
          <w:lang w:eastAsia="zh-CN"/>
        </w:rPr>
        <w:t>服务期限：两年</w:t>
      </w:r>
    </w:p>
    <w:p>
      <w:pPr>
        <w:pStyle w:val="48"/>
        <w:ind w:firstLine="480" w:firstLineChars="200"/>
        <w:rPr>
          <w:rFonts w:hint="default"/>
          <w:lang w:val="en-US" w:eastAsia="zh-CN"/>
        </w:rPr>
      </w:pPr>
    </w:p>
    <w:p>
      <w:pPr>
        <w:pStyle w:val="6"/>
        <w:rPr>
          <w:rFonts w:hint="default" w:ascii="Times New Roman" w:hAnsi="Times New Roman" w:eastAsia="宋体" w:cstheme="minorBidi"/>
          <w:b/>
          <w:bCs/>
          <w:kern w:val="2"/>
          <w:sz w:val="28"/>
          <w:szCs w:val="28"/>
          <w:lang w:val="en-US" w:eastAsia="zh-CN" w:bidi="ar-SA"/>
        </w:rPr>
      </w:pPr>
      <w:r>
        <w:rPr>
          <w:rFonts w:hint="eastAsia" w:ascii="Times New Roman" w:hAnsi="Times New Roman" w:eastAsia="宋体" w:cstheme="minorBidi"/>
          <w:b/>
          <w:bCs/>
          <w:kern w:val="2"/>
          <w:sz w:val="28"/>
          <w:szCs w:val="28"/>
          <w:lang w:val="en-US" w:eastAsia="zh-CN" w:bidi="ar-SA"/>
        </w:rPr>
        <w:t>服务标准及内容</w:t>
      </w:r>
    </w:p>
    <w:p>
      <w:pPr>
        <w:numPr>
          <w:ilvl w:val="-1"/>
          <w:numId w:val="0"/>
        </w:numPr>
        <w:rPr>
          <w:rFonts w:hint="eastAsia" w:ascii="Times New Roman" w:hAnsi="Times New Roman" w:eastAsia="宋体" w:cstheme="minorBidi"/>
          <w:b w:val="0"/>
          <w:bCs w:val="0"/>
          <w:kern w:val="2"/>
          <w:sz w:val="24"/>
          <w:szCs w:val="21"/>
          <w:lang w:val="en-US" w:eastAsia="zh-CN" w:bidi="ar-SA"/>
        </w:rPr>
      </w:pPr>
      <w:r>
        <w:rPr>
          <w:rFonts w:hint="eastAsia" w:ascii="宋体" w:hAnsi="宋体" w:eastAsia="宋体" w:cs="宋体"/>
          <w:b w:val="0"/>
          <w:bCs w:val="0"/>
          <w:kern w:val="2"/>
          <w:sz w:val="24"/>
          <w:szCs w:val="21"/>
          <w:lang w:val="en-US" w:eastAsia="zh-CN" w:bidi="ar-SA"/>
        </w:rPr>
        <w:t>1</w:t>
      </w:r>
      <w:r>
        <w:rPr>
          <w:rFonts w:hint="eastAsia" w:ascii="Times New Roman" w:hAnsi="Times New Roman" w:eastAsia="宋体" w:cstheme="minorBidi"/>
          <w:b w:val="0"/>
          <w:bCs w:val="0"/>
          <w:kern w:val="2"/>
          <w:sz w:val="24"/>
          <w:szCs w:val="21"/>
          <w:lang w:val="en-US" w:eastAsia="zh-CN" w:bidi="ar-SA"/>
        </w:rPr>
        <w:t>.项目团队中项目经理要求：</w:t>
      </w:r>
    </w:p>
    <w:p>
      <w:pPr>
        <w:pStyle w:val="48"/>
        <w:ind w:firstLine="240" w:firstLineChars="100"/>
        <w:rPr>
          <w:rFonts w:hint="eastAsia" w:ascii="宋体" w:hAnsi="宋体" w:cs="宋体"/>
          <w:kern w:val="0"/>
          <w:sz w:val="24"/>
          <w:highlight w:val="none"/>
          <w:lang w:bidi="ar"/>
        </w:rPr>
      </w:pPr>
      <w:r>
        <w:rPr>
          <w:rFonts w:hint="eastAsia" w:ascii="Times New Roman" w:hAnsi="Times New Roman" w:eastAsia="宋体" w:cstheme="minorBidi"/>
          <w:b w:val="0"/>
          <w:bCs w:val="0"/>
          <w:kern w:val="2"/>
          <w:sz w:val="24"/>
          <w:szCs w:val="21"/>
          <w:lang w:val="en-US" w:eastAsia="zh-CN" w:bidi="ar-SA"/>
        </w:rPr>
        <w:t>(1)</w:t>
      </w:r>
      <w:r>
        <w:rPr>
          <w:rFonts w:hint="eastAsia" w:ascii="宋体" w:hAnsi="宋体" w:cs="宋体"/>
          <w:kern w:val="0"/>
          <w:sz w:val="24"/>
          <w:highlight w:val="none"/>
          <w:lang w:bidi="ar"/>
        </w:rPr>
        <w:t>护理中级及以上职称证书；</w:t>
      </w:r>
    </w:p>
    <w:p>
      <w:pPr>
        <w:pStyle w:val="48"/>
        <w:numPr>
          <w:ilvl w:val="0"/>
          <w:numId w:val="0"/>
        </w:numPr>
        <w:ind w:firstLine="240" w:firstLineChars="100"/>
        <w:rPr>
          <w:rFonts w:hint="eastAsia" w:ascii="宋体" w:hAnsi="宋体" w:cs="宋体"/>
          <w:kern w:val="0"/>
          <w:sz w:val="24"/>
          <w:highlight w:val="none"/>
          <w:lang w:bidi="ar"/>
        </w:rPr>
      </w:pPr>
      <w:r>
        <w:rPr>
          <w:rFonts w:hint="eastAsia" w:ascii="宋体" w:hAnsi="宋体" w:cs="宋体"/>
          <w:kern w:val="0"/>
          <w:sz w:val="24"/>
          <w:highlight w:val="none"/>
          <w:lang w:bidi="ar"/>
        </w:rPr>
        <w:t>(</w:t>
      </w:r>
      <w:r>
        <w:rPr>
          <w:rFonts w:hint="eastAsia" w:ascii="宋体" w:hAnsi="宋体" w:cs="宋体"/>
          <w:kern w:val="0"/>
          <w:sz w:val="24"/>
          <w:highlight w:val="none"/>
          <w:lang w:val="en-US" w:eastAsia="zh-CN" w:bidi="ar"/>
        </w:rPr>
        <w:t>2</w:t>
      </w:r>
      <w:r>
        <w:rPr>
          <w:rFonts w:hint="eastAsia" w:ascii="宋体" w:hAnsi="宋体" w:cs="宋体"/>
          <w:kern w:val="0"/>
          <w:sz w:val="24"/>
          <w:highlight w:val="none"/>
          <w:lang w:bidi="ar"/>
        </w:rPr>
        <w:t>)具有5年及以上</w:t>
      </w:r>
      <w:r>
        <w:rPr>
          <w:rFonts w:hint="eastAsia" w:ascii="宋体" w:hAnsi="宋体" w:cs="宋体"/>
          <w:kern w:val="0"/>
          <w:sz w:val="24"/>
          <w:highlight w:val="none"/>
          <w:lang w:eastAsia="zh-CN" w:bidi="ar"/>
        </w:rPr>
        <w:t>相关</w:t>
      </w:r>
      <w:r>
        <w:rPr>
          <w:rFonts w:hint="eastAsia" w:ascii="宋体" w:hAnsi="宋体" w:cs="宋体"/>
          <w:kern w:val="0"/>
          <w:sz w:val="24"/>
          <w:highlight w:val="none"/>
          <w:lang w:bidi="ar"/>
        </w:rPr>
        <w:t>工作经验，</w:t>
      </w:r>
    </w:p>
    <w:p>
      <w:pPr>
        <w:pStyle w:val="48"/>
        <w:numPr>
          <w:ilvl w:val="0"/>
          <w:numId w:val="0"/>
        </w:numPr>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 xml:space="preserve"> 2.项目服务内容</w:t>
      </w:r>
    </w:p>
    <w:p>
      <w:pPr>
        <w:numPr>
          <w:ilvl w:val="0"/>
          <w:numId w:val="0"/>
        </w:numPr>
        <w:ind w:firstLine="240" w:firstLineChars="100"/>
        <w:rPr>
          <w:rFonts w:hint="eastAsia"/>
        </w:rPr>
      </w:pPr>
      <w:r>
        <w:rPr>
          <w:rFonts w:hint="eastAsia" w:ascii="宋体" w:hAnsi="宋体" w:cs="宋体"/>
          <w:lang w:val="en-US" w:eastAsia="zh-CN"/>
        </w:rPr>
        <w:t>2.1</w:t>
      </w:r>
      <w:r>
        <w:rPr>
          <w:rFonts w:hint="eastAsia"/>
          <w:lang w:val="en-US" w:eastAsia="zh-CN"/>
        </w:rPr>
        <w:t>.</w:t>
      </w:r>
      <w:r>
        <w:rPr>
          <w:rFonts w:hint="eastAsia"/>
        </w:rPr>
        <w:t>第一产程</w:t>
      </w:r>
      <w:r>
        <w:rPr>
          <w:rFonts w:hint="eastAsia"/>
          <w:lang w:eastAsia="zh-CN"/>
        </w:rPr>
        <w:t>：</w:t>
      </w:r>
      <w:r>
        <w:rPr>
          <w:rFonts w:hint="eastAsia"/>
        </w:rPr>
        <w:t>导乐人员主动向产妇作自我介绍，告知导乐服务工作内容，如果产妇自愿选择导乐服务，则跟产妇及家属签订服务协议。</w:t>
      </w:r>
    </w:p>
    <w:p>
      <w:pPr>
        <w:numPr>
          <w:ilvl w:val="0"/>
          <w:numId w:val="0"/>
        </w:numPr>
        <w:ind w:firstLine="240" w:firstLineChars="100"/>
      </w:pPr>
      <w:r>
        <w:rPr>
          <w:rFonts w:hint="eastAsia" w:ascii="宋体" w:hAnsi="宋体" w:cs="宋体"/>
          <w:lang w:val="en-US" w:eastAsia="zh-CN"/>
        </w:rPr>
        <w:t>①</w:t>
      </w:r>
      <w:r>
        <w:rPr>
          <w:rFonts w:hint="eastAsia"/>
          <w:lang w:val="en-US" w:eastAsia="zh-CN"/>
        </w:rPr>
        <w:t>.</w:t>
      </w:r>
      <w:r>
        <w:rPr>
          <w:rFonts w:hint="eastAsia"/>
        </w:rPr>
        <w:t>签订服务协议后，为产妇提供有偿的“一对一”导乐服务。</w:t>
      </w:r>
    </w:p>
    <w:p>
      <w:pPr>
        <w:numPr>
          <w:ilvl w:val="0"/>
          <w:numId w:val="0"/>
        </w:numPr>
        <w:ind w:firstLine="240" w:firstLineChars="100"/>
      </w:pPr>
      <w:r>
        <w:rPr>
          <w:rFonts w:hint="eastAsia" w:ascii="宋体" w:hAnsi="宋体" w:cs="宋体"/>
          <w:lang w:val="en-US" w:eastAsia="zh-CN"/>
        </w:rPr>
        <w:t>②</w:t>
      </w:r>
      <w:r>
        <w:rPr>
          <w:rFonts w:hint="eastAsia"/>
        </w:rPr>
        <w:t>导乐人员同责任助产士一起向产妇介绍产房环境，介绍第一产程的生理过程，使产妇了解分娩的大概经过，帮助产妇尽快适应环境。在产程中耐心陪伴和安抚产妇，减轻其紧张焦虑情绪。</w:t>
      </w:r>
    </w:p>
    <w:p>
      <w:pPr>
        <w:numPr>
          <w:ilvl w:val="0"/>
          <w:numId w:val="0"/>
        </w:numPr>
        <w:ind w:firstLine="240" w:firstLineChars="100"/>
      </w:pPr>
      <w:r>
        <w:rPr>
          <w:rFonts w:hint="eastAsia" w:ascii="宋体" w:hAnsi="宋体" w:cs="宋体"/>
          <w:lang w:val="en-US" w:eastAsia="zh-CN"/>
        </w:rPr>
        <w:t>③</w:t>
      </w:r>
      <w:r>
        <w:rPr>
          <w:rFonts w:hint="eastAsia"/>
        </w:rPr>
        <w:t>待产过程中指导产妇:经医护人员评估后，在助产士的指导下，导乐人员协助产妇进行活动，如产妇身体情况允许，可下床活动的给予陪伴和搀扶，避免跌倒和坠床。指导运用走动、晃动骨盆等自由体位减轻产痛。</w:t>
      </w:r>
    </w:p>
    <w:p>
      <w:pPr>
        <w:numPr>
          <w:ilvl w:val="0"/>
          <w:numId w:val="0"/>
        </w:numPr>
        <w:ind w:firstLine="240" w:firstLineChars="100"/>
      </w:pPr>
      <w:r>
        <w:rPr>
          <w:rFonts w:hint="eastAsia" w:ascii="宋体" w:hAnsi="宋体" w:cs="宋体"/>
          <w:lang w:val="en-US" w:eastAsia="zh-CN"/>
        </w:rPr>
        <w:t>④</w:t>
      </w:r>
      <w:r>
        <w:rPr>
          <w:rFonts w:hint="eastAsia"/>
        </w:rPr>
        <w:t>给产妇提供减轻疼痛的方法并帮助实施:在助产士的指导下为产妇提供相应穴位按摩、坐分娩球、使用助走车、听音乐、冥想、呼吸法等非药物镇痛措施。</w:t>
      </w:r>
    </w:p>
    <w:p>
      <w:pPr>
        <w:numPr>
          <w:ilvl w:val="0"/>
          <w:numId w:val="0"/>
        </w:numPr>
        <w:ind w:firstLine="240" w:firstLineChars="100"/>
      </w:pPr>
      <w:r>
        <w:rPr>
          <w:rFonts w:hint="eastAsia" w:ascii="宋体" w:hAnsi="宋体" w:cs="宋体"/>
          <w:lang w:val="en-US" w:eastAsia="zh-CN"/>
        </w:rPr>
        <w:t>⑤</w:t>
      </w:r>
      <w:r>
        <w:rPr>
          <w:rFonts w:hint="eastAsia"/>
        </w:rPr>
        <w:t>生活照顾:帮助产妇整理床及床头柜，保持床单整洁，协助整理头发、衣服、被单，及时为产妇擦汗、更换衣物及产褥垫等，鼓励并协助产妇进食、进水、排尿等。</w:t>
      </w:r>
    </w:p>
    <w:p>
      <w:pPr>
        <w:numPr>
          <w:ilvl w:val="0"/>
          <w:numId w:val="0"/>
        </w:numPr>
        <w:ind w:firstLine="240" w:firstLineChars="100"/>
      </w:pPr>
      <w:r>
        <w:rPr>
          <w:rFonts w:hint="eastAsia"/>
          <w:lang w:val="en-US" w:eastAsia="zh-CN"/>
        </w:rPr>
        <w:t>⑥</w:t>
      </w:r>
      <w:r>
        <w:rPr>
          <w:rFonts w:hint="eastAsia"/>
        </w:rPr>
        <w:t>安全管理:在陪伴、转运过程中预防产妇跌倒坠床、烫伤、意外等安全隐患，发现问题及时与产妇的责任助产士沟通和处理。</w:t>
      </w:r>
    </w:p>
    <w:p>
      <w:pPr>
        <w:numPr>
          <w:ilvl w:val="0"/>
          <w:numId w:val="0"/>
        </w:numPr>
        <w:ind w:firstLine="240" w:firstLineChars="100"/>
      </w:pPr>
      <w:r>
        <w:rPr>
          <w:rFonts w:hint="eastAsia"/>
          <w:lang w:val="en-US" w:eastAsia="zh-CN"/>
        </w:rPr>
        <w:t>2.2.</w:t>
      </w:r>
      <w:r>
        <w:rPr>
          <w:rFonts w:hint="eastAsia"/>
        </w:rPr>
        <w:t>第二产程</w:t>
      </w:r>
      <w:r>
        <w:rPr>
          <w:rFonts w:hint="eastAsia"/>
          <w:lang w:eastAsia="zh-CN"/>
        </w:rPr>
        <w:t>：</w:t>
      </w:r>
      <w:r>
        <w:rPr>
          <w:rFonts w:hint="eastAsia"/>
        </w:rPr>
        <w:t>导乐人员应陪伴产妇，随时关注产妇精神状态及心理变化，此阶段不得随意离开产妇。</w:t>
      </w:r>
    </w:p>
    <w:p>
      <w:pPr>
        <w:numPr>
          <w:ilvl w:val="0"/>
          <w:numId w:val="0"/>
        </w:numPr>
        <w:ind w:firstLine="240" w:firstLineChars="100"/>
      </w:pPr>
      <w:r>
        <w:rPr>
          <w:rFonts w:hint="eastAsia"/>
          <w:lang w:eastAsia="zh-CN"/>
        </w:rPr>
        <w:t>①</w:t>
      </w:r>
      <w:r>
        <w:rPr>
          <w:rFonts w:hint="eastAsia"/>
        </w:rPr>
        <w:t>在产妇宫缩间歇期，提醒和帮助产妇少量喝水、擦汗、按摩头部、四肢等，放松休息为下次宫缩时用力做准备。</w:t>
      </w:r>
    </w:p>
    <w:p>
      <w:pPr>
        <w:numPr>
          <w:ilvl w:val="0"/>
          <w:numId w:val="0"/>
        </w:numPr>
        <w:ind w:firstLine="240" w:firstLineChars="100"/>
      </w:pPr>
      <w:r>
        <w:rPr>
          <w:rFonts w:hint="eastAsia"/>
          <w:lang w:eastAsia="zh-CN"/>
        </w:rPr>
        <w:t>②</w:t>
      </w:r>
      <w:r>
        <w:rPr>
          <w:rFonts w:hint="eastAsia"/>
        </w:rPr>
        <w:t>配合医护人员鼓励产妇正确用力。</w:t>
      </w:r>
    </w:p>
    <w:p>
      <w:pPr>
        <w:numPr>
          <w:ilvl w:val="0"/>
          <w:numId w:val="0"/>
        </w:numPr>
        <w:ind w:firstLine="240" w:firstLineChars="100"/>
      </w:pPr>
      <w:r>
        <w:rPr>
          <w:rFonts w:hint="eastAsia"/>
          <w:lang w:eastAsia="zh-CN"/>
        </w:rPr>
        <w:t>③</w:t>
      </w:r>
      <w:r>
        <w:rPr>
          <w:rFonts w:hint="eastAsia"/>
        </w:rPr>
        <w:t>产后2小时阶段</w:t>
      </w:r>
      <w:r>
        <w:rPr>
          <w:rFonts w:hint="eastAsia"/>
          <w:lang w:eastAsia="zh-CN"/>
        </w:rPr>
        <w:t>：</w:t>
      </w:r>
      <w:r>
        <w:rPr>
          <w:rFonts w:hint="eastAsia"/>
        </w:rPr>
        <w:t>协助助产士做好母婴皮肤早接触、早吸吮、保暖，注意保护新生儿安全，防止坠床、呛奶、堵鼻等意外事件发生。</w:t>
      </w:r>
    </w:p>
    <w:p>
      <w:pPr>
        <w:numPr>
          <w:ilvl w:val="0"/>
          <w:numId w:val="0"/>
        </w:numPr>
        <w:ind w:firstLine="240" w:firstLineChars="100"/>
      </w:pPr>
      <w:r>
        <w:rPr>
          <w:rFonts w:hint="eastAsia"/>
          <w:lang w:eastAsia="zh-CN"/>
        </w:rPr>
        <w:t>④</w:t>
      </w:r>
      <w:r>
        <w:rPr>
          <w:rFonts w:hint="eastAsia"/>
        </w:rPr>
        <w:t>协助助产士做好产妇转运，转运前帮产妇整理好头发、更换干净衣服、垫产褥垫，转运过程中向产妇告知新生儿所在位置，不离开产妇视线，以保证产妇安心。</w:t>
      </w:r>
    </w:p>
    <w:p>
      <w:pPr>
        <w:numPr>
          <w:ilvl w:val="0"/>
          <w:numId w:val="0"/>
        </w:numPr>
        <w:ind w:firstLine="240" w:firstLineChars="100"/>
      </w:pPr>
      <w:r>
        <w:rPr>
          <w:rFonts w:hint="eastAsia"/>
          <w:lang w:eastAsia="zh-CN"/>
        </w:rPr>
        <w:t>⑤</w:t>
      </w:r>
      <w:r>
        <w:rPr>
          <w:rFonts w:hint="eastAsia"/>
        </w:rPr>
        <w:t>帮助产妇进食进水，保暖，休息，询问产妇观察阴道出血情况，有异常及时通知责任助产士处理。</w:t>
      </w:r>
    </w:p>
    <w:p>
      <w:pPr>
        <w:numPr>
          <w:ilvl w:val="0"/>
          <w:numId w:val="0"/>
        </w:numPr>
        <w:ind w:firstLine="240" w:firstLineChars="100"/>
      </w:pPr>
      <w:r>
        <w:rPr>
          <w:rFonts w:hint="eastAsia"/>
          <w:lang w:eastAsia="zh-CN"/>
        </w:rPr>
        <w:t>⑥</w:t>
      </w:r>
      <w:r>
        <w:rPr>
          <w:rFonts w:hint="eastAsia"/>
        </w:rPr>
        <w:t>协助责任助产士做好新生儿清洁、保暖，保持衣被整洁。</w:t>
      </w:r>
    </w:p>
    <w:p>
      <w:pPr>
        <w:numPr>
          <w:ilvl w:val="0"/>
          <w:numId w:val="0"/>
        </w:numPr>
        <w:ind w:firstLine="240" w:firstLineChars="100"/>
      </w:pPr>
      <w:r>
        <w:rPr>
          <w:rFonts w:hint="eastAsia"/>
          <w:lang w:eastAsia="zh-CN"/>
        </w:rPr>
        <w:t>⑦</w:t>
      </w:r>
      <w:r>
        <w:rPr>
          <w:rFonts w:hint="eastAsia"/>
        </w:rPr>
        <w:t>做好服务回访，了解产妇及家属是否对导乐服务满意，如有不满意情况及时上报予以解决。</w:t>
      </w:r>
    </w:p>
    <w:p>
      <w:pPr>
        <w:numPr>
          <w:ilvl w:val="0"/>
          <w:numId w:val="0"/>
        </w:numPr>
        <w:ind w:firstLine="240" w:firstLineChars="100"/>
      </w:pPr>
      <w:r>
        <w:rPr>
          <w:rFonts w:hint="eastAsia"/>
          <w:lang w:val="en-US" w:eastAsia="zh-CN"/>
        </w:rPr>
        <w:t>2.3</w:t>
      </w:r>
      <w:r>
        <w:rPr>
          <w:rFonts w:hint="eastAsia"/>
        </w:rPr>
        <w:t>开展导乐工作所需导乐用具由供应商自行提供</w:t>
      </w:r>
      <w:r>
        <w:rPr>
          <w:rFonts w:hint="eastAsia"/>
          <w:lang w:eastAsia="zh-CN"/>
        </w:rPr>
        <w:t>，</w:t>
      </w:r>
      <w:r>
        <w:rPr>
          <w:rFonts w:hint="eastAsia"/>
          <w:lang w:val="en-US" w:eastAsia="zh-CN"/>
        </w:rPr>
        <w:t>用具须符合国家相关质量标准、符合国家相关强制性要求</w:t>
      </w:r>
    </w:p>
    <w:p>
      <w:pPr>
        <w:numPr>
          <w:ilvl w:val="0"/>
          <w:numId w:val="0"/>
        </w:numPr>
        <w:ind w:firstLine="240" w:firstLineChars="100"/>
        <w:rPr>
          <w:rFonts w:hint="eastAsia"/>
        </w:rPr>
      </w:pPr>
      <w:r>
        <w:rPr>
          <w:rFonts w:hint="eastAsia"/>
          <w:lang w:val="en-US" w:eastAsia="zh-CN"/>
        </w:rPr>
        <w:t>2.4</w:t>
      </w:r>
      <w:r>
        <w:rPr>
          <w:rFonts w:hint="eastAsia"/>
        </w:rPr>
        <w:t>导乐人员遵守医院的规章制度和使用科室的规定，不得违反，一经发现立即更换。</w:t>
      </w:r>
    </w:p>
    <w:p>
      <w:pPr>
        <w:numPr>
          <w:ilvl w:val="0"/>
          <w:numId w:val="0"/>
        </w:numPr>
        <w:ind w:firstLine="240" w:firstLineChars="100"/>
        <w:rPr>
          <w:rFonts w:hint="eastAsia"/>
        </w:rPr>
      </w:pPr>
      <w:r>
        <w:rPr>
          <w:rFonts w:hint="eastAsia"/>
          <w:lang w:val="en-US" w:eastAsia="zh-CN"/>
        </w:rPr>
        <w:t>2.5</w:t>
      </w:r>
      <w:r>
        <w:rPr>
          <w:rFonts w:hint="eastAsia"/>
        </w:rPr>
        <w:t>导乐分娩服务尊重产妇及家属自愿原则，不能过度宣传与强制推销。</w:t>
      </w: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pStyle w:val="48"/>
        <w:rPr>
          <w:rFonts w:hint="eastAsia"/>
        </w:rPr>
      </w:pPr>
    </w:p>
    <w:p>
      <w:pPr>
        <w:ind w:left="0" w:leftChars="0" w:firstLine="0" w:firstLineChars="0"/>
        <w:rPr>
          <w:rFonts w:hint="eastAsia"/>
          <w:b/>
          <w:bCs/>
          <w:sz w:val="28"/>
          <w:szCs w:val="28"/>
          <w:lang w:val="en-US" w:eastAsia="zh-CN"/>
        </w:rPr>
      </w:pPr>
      <w:r>
        <w:rPr>
          <w:rFonts w:hint="eastAsia"/>
          <w:b/>
          <w:bCs/>
          <w:sz w:val="28"/>
          <w:szCs w:val="28"/>
          <w:lang w:val="en-US" w:eastAsia="zh-CN"/>
        </w:rPr>
        <w:t>四、评分标准</w:t>
      </w:r>
    </w:p>
    <w:tbl>
      <w:tblPr>
        <w:tblStyle w:val="41"/>
        <w:tblW w:w="8880" w:type="dxa"/>
        <w:tblInd w:w="93" w:type="dxa"/>
        <w:tblLayout w:type="autofit"/>
        <w:tblCellMar>
          <w:top w:w="0" w:type="dxa"/>
          <w:left w:w="108" w:type="dxa"/>
          <w:bottom w:w="0" w:type="dxa"/>
          <w:right w:w="108" w:type="dxa"/>
        </w:tblCellMar>
      </w:tblPr>
      <w:tblGrid>
        <w:gridCol w:w="1271"/>
        <w:gridCol w:w="1750"/>
        <w:gridCol w:w="696"/>
        <w:gridCol w:w="5163"/>
      </w:tblGrid>
      <w:tr>
        <w:tblPrEx>
          <w:tblCellMar>
            <w:top w:w="0" w:type="dxa"/>
            <w:left w:w="108" w:type="dxa"/>
            <w:bottom w:w="0" w:type="dxa"/>
            <w:right w:w="108" w:type="dxa"/>
          </w:tblCellMar>
        </w:tblPrEx>
        <w:trPr>
          <w:trHeight w:val="500"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cs="宋体"/>
                <w:b/>
                <w:bCs/>
                <w:color w:val="000000"/>
                <w:sz w:val="24"/>
              </w:rPr>
            </w:pPr>
            <w:r>
              <w:rPr>
                <w:rFonts w:hint="eastAsia" w:ascii="宋体" w:hAnsi="宋体" w:cs="宋体"/>
                <w:b/>
                <w:bCs/>
                <w:color w:val="000000"/>
                <w:kern w:val="0"/>
                <w:sz w:val="24"/>
                <w:lang w:bidi="ar"/>
              </w:rPr>
              <w:t>内容</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cs="宋体"/>
                <w:b/>
                <w:bCs/>
                <w:color w:val="000000"/>
                <w:sz w:val="24"/>
              </w:rPr>
            </w:pPr>
            <w:r>
              <w:rPr>
                <w:rFonts w:hint="eastAsia" w:ascii="宋体" w:hAnsi="宋体" w:cs="宋体"/>
                <w:b/>
                <w:bCs/>
                <w:color w:val="000000"/>
                <w:kern w:val="0"/>
                <w:sz w:val="24"/>
                <w:lang w:bidi="ar"/>
              </w:rPr>
              <w:t>评分因素分项</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cs="宋体"/>
                <w:b/>
                <w:bCs/>
                <w:color w:val="000000"/>
                <w:sz w:val="24"/>
              </w:rPr>
            </w:pPr>
            <w:r>
              <w:rPr>
                <w:rFonts w:hint="eastAsia" w:ascii="宋体" w:hAnsi="宋体" w:cs="宋体"/>
                <w:b/>
                <w:bCs/>
                <w:color w:val="000000"/>
                <w:kern w:val="0"/>
                <w:sz w:val="24"/>
                <w:lang w:bidi="ar"/>
              </w:rPr>
              <w:t>分值</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评分因素分项</w:t>
            </w:r>
          </w:p>
        </w:tc>
      </w:tr>
      <w:tr>
        <w:tblPrEx>
          <w:tblCellMar>
            <w:top w:w="0" w:type="dxa"/>
            <w:left w:w="108" w:type="dxa"/>
            <w:bottom w:w="0" w:type="dxa"/>
            <w:right w:w="108" w:type="dxa"/>
          </w:tblCellMar>
        </w:tblPrEx>
        <w:trPr>
          <w:trHeight w:val="3125"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价格部分</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0分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bidi="ar"/>
              </w:rPr>
              <w:t>评标价格</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【客观】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0</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left"/>
              <w:textAlignment w:val="center"/>
              <w:rPr>
                <w:rFonts w:hint="eastAsia" w:ascii="宋体" w:hAnsi="宋体" w:cs="宋体"/>
                <w:color w:val="000000"/>
                <w:sz w:val="24"/>
              </w:rPr>
            </w:pPr>
            <w:r>
              <w:rPr>
                <w:rFonts w:hint="eastAsia" w:ascii="宋体" w:hAnsi="宋体" w:cs="宋体"/>
                <w:color w:val="000000"/>
                <w:kern w:val="0"/>
                <w:sz w:val="24"/>
                <w:lang w:bidi="ar"/>
              </w:rPr>
              <w:t>满足遴选文件要求且投标价格最</w:t>
            </w:r>
            <w:r>
              <w:rPr>
                <w:rFonts w:hint="eastAsia" w:ascii="宋体" w:hAnsi="宋体" w:cs="宋体"/>
                <w:color w:val="000000"/>
                <w:kern w:val="0"/>
                <w:sz w:val="24"/>
                <w:lang w:eastAsia="zh-CN" w:bidi="ar"/>
              </w:rPr>
              <w:t>高</w:t>
            </w:r>
            <w:bookmarkStart w:id="2" w:name="_GoBack"/>
            <w:bookmarkEnd w:id="2"/>
            <w:r>
              <w:rPr>
                <w:rFonts w:hint="eastAsia" w:ascii="宋体" w:hAnsi="宋体" w:cs="宋体"/>
                <w:color w:val="000000"/>
                <w:kern w:val="0"/>
                <w:sz w:val="24"/>
                <w:lang w:bidi="ar"/>
              </w:rPr>
              <w:t>的投标报价为评标基准价，其价格分为满分。其他投标人的价格分统一按照下列公式计算：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投标报价得分＝（</w:t>
            </w:r>
            <w:r>
              <w:rPr>
                <w:rFonts w:hint="eastAsia" w:ascii="宋体" w:hAnsi="宋体" w:cs="宋体"/>
                <w:color w:val="000000"/>
                <w:kern w:val="0"/>
                <w:sz w:val="24"/>
                <w:lang w:eastAsia="zh-CN" w:bidi="ar"/>
              </w:rPr>
              <w:t>投标报价</w:t>
            </w:r>
            <w:r>
              <w:rPr>
                <w:rFonts w:hint="eastAsia" w:ascii="宋体" w:hAnsi="宋体" w:cs="宋体"/>
                <w:color w:val="000000"/>
                <w:kern w:val="0"/>
                <w:sz w:val="24"/>
                <w:lang w:bidi="ar"/>
              </w:rPr>
              <w:t>/评标基准价）×</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0</w:t>
            </w:r>
          </w:p>
        </w:tc>
      </w:tr>
      <w:tr>
        <w:tblPrEx>
          <w:tblCellMar>
            <w:top w:w="0" w:type="dxa"/>
            <w:left w:w="108" w:type="dxa"/>
            <w:bottom w:w="0" w:type="dxa"/>
            <w:right w:w="108" w:type="dxa"/>
          </w:tblCellMar>
        </w:tblPrEx>
        <w:trPr>
          <w:trHeight w:val="775" w:hRule="atLeast"/>
        </w:trPr>
        <w:tc>
          <w:tcPr>
            <w:tcW w:w="1271" w:type="dxa"/>
            <w:vMerge w:val="restart"/>
            <w:tcBorders>
              <w:top w:val="single" w:color="000000" w:sz="4" w:space="0"/>
              <w:left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商务部分</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5分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同类项目业绩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【客观】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left"/>
              <w:textAlignment w:val="center"/>
              <w:rPr>
                <w:rFonts w:hint="eastAsia"/>
                <w:highlight w:val="yellow"/>
              </w:rPr>
            </w:pPr>
            <w:r>
              <w:rPr>
                <w:rFonts w:hint="eastAsia" w:ascii="宋体" w:hAnsi="宋体" w:cs="宋体"/>
                <w:color w:val="000000"/>
                <w:kern w:val="0"/>
                <w:sz w:val="24"/>
                <w:lang w:bidi="ar"/>
              </w:rPr>
              <w:t>同类项目案例</w:t>
            </w:r>
            <w:r>
              <w:rPr>
                <w:rFonts w:hint="eastAsia" w:ascii="宋体" w:hAnsi="宋体" w:cs="宋体"/>
                <w:color w:val="000000"/>
                <w:kern w:val="0"/>
                <w:sz w:val="24"/>
                <w:highlight w:val="none"/>
                <w:lang w:bidi="ar"/>
              </w:rPr>
              <w:t>数量</w:t>
            </w:r>
            <w:r>
              <w:rPr>
                <w:rFonts w:hint="eastAsia" w:ascii="宋体" w:hAnsi="宋体" w:cs="宋体"/>
                <w:color w:val="000000"/>
                <w:kern w:val="0"/>
                <w:sz w:val="24"/>
                <w:lang w:bidi="ar"/>
              </w:rPr>
              <w:t>（每提供1个成功案例得3分，最高9分，需要提供类似服务项目的合同（至少包含合同或协议首页、服务内容明细页、金额页、双方签字盖章及时间页）或</w:t>
            </w:r>
            <w:r>
              <w:rPr>
                <w:rFonts w:hint="eastAsia" w:ascii="宋体" w:hAnsi="宋体" w:cs="宋体"/>
                <w:color w:val="000000"/>
                <w:kern w:val="0"/>
                <w:sz w:val="24"/>
                <w:lang w:eastAsia="zh-CN" w:bidi="ar"/>
              </w:rPr>
              <w:t>备案成功</w:t>
            </w:r>
            <w:r>
              <w:rPr>
                <w:rFonts w:hint="eastAsia" w:ascii="宋体" w:hAnsi="宋体" w:cs="宋体"/>
                <w:color w:val="000000"/>
                <w:kern w:val="0"/>
                <w:sz w:val="24"/>
                <w:lang w:bidi="ar"/>
              </w:rPr>
              <w:t>证明复印件加盖公章。</w:t>
            </w:r>
          </w:p>
          <w:p>
            <w:pPr>
              <w:ind w:left="0" w:leftChars="0" w:firstLine="0" w:firstLineChars="0"/>
              <w:rPr>
                <w:rFonts w:hint="eastAsia" w:ascii="宋体" w:hAnsi="宋体" w:cs="宋体"/>
                <w:color w:val="000000"/>
                <w:kern w:val="0"/>
                <w:sz w:val="24"/>
                <w:lang w:bidi="ar"/>
              </w:rPr>
            </w:pPr>
          </w:p>
        </w:tc>
      </w:tr>
      <w:tr>
        <w:tblPrEx>
          <w:tblCellMar>
            <w:top w:w="0" w:type="dxa"/>
            <w:left w:w="108" w:type="dxa"/>
            <w:bottom w:w="0" w:type="dxa"/>
            <w:right w:w="108" w:type="dxa"/>
          </w:tblCellMar>
        </w:tblPrEx>
        <w:trPr>
          <w:trHeight w:val="90" w:hRule="atLeast"/>
        </w:trPr>
        <w:tc>
          <w:tcPr>
            <w:tcW w:w="1271"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50" w:type="dxa"/>
            <w:tcBorders>
              <w:top w:val="single" w:color="000000" w:sz="4" w:space="0"/>
              <w:left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bidi="ar"/>
              </w:rPr>
              <w:t>资质认证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【客观】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bidi="ar"/>
              </w:rPr>
              <w:t>6</w:t>
            </w:r>
          </w:p>
        </w:tc>
        <w:tc>
          <w:tcPr>
            <w:tcW w:w="5163" w:type="dxa"/>
            <w:tcBorders>
              <w:top w:val="single" w:color="000000" w:sz="4" w:space="0"/>
              <w:left w:val="single" w:color="000000" w:sz="4" w:space="0"/>
              <w:right w:val="single" w:color="000000" w:sz="4" w:space="0"/>
            </w:tcBorders>
            <w:noWrap w:val="0"/>
            <w:vAlign w:val="center"/>
          </w:tcPr>
          <w:p>
            <w:pPr>
              <w:widowControl/>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资质认证：根据本项目服务类型提供相应要求的资质证书复印件,每提供一个有效期内证书得1分，满分</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分。</w:t>
            </w:r>
          </w:p>
          <w:p>
            <w:pPr>
              <w:widowControl/>
              <w:ind w:left="0" w:leftChars="0" w:firstLine="0" w:firstLineChars="0"/>
              <w:jc w:val="left"/>
              <w:textAlignment w:val="center"/>
              <w:rPr>
                <w:rFonts w:hint="eastAsia" w:ascii="宋体" w:hAnsi="宋体" w:cs="宋体"/>
                <w:kern w:val="0"/>
                <w:sz w:val="24"/>
                <w:highlight w:val="yellow"/>
                <w:lang w:bidi="ar"/>
              </w:rPr>
            </w:pPr>
            <w:r>
              <w:rPr>
                <w:rFonts w:hint="eastAsia"/>
                <w:highlight w:val="none"/>
              </w:rPr>
              <w:t>注：投标人提供的ISO认证证书的认证范围须包含：医院导乐陪产服务、母婴护理服务、护工陪护服务、医院管理，否则不得分。</w:t>
            </w:r>
            <w:r>
              <w:rPr>
                <w:rFonts w:hint="eastAsia"/>
                <w:highlight w:val="yellow"/>
              </w:rPr>
              <w:br w:type="textWrapping"/>
            </w:r>
          </w:p>
        </w:tc>
      </w:tr>
      <w:tr>
        <w:tblPrEx>
          <w:tblCellMar>
            <w:top w:w="0" w:type="dxa"/>
            <w:left w:w="108" w:type="dxa"/>
            <w:bottom w:w="0" w:type="dxa"/>
            <w:right w:w="108" w:type="dxa"/>
          </w:tblCellMar>
        </w:tblPrEx>
        <w:trPr>
          <w:trHeight w:val="90" w:hRule="atLeast"/>
        </w:trPr>
        <w:tc>
          <w:tcPr>
            <w:tcW w:w="1271"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技术部分</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5分</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bidi="ar"/>
              </w:rPr>
              <w:t>需求响应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w:t>
            </w:r>
            <w:r>
              <w:rPr>
                <w:rFonts w:hint="eastAsia" w:ascii="宋体" w:hAnsi="宋体" w:cs="宋体"/>
                <w:color w:val="000000"/>
                <w:kern w:val="0"/>
                <w:sz w:val="24"/>
                <w:lang w:eastAsia="zh-CN" w:bidi="ar"/>
              </w:rPr>
              <w:t>客</w:t>
            </w:r>
            <w:r>
              <w:rPr>
                <w:rFonts w:hint="eastAsia" w:ascii="宋体" w:hAnsi="宋体" w:cs="宋体"/>
                <w:color w:val="000000"/>
                <w:kern w:val="0"/>
                <w:sz w:val="24"/>
                <w:lang w:bidi="ar"/>
              </w:rPr>
              <w:t>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5</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ind w:left="0" w:leftChars="0" w:firstLine="0" w:firstLineChars="0"/>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1.完全满足需求文件</w:t>
            </w: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服务标准及内容</w:t>
            </w:r>
            <w:r>
              <w:rPr>
                <w:rFonts w:hint="eastAsia" w:ascii="宋体" w:hAnsi="宋体" w:eastAsia="宋体" w:cs="宋体"/>
                <w:i w:val="0"/>
                <w:iCs w:val="0"/>
                <w:color w:val="000000"/>
                <w:kern w:val="0"/>
                <w:sz w:val="24"/>
                <w:szCs w:val="24"/>
                <w:u w:val="none"/>
                <w:lang w:val="en-US" w:eastAsia="zh-CN" w:bidi="ar"/>
              </w:rPr>
              <w:t>要求的得满分25分。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2.需求文件中，一般要求(共计5条)负偏离扣5分，最低扣至0分。</w:t>
            </w:r>
          </w:p>
        </w:tc>
      </w:tr>
      <w:tr>
        <w:tblPrEx>
          <w:tblCellMar>
            <w:top w:w="0" w:type="dxa"/>
            <w:left w:w="108" w:type="dxa"/>
            <w:bottom w:w="0" w:type="dxa"/>
            <w:right w:w="108" w:type="dxa"/>
          </w:tblCellMar>
        </w:tblPrEx>
        <w:trPr>
          <w:trHeight w:val="1480" w:hRule="atLeast"/>
        </w:trPr>
        <w:tc>
          <w:tcPr>
            <w:tcW w:w="12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0" w:hanging="240" w:hangingChars="100"/>
              <w:jc w:val="both"/>
              <w:textAlignment w:val="center"/>
              <w:rPr>
                <w:rFonts w:hint="eastAsia" w:ascii="宋体" w:hAnsi="宋体" w:cs="宋体"/>
                <w:color w:val="000000"/>
                <w:sz w:val="24"/>
              </w:rPr>
            </w:pPr>
            <w:r>
              <w:rPr>
                <w:rFonts w:hint="eastAsia" w:ascii="宋体" w:hAnsi="宋体" w:cs="宋体"/>
                <w:color w:val="000000"/>
                <w:kern w:val="0"/>
                <w:sz w:val="24"/>
                <w:lang w:bidi="ar"/>
              </w:rPr>
              <w:t>服务部分</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0</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bidi="ar"/>
              </w:rPr>
              <w:t>实施方案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【主观】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cs="宋体"/>
                <w:color w:val="000000"/>
                <w:sz w:val="24"/>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5</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ind w:left="0" w:leftChars="0" w:firstLine="0" w:firstLineChars="0"/>
              <w:jc w:val="left"/>
              <w:textAlignment w:val="auto"/>
              <w:rPr>
                <w:rFonts w:hint="eastAsia"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1.内容详细且满足遴选需求，方案优秀，得15分；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2.内容较为详细且较为满足遴选需求，方案良好，得10分；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3.内容虽阐述但未贴合项目实际情况或内容未包括具体实施细节及措施，得5分；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4.内容未进行阐述或不满足遴选需求，不得分。</w:t>
            </w:r>
          </w:p>
        </w:tc>
      </w:tr>
      <w:tr>
        <w:tblPrEx>
          <w:tblCellMar>
            <w:top w:w="0" w:type="dxa"/>
            <w:left w:w="108" w:type="dxa"/>
            <w:bottom w:w="0" w:type="dxa"/>
            <w:right w:w="108" w:type="dxa"/>
          </w:tblCellMar>
        </w:tblPrEx>
        <w:trPr>
          <w:trHeight w:val="1444" w:hRule="atLeast"/>
        </w:trPr>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40" w:leftChars="100" w:firstLine="0" w:firstLineChars="0"/>
              <w:jc w:val="both"/>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服务团队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color w:val="000000"/>
                <w:kern w:val="0"/>
                <w:sz w:val="24"/>
                <w:lang w:bidi="ar"/>
              </w:rPr>
              <w:t>主</w:t>
            </w:r>
            <w:r>
              <w:rPr>
                <w:rFonts w:hint="eastAsia" w:ascii="宋体" w:hAnsi="宋体" w:eastAsia="宋体" w:cs="宋体"/>
                <w:i w:val="0"/>
                <w:iCs w:val="0"/>
                <w:color w:val="000000"/>
                <w:kern w:val="0"/>
                <w:sz w:val="24"/>
                <w:szCs w:val="24"/>
                <w:u w:val="none"/>
                <w:lang w:val="en-US" w:eastAsia="zh-CN" w:bidi="ar"/>
              </w:rPr>
              <w:t>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40" w:firstLineChars="100"/>
              <w:jc w:val="both"/>
              <w:textAlignment w:val="center"/>
              <w:rPr>
                <w:rFonts w:hint="default" w:ascii="宋体" w:hAnsi="宋体" w:eastAsia="宋体" w:cs="宋体"/>
                <w:color w:val="000000"/>
                <w:kern w:val="0"/>
                <w:sz w:val="24"/>
                <w:lang w:val="en-US" w:eastAsia="zh-CN" w:bidi="ar"/>
              </w:rPr>
            </w:pPr>
            <w:r>
              <w:rPr>
                <w:rFonts w:hint="eastAsia" w:ascii="宋体" w:hAnsi="宋体" w:cs="宋体"/>
                <w:i w:val="0"/>
                <w:iCs w:val="0"/>
                <w:color w:val="000000"/>
                <w:kern w:val="0"/>
                <w:sz w:val="24"/>
                <w:szCs w:val="24"/>
                <w:u w:val="none"/>
                <w:lang w:val="en-US" w:eastAsia="zh-CN" w:bidi="ar"/>
              </w:rPr>
              <w:t>10</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cs="宋体"/>
                <w:color w:val="000000"/>
                <w:kern w:val="0"/>
                <w:sz w:val="24"/>
                <w:lang w:val="en-US" w:eastAsia="zh-CN" w:bidi="ar"/>
              </w:rPr>
            </w:pPr>
            <w:r>
              <w:rPr>
                <w:rFonts w:hint="eastAsia" w:ascii="宋体" w:hAnsi="宋体" w:eastAsia="宋体" w:cs="宋体"/>
                <w:i w:val="0"/>
                <w:iCs w:val="0"/>
                <w:color w:val="000000"/>
                <w:kern w:val="0"/>
                <w:sz w:val="24"/>
                <w:szCs w:val="24"/>
                <w:u w:val="none"/>
                <w:lang w:val="en-US" w:eastAsia="zh-CN" w:bidi="ar"/>
              </w:rPr>
              <w:t>根据投标人拟派本项目的人员情况进行综合评审：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1、人员构成比例合理、专业齐备，人员经验丰富得</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2、人员构成比例合理性一般、专业齐备性一般，人员经验一般得</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3、人员配备基本不能够满足招标文件要求，构成比例合理性较差、专业不够齐备，人员经验欠丰富得</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未提供不得分。</w:t>
            </w:r>
          </w:p>
        </w:tc>
      </w:tr>
      <w:tr>
        <w:tblPrEx>
          <w:tblCellMar>
            <w:top w:w="0" w:type="dxa"/>
            <w:left w:w="108" w:type="dxa"/>
            <w:bottom w:w="0" w:type="dxa"/>
            <w:right w:w="108" w:type="dxa"/>
          </w:tblCellMar>
        </w:tblPrEx>
        <w:trPr>
          <w:trHeight w:val="4575" w:hRule="atLeast"/>
        </w:trPr>
        <w:tc>
          <w:tcPr>
            <w:tcW w:w="12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rPr>
            </w:pPr>
          </w:p>
        </w:tc>
        <w:tc>
          <w:tcPr>
            <w:tcW w:w="1750" w:type="dxa"/>
            <w:tcBorders>
              <w:top w:val="single" w:color="000000" w:sz="4" w:space="0"/>
              <w:left w:val="single" w:color="000000" w:sz="4" w:space="0"/>
              <w:bottom w:val="single" w:color="000000" w:sz="4" w:space="0"/>
              <w:right w:val="single" w:color="000000" w:sz="4" w:space="0"/>
            </w:tcBorders>
            <w:noWrap w:val="0"/>
            <w:vAlign w:val="center"/>
          </w:tcPr>
          <w:p>
            <w:pPr>
              <w:widowControl/>
              <w:ind w:left="240" w:leftChars="100" w:firstLine="0" w:firstLineChars="0"/>
              <w:jc w:val="both"/>
              <w:textAlignment w:val="center"/>
              <w:rPr>
                <w:rFonts w:hint="eastAsia" w:ascii="宋体" w:hAnsi="宋体" w:cs="宋体"/>
                <w:color w:val="000000"/>
                <w:sz w:val="24"/>
              </w:rPr>
            </w:pPr>
            <w:r>
              <w:rPr>
                <w:rFonts w:hint="eastAsia" w:ascii="宋体" w:hAnsi="宋体" w:cs="宋体"/>
                <w:color w:val="000000"/>
                <w:kern w:val="0"/>
                <w:sz w:val="24"/>
                <w:lang w:eastAsia="zh-CN" w:bidi="ar"/>
              </w:rPr>
              <w:t>人员配备</w:t>
            </w:r>
            <w:r>
              <w:rPr>
                <w:rFonts w:hint="eastAsia" w:ascii="宋体" w:hAnsi="宋体" w:cs="宋体"/>
                <w:color w:val="000000"/>
                <w:kern w:val="0"/>
                <w:sz w:val="24"/>
                <w:lang w:bidi="ar"/>
              </w:rPr>
              <w:t>【主观】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240" w:firstLineChars="100"/>
              <w:jc w:val="both"/>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5</w:t>
            </w:r>
          </w:p>
        </w:tc>
        <w:tc>
          <w:tcPr>
            <w:tcW w:w="5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根据投标人拟派本项目的人员情况进行综合评审：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1.人员构成比例合理、专业齐备，人员经验丰富得5分。</w:t>
            </w:r>
          </w:p>
          <w:p>
            <w:pPr>
              <w:keepNext w:val="0"/>
              <w:keepLines w:val="0"/>
              <w:widowControl/>
              <w:numPr>
                <w:ilvl w:val="0"/>
                <w:numId w:val="0"/>
              </w:numPr>
              <w:suppressLineNumbers w:val="0"/>
              <w:jc w:val="left"/>
              <w:textAlignment w:val="center"/>
              <w:rPr>
                <w:rFonts w:hint="eastAsia" w:ascii="宋体" w:hAnsi="宋体" w:eastAsia="宋体" w:cs="宋体"/>
                <w:color w:val="FF0000"/>
                <w:kern w:val="0"/>
                <w:sz w:val="24"/>
                <w:lang w:val="zh-CN"/>
              </w:rPr>
            </w:pPr>
            <w:r>
              <w:rPr>
                <w:rFonts w:hint="eastAsia" w:ascii="宋体" w:hAnsi="宋体" w:eastAsia="宋体" w:cs="宋体"/>
                <w:i w:val="0"/>
                <w:iCs w:val="0"/>
                <w:color w:val="000000"/>
                <w:kern w:val="0"/>
                <w:sz w:val="24"/>
                <w:szCs w:val="24"/>
                <w:u w:val="none"/>
                <w:lang w:val="en-US" w:eastAsia="zh-CN" w:bidi="ar"/>
              </w:rPr>
              <w:t>2.人员构成比例合理性一般、专业齐备性一般，</w:t>
            </w:r>
            <w:r>
              <w:rPr>
                <w:rFonts w:hint="eastAsia" w:ascii="宋体" w:hAnsi="宋体" w:eastAsia="宋体" w:cs="宋体"/>
                <w:i w:val="0"/>
                <w:iCs w:val="0"/>
                <w:color w:val="auto"/>
                <w:kern w:val="0"/>
                <w:sz w:val="24"/>
                <w:szCs w:val="24"/>
                <w:u w:val="none"/>
                <w:lang w:val="en-US" w:eastAsia="zh-CN" w:bidi="ar"/>
              </w:rPr>
              <w:t>人员经验一般得3分。</w:t>
            </w:r>
          </w:p>
          <w:p>
            <w:pPr>
              <w:keepNext w:val="0"/>
              <w:keepLines w:val="0"/>
              <w:widowControl/>
              <w:numPr>
                <w:ilvl w:val="0"/>
                <w:numId w:val="0"/>
              </w:numPr>
              <w:suppressLineNumbers w:val="0"/>
              <w:jc w:val="left"/>
              <w:textAlignment w:val="center"/>
              <w:rPr>
                <w:rFonts w:hint="eastAsia" w:ascii="宋体" w:hAnsi="宋体" w:eastAsia="宋体" w:cs="宋体"/>
                <w:color w:val="FF0000"/>
                <w:kern w:val="0"/>
                <w:sz w:val="24"/>
                <w:lang w:val="zh-CN"/>
              </w:rPr>
            </w:pPr>
            <w:r>
              <w:rPr>
                <w:rFonts w:hint="eastAsia" w:ascii="宋体" w:hAnsi="宋体" w:eastAsia="宋体" w:cs="宋体"/>
                <w:i w:val="0"/>
                <w:iCs w:val="0"/>
                <w:color w:val="auto"/>
                <w:kern w:val="0"/>
                <w:sz w:val="24"/>
                <w:szCs w:val="24"/>
                <w:u w:val="none"/>
                <w:lang w:val="en-US" w:eastAsia="zh-CN" w:bidi="ar"/>
              </w:rPr>
              <w:t>3.人员配备基本不能够满足招标文件要求，构成比例合理性较差、专业不够齐备，人员经验欠丰富得1分</w:t>
            </w:r>
            <w:r>
              <w:rPr>
                <w:rFonts w:hint="eastAsia" w:ascii="宋体" w:hAnsi="宋体" w:eastAsia="宋体" w:cs="宋体"/>
                <w:i w:val="0"/>
                <w:iCs w:val="0"/>
                <w:color w:val="000000"/>
                <w:kern w:val="0"/>
                <w:sz w:val="24"/>
                <w:szCs w:val="24"/>
                <w:u w:val="none"/>
                <w:lang w:val="en-US" w:eastAsia="zh-CN" w:bidi="ar"/>
              </w:rPr>
              <w:t>。</w:t>
            </w:r>
          </w:p>
          <w:p>
            <w:pPr>
              <w:widowControl/>
              <w:ind w:left="0" w:leftChars="0" w:firstLine="0" w:firstLineChars="0"/>
              <w:jc w:val="left"/>
              <w:textAlignment w:val="center"/>
              <w:rPr>
                <w:rFonts w:hint="eastAsia" w:ascii="宋体" w:hAnsi="宋体" w:cs="宋体"/>
                <w:color w:val="000000"/>
                <w:sz w:val="24"/>
              </w:rPr>
            </w:pPr>
            <w:r>
              <w:rPr>
                <w:rFonts w:hint="eastAsia" w:ascii="宋体" w:hAnsi="宋体" w:eastAsia="宋体" w:cs="宋体"/>
                <w:i w:val="0"/>
                <w:iCs w:val="0"/>
                <w:color w:val="000000"/>
                <w:kern w:val="0"/>
                <w:sz w:val="24"/>
                <w:szCs w:val="24"/>
                <w:u w:val="none"/>
                <w:lang w:val="en-US" w:eastAsia="zh-CN" w:bidi="ar"/>
              </w:rPr>
              <w:t>4.未提供不得分。</w:t>
            </w:r>
          </w:p>
        </w:tc>
      </w:tr>
    </w:tbl>
    <w:p>
      <w:pPr>
        <w:pStyle w:val="48"/>
        <w:rPr>
          <w:rFonts w:hint="eastAsia"/>
          <w:lang w:val="en-US" w:eastAsia="zh-CN"/>
        </w:rPr>
      </w:pPr>
    </w:p>
    <w:p>
      <w:pPr>
        <w:pStyle w:val="92"/>
        <w:snapToGrid w:val="0"/>
        <w:spacing w:after="0" w:line="360" w:lineRule="auto"/>
        <w:jc w:val="left"/>
        <w:rPr>
          <w:rFonts w:ascii="宋体" w:hAnsi="宋体" w:eastAsia="宋体"/>
          <w:sz w:val="24"/>
          <w:szCs w:val="24"/>
        </w:rPr>
      </w:pPr>
      <w:bookmarkStart w:id="1" w:name="_Hlk88653372"/>
    </w:p>
    <w:bookmarkEnd w:id="1"/>
    <w:p>
      <w:pPr>
        <w:snapToGrid w:val="0"/>
        <w:ind w:left="0" w:leftChars="0" w:firstLine="0" w:firstLineChars="0"/>
        <w:rPr>
          <w:rFonts w:hint="eastAsia"/>
          <w:lang w:val="en-US" w:eastAsia="zh-CN"/>
        </w:rPr>
        <w:sectPr>
          <w:pgSz w:w="11906" w:h="16838"/>
          <w:pgMar w:top="1440" w:right="1800" w:bottom="1440" w:left="1800" w:header="851" w:footer="992" w:gutter="0"/>
          <w:cols w:space="425" w:num="1"/>
          <w:docGrid w:type="lines" w:linePitch="312" w:charSpace="0"/>
        </w:sectPr>
      </w:pPr>
    </w:p>
    <w:p>
      <w:pPr>
        <w:pStyle w:val="5"/>
        <w:numPr>
          <w:ilvl w:val="1"/>
          <w:numId w:val="0"/>
        </w:numPr>
        <w:tabs>
          <w:tab w:val="left" w:pos="668"/>
        </w:tabs>
        <w:snapToGrid w:val="0"/>
        <w:spacing w:line="360" w:lineRule="auto"/>
        <w:ind w:leftChars="0"/>
        <w:jc w:val="both"/>
        <w:rPr>
          <w:rFonts w:hint="eastAsia" w:ascii="宋体" w:hAnsi="宋体" w:eastAsia="宋体" w:cs="Times New Roman"/>
          <w:b/>
          <w:lang w:eastAsia="zh-CN"/>
        </w:rPr>
      </w:pPr>
      <w:r>
        <w:rPr>
          <w:rFonts w:hint="eastAsia" w:ascii="宋体" w:hAnsi="宋体" w:cs="Times New Roman"/>
          <w:lang w:val="en-US" w:eastAsia="zh-CN"/>
        </w:rPr>
        <w:t>五</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eastAsia" w:ascii="宋体" w:hAnsi="宋体"/>
          <w:sz w:val="24"/>
          <w:szCs w:val="24"/>
          <w:lang w:val="en-US" w:eastAsia="zh-CN"/>
        </w:rPr>
      </w:pPr>
      <w:r>
        <w:rPr>
          <w:rFonts w:hint="eastAsia" w:ascii="宋体" w:hAnsi="宋体" w:eastAsia="宋体"/>
          <w:sz w:val="24"/>
          <w:szCs w:val="24"/>
          <w:lang w:eastAsia="zh-CN"/>
        </w:rPr>
        <w:t>1.报价表</w:t>
      </w:r>
      <w:r>
        <w:rPr>
          <w:rFonts w:hint="eastAsia" w:ascii="宋体" w:hAnsi="宋体"/>
          <w:sz w:val="24"/>
          <w:szCs w:val="24"/>
          <w:lang w:eastAsia="zh-CN"/>
        </w:rPr>
        <w:t>（</w:t>
      </w:r>
      <w:r>
        <w:rPr>
          <w:rFonts w:hint="eastAsia" w:ascii="宋体" w:hAnsi="宋体"/>
          <w:sz w:val="24"/>
          <w:szCs w:val="24"/>
          <w:lang w:val="en-US" w:eastAsia="zh-CN"/>
        </w:rPr>
        <w:t>合作费用）</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813"/>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812" w:type="dxa"/>
          </w:tcPr>
          <w:p>
            <w:pPr>
              <w:rPr>
                <w:rFonts w:hint="default"/>
                <w:vertAlign w:val="baseline"/>
                <w:lang w:val="en-US" w:eastAsia="zh-CN"/>
              </w:rPr>
            </w:pPr>
            <w:r>
              <w:rPr>
                <w:rFonts w:hint="eastAsia" w:ascii="宋体" w:hAnsi="宋体"/>
                <w:sz w:val="24"/>
                <w:szCs w:val="24"/>
                <w:vertAlign w:val="baseline"/>
                <w:lang w:val="en-US" w:eastAsia="zh-CN"/>
              </w:rPr>
              <w:t>序号</w:t>
            </w:r>
          </w:p>
        </w:tc>
        <w:tc>
          <w:tcPr>
            <w:tcW w:w="2813" w:type="dxa"/>
          </w:tcPr>
          <w:p>
            <w:pPr>
              <w:rPr>
                <w:rFonts w:hint="default"/>
                <w:vertAlign w:val="baseline"/>
                <w:lang w:val="en-US" w:eastAsia="zh-CN"/>
              </w:rPr>
            </w:pPr>
            <w:r>
              <w:rPr>
                <w:rFonts w:hint="eastAsia" w:ascii="宋体" w:hAnsi="宋体"/>
                <w:sz w:val="24"/>
                <w:szCs w:val="24"/>
                <w:vertAlign w:val="baseline"/>
                <w:lang w:val="en-US" w:eastAsia="zh-CN"/>
              </w:rPr>
              <w:t>参与企业</w:t>
            </w:r>
          </w:p>
        </w:tc>
        <w:tc>
          <w:tcPr>
            <w:tcW w:w="2813" w:type="dxa"/>
          </w:tcPr>
          <w:p>
            <w:pPr>
              <w:snapToGrid w:val="0"/>
              <w:spacing w:line="240" w:lineRule="auto"/>
              <w:ind w:left="0" w:leftChars="0" w:firstLine="0" w:firstLineChars="0"/>
              <w:jc w:val="both"/>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承诺合作费用</w:t>
            </w: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12" w:type="dxa"/>
          </w:tcPr>
          <w:p>
            <w:pPr>
              <w:rPr>
                <w:rFonts w:hint="default"/>
                <w:vertAlign w:val="baseline"/>
                <w:lang w:val="en-US" w:eastAsia="zh-CN"/>
              </w:rPr>
            </w:pPr>
          </w:p>
        </w:tc>
        <w:tc>
          <w:tcPr>
            <w:tcW w:w="2813" w:type="dxa"/>
          </w:tcPr>
          <w:p>
            <w:pPr>
              <w:rPr>
                <w:rFonts w:hint="default"/>
                <w:vertAlign w:val="baseline"/>
                <w:lang w:val="en-US" w:eastAsia="zh-CN"/>
              </w:rPr>
            </w:pPr>
          </w:p>
        </w:tc>
        <w:tc>
          <w:tcPr>
            <w:tcW w:w="2813" w:type="dxa"/>
          </w:tcPr>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38" w:type="dxa"/>
            <w:gridSpan w:val="3"/>
          </w:tcPr>
          <w:p>
            <w:pPr>
              <w:snapToGrid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合作费方式：</w:t>
            </w:r>
          </w:p>
          <w:p>
            <w:pPr>
              <w:snapToGrid w:val="0"/>
              <w:jc w:val="left"/>
              <w:rPr>
                <w:rFonts w:hint="eastAsia"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cs="宋体"/>
                <w:sz w:val="24"/>
                <w:szCs w:val="24"/>
                <w:vertAlign w:val="baseline"/>
                <w:lang w:val="en-US" w:eastAsia="zh-CN"/>
              </w:rPr>
              <w:t>导乐分娩服务</w:t>
            </w:r>
            <w:r>
              <w:rPr>
                <w:rFonts w:hint="eastAsia" w:ascii="宋体" w:hAnsi="宋体" w:eastAsia="宋体" w:cs="宋体"/>
                <w:sz w:val="24"/>
                <w:szCs w:val="24"/>
                <w:vertAlign w:val="baseline"/>
                <w:lang w:val="en-US" w:eastAsia="zh-CN"/>
              </w:rPr>
              <w:t>合作企业</w:t>
            </w:r>
            <w:r>
              <w:rPr>
                <w:rFonts w:hint="eastAsia" w:ascii="宋体" w:hAnsi="宋体"/>
                <w:sz w:val="24"/>
                <w:szCs w:val="24"/>
                <w:vertAlign w:val="baseline"/>
                <w:lang w:val="en-US" w:eastAsia="zh-CN"/>
              </w:rPr>
              <w:t>向医院缴付合作费</w:t>
            </w:r>
          </w:p>
          <w:p>
            <w:pPr>
              <w:snapToGrid w:val="0"/>
              <w:jc w:val="left"/>
              <w:rPr>
                <w:rFonts w:hint="default"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医院向</w:t>
            </w:r>
            <w:r>
              <w:rPr>
                <w:rFonts w:hint="eastAsia" w:ascii="宋体" w:hAnsi="宋体" w:cs="宋体"/>
                <w:sz w:val="24"/>
                <w:szCs w:val="24"/>
                <w:vertAlign w:val="baseline"/>
                <w:lang w:val="en-US" w:eastAsia="zh-CN"/>
              </w:rPr>
              <w:t>导乐分娩</w:t>
            </w:r>
            <w:r>
              <w:rPr>
                <w:rFonts w:hint="eastAsia" w:ascii="宋体" w:hAnsi="宋体" w:eastAsia="宋体" w:cs="宋体"/>
                <w:sz w:val="24"/>
                <w:szCs w:val="24"/>
                <w:vertAlign w:val="baseline"/>
                <w:lang w:val="en-US" w:eastAsia="zh-CN"/>
              </w:rPr>
              <w:t>合作企业提供</w:t>
            </w:r>
            <w:r>
              <w:rPr>
                <w:rFonts w:hint="eastAsia" w:ascii="宋体" w:hAnsi="宋体"/>
                <w:sz w:val="24"/>
                <w:szCs w:val="24"/>
                <w:vertAlign w:val="baseline"/>
                <w:lang w:val="en-US" w:eastAsia="zh-CN"/>
              </w:rPr>
              <w:t>合作费</w:t>
            </w:r>
          </w:p>
          <w:p>
            <w:pPr>
              <w:rPr>
                <w:rFonts w:hint="default"/>
                <w:vertAlign w:val="baseline"/>
                <w:lang w:val="en-US" w:eastAsia="zh-CN"/>
              </w:rPr>
            </w:pPr>
          </w:p>
        </w:tc>
      </w:tr>
    </w:tbl>
    <w:p>
      <w:pPr>
        <w:tabs>
          <w:tab w:val="left" w:pos="669"/>
        </w:tabs>
        <w:bidi w:val="0"/>
        <w:ind w:left="0" w:leftChars="0" w:firstLine="0" w:firstLineChars="0"/>
        <w:jc w:val="left"/>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384215"/>
      <w:docPartObj>
        <w:docPartGallery w:val="autotext"/>
      </w:docPartObj>
    </w:sdtPr>
    <w:sdtContent>
      <w:p>
        <w:pPr>
          <w:pStyle w:val="58"/>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6" name="文本框 1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fldChar w:fldCharType="begin"/>
                          </w:r>
                          <w:r>
                            <w:instrText xml:space="preserve"> PAGE  \* MERGEFORMAT </w:instrText>
                          </w:r>
                          <w:r>
                            <w:fldChar w:fldCharType="separate"/>
                          </w:r>
                          <w:r>
                            <w:t>313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qsIfwLgIAAFsEAAAOAAAAAAAAAAEAIAAAAB8BAABkcnMvZTJvRG9jLnhtbFBLBQYAAAAA&#10;BgAGAFkBAAC/BQAAAAA=&#10;">
              <v:fill on="f" focussize="0,0"/>
              <v:stroke on="f" weight="0.5pt"/>
              <v:imagedata o:title=""/>
              <o:lock v:ext="edit" aspectratio="f"/>
              <v:textbox inset="0mm,0mm,0mm,0mm" style="mso-fit-shape-to-text:t;">
                <w:txbxContent>
                  <w:p>
                    <w:pPr>
                      <w:pStyle w:val="26"/>
                      <w:ind w:firstLine="360"/>
                    </w:pPr>
                    <w:r>
                      <w:fldChar w:fldCharType="begin"/>
                    </w:r>
                    <w:r>
                      <w:instrText xml:space="preserve"> PAGE  \* MERGEFORMAT </w:instrText>
                    </w:r>
                    <w:r>
                      <w:fldChar w:fldCharType="separate"/>
                    </w:r>
                    <w:r>
                      <w:t>313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D0629"/>
    <w:multiLevelType w:val="singleLevel"/>
    <w:tmpl w:val="8C2D0629"/>
    <w:lvl w:ilvl="0" w:tentative="0">
      <w:start w:val="1"/>
      <w:numFmt w:val="decimal"/>
      <w:pStyle w:val="14"/>
      <w:lvlText w:val="%1."/>
      <w:lvlJc w:val="left"/>
      <w:pPr>
        <w:tabs>
          <w:tab w:val="left" w:pos="780"/>
        </w:tabs>
        <w:ind w:left="780" w:hanging="360"/>
      </w:pPr>
    </w:lvl>
  </w:abstractNum>
  <w:abstractNum w:abstractNumId="1">
    <w:nsid w:val="5BD498D9"/>
    <w:multiLevelType w:val="singleLevel"/>
    <w:tmpl w:val="5BD498D9"/>
    <w:lvl w:ilvl="0" w:tentative="0">
      <w:start w:val="1"/>
      <w:numFmt w:val="decimal"/>
      <w:suff w:val="nothing"/>
      <w:lvlText w:val="%1、"/>
      <w:lvlJc w:val="left"/>
    </w:lvl>
  </w:abstractNum>
  <w:abstractNum w:abstractNumId="2">
    <w:nsid w:val="6F4454A7"/>
    <w:multiLevelType w:val="multilevel"/>
    <w:tmpl w:val="6F4454A7"/>
    <w:lvl w:ilvl="0" w:tentative="0">
      <w:start w:val="1"/>
      <w:numFmt w:val="chineseCountingThousand"/>
      <w:pStyle w:val="4"/>
      <w:lvlText w:val="第%1章"/>
      <w:lvlJc w:val="left"/>
      <w:pPr>
        <w:ind w:left="0" w:firstLine="0"/>
      </w:pPr>
      <w:rPr>
        <w:rFonts w:hint="eastAsia"/>
      </w:rPr>
    </w:lvl>
    <w:lvl w:ilvl="1" w:tentative="0">
      <w:start w:val="1"/>
      <w:numFmt w:val="chineseCountingThousand"/>
      <w:pStyle w:val="5"/>
      <w:suff w:val="nothing"/>
      <w:lvlText w:val="第%2节"/>
      <w:lvlJc w:val="left"/>
      <w:pPr>
        <w:ind w:left="0" w:firstLine="0"/>
      </w:pPr>
      <w:rPr>
        <w:rFonts w:hint="default" w:eastAsia="宋体" w:asciiTheme="majorHAnsi" w:hAnsiTheme="majorHAnsi"/>
        <w:b/>
        <w:bCs w:val="0"/>
        <w:i w:val="0"/>
        <w:sz w:val="30"/>
      </w:rPr>
    </w:lvl>
    <w:lvl w:ilvl="2" w:tentative="0">
      <w:start w:val="1"/>
      <w:numFmt w:val="chineseCountingThousand"/>
      <w:pStyle w:val="6"/>
      <w:lvlText w:val="%3、"/>
      <w:lvlJc w:val="left"/>
      <w:pPr>
        <w:ind w:left="0" w:firstLine="0"/>
      </w:pPr>
      <w:rPr>
        <w:rFonts w:hint="default" w:eastAsia="宋体" w:asciiTheme="majorHAnsi" w:hAnsiTheme="majorHAnsi"/>
        <w:b/>
        <w:i w:val="0"/>
        <w:sz w:val="28"/>
      </w:rPr>
    </w:lvl>
    <w:lvl w:ilvl="3" w:tentative="0">
      <w:start w:val="1"/>
      <w:numFmt w:val="chineseCountingThousand"/>
      <w:pStyle w:val="7"/>
      <w:lvlText w:val="（%4）"/>
      <w:lvlJc w:val="left"/>
      <w:pPr>
        <w:ind w:left="0" w:firstLine="0"/>
      </w:pPr>
      <w:rPr>
        <w:rFonts w:hint="default" w:eastAsia="宋体" w:asciiTheme="majorHAnsi" w:hAnsiTheme="majorHAnsi"/>
        <w:b/>
        <w:bCs w:val="0"/>
        <w:i w:val="0"/>
        <w:sz w:val="28"/>
      </w:rPr>
    </w:lvl>
    <w:lvl w:ilvl="4" w:tentative="0">
      <w:start w:val="1"/>
      <w:numFmt w:val="decimal"/>
      <w:pStyle w:val="8"/>
      <w:lvlText w:val="【%5】"/>
      <w:lvlJc w:val="left"/>
      <w:pPr>
        <w:ind w:left="0" w:firstLine="0"/>
      </w:pPr>
      <w:rPr>
        <w:rFonts w:hint="default" w:eastAsia="宋体" w:asciiTheme="majorHAnsi" w:hAnsiTheme="majorHAnsi"/>
        <w:b/>
        <w:i w:val="0"/>
        <w:sz w:val="28"/>
      </w:rPr>
    </w:lvl>
    <w:lvl w:ilvl="5" w:tentative="0">
      <w:start w:val="1"/>
      <w:numFmt w:val="decimal"/>
      <w:pStyle w:val="9"/>
      <w:lvlText w:val="%5.%6、"/>
      <w:lvlJc w:val="left"/>
      <w:pPr>
        <w:ind w:left="0" w:firstLine="0"/>
      </w:pPr>
      <w:rPr>
        <w:rFonts w:hint="default" w:eastAsia="宋体" w:asciiTheme="majorHAnsi" w:hAnsiTheme="majorHAnsi"/>
        <w:b/>
        <w:i w:val="0"/>
        <w:sz w:val="28"/>
      </w:rPr>
    </w:lvl>
    <w:lvl w:ilvl="6" w:tentative="0">
      <w:start w:val="1"/>
      <w:numFmt w:val="decimal"/>
      <w:pStyle w:val="10"/>
      <w:lvlText w:val="%5.%6.%7、"/>
      <w:lvlJc w:val="left"/>
      <w:pPr>
        <w:ind w:left="0" w:firstLine="0"/>
      </w:pPr>
      <w:rPr>
        <w:rFonts w:hint="default" w:eastAsia="宋体" w:asciiTheme="majorHAnsi" w:hAnsiTheme="majorHAnsi"/>
        <w:b/>
        <w:i w:val="0"/>
        <w:sz w:val="28"/>
      </w:rPr>
    </w:lvl>
    <w:lvl w:ilvl="7" w:tentative="0">
      <w:start w:val="1"/>
      <w:numFmt w:val="decimal"/>
      <w:pStyle w:val="11"/>
      <w:lvlText w:val="%8）"/>
      <w:lvlJc w:val="left"/>
      <w:pPr>
        <w:ind w:left="0" w:firstLine="0"/>
      </w:pPr>
      <w:rPr>
        <w:rFonts w:hint="default" w:eastAsia="宋体" w:asciiTheme="majorHAnsi" w:hAnsiTheme="majorHAnsi"/>
        <w:b/>
        <w:i w:val="0"/>
        <w:sz w:val="28"/>
      </w:rPr>
    </w:lvl>
    <w:lvl w:ilvl="8" w:tentative="0">
      <w:start w:val="1"/>
      <w:numFmt w:val="bullet"/>
      <w:pStyle w:val="12"/>
      <w:lvlText w:val=""/>
      <w:lvlJc w:val="left"/>
      <w:pPr>
        <w:ind w:left="0" w:firstLine="0"/>
      </w:pPr>
      <w:rPr>
        <w:rFonts w:hint="default" w:ascii="Symbol" w:hAnsi="Symbol"/>
        <w:b/>
        <w:i w:val="0"/>
        <w:color w:val="auto"/>
        <w:sz w:val="2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40"/>
    <w:rsid w:val="0001149F"/>
    <w:rsid w:val="00014FA2"/>
    <w:rsid w:val="0001721D"/>
    <w:rsid w:val="00021D7D"/>
    <w:rsid w:val="00027E5B"/>
    <w:rsid w:val="000378AC"/>
    <w:rsid w:val="00050CD5"/>
    <w:rsid w:val="00057E25"/>
    <w:rsid w:val="00077264"/>
    <w:rsid w:val="00093969"/>
    <w:rsid w:val="0009531F"/>
    <w:rsid w:val="000A1590"/>
    <w:rsid w:val="000A4E62"/>
    <w:rsid w:val="000A7AA1"/>
    <w:rsid w:val="000B12D0"/>
    <w:rsid w:val="000B2D2C"/>
    <w:rsid w:val="000B3864"/>
    <w:rsid w:val="000B753E"/>
    <w:rsid w:val="000C418C"/>
    <w:rsid w:val="000C6852"/>
    <w:rsid w:val="000C75DC"/>
    <w:rsid w:val="000D3210"/>
    <w:rsid w:val="000D378D"/>
    <w:rsid w:val="000D4E05"/>
    <w:rsid w:val="000D5E10"/>
    <w:rsid w:val="000E4DCD"/>
    <w:rsid w:val="001047FC"/>
    <w:rsid w:val="00105357"/>
    <w:rsid w:val="001055C4"/>
    <w:rsid w:val="0010576A"/>
    <w:rsid w:val="001125E1"/>
    <w:rsid w:val="00115D70"/>
    <w:rsid w:val="00127BB4"/>
    <w:rsid w:val="00127BD7"/>
    <w:rsid w:val="0013459E"/>
    <w:rsid w:val="001445EF"/>
    <w:rsid w:val="00150190"/>
    <w:rsid w:val="00150C78"/>
    <w:rsid w:val="00152835"/>
    <w:rsid w:val="00165AED"/>
    <w:rsid w:val="001665EF"/>
    <w:rsid w:val="0018299F"/>
    <w:rsid w:val="001836A8"/>
    <w:rsid w:val="00194255"/>
    <w:rsid w:val="00194E42"/>
    <w:rsid w:val="001A6AD2"/>
    <w:rsid w:val="001C165E"/>
    <w:rsid w:val="001C1769"/>
    <w:rsid w:val="001C1DBA"/>
    <w:rsid w:val="001D5773"/>
    <w:rsid w:val="001D7EAF"/>
    <w:rsid w:val="001F78C6"/>
    <w:rsid w:val="0020450D"/>
    <w:rsid w:val="00204E8C"/>
    <w:rsid w:val="002110DA"/>
    <w:rsid w:val="0021611C"/>
    <w:rsid w:val="002211FC"/>
    <w:rsid w:val="00225C3F"/>
    <w:rsid w:val="002264CD"/>
    <w:rsid w:val="00247690"/>
    <w:rsid w:val="0025760B"/>
    <w:rsid w:val="0026188C"/>
    <w:rsid w:val="00273FDF"/>
    <w:rsid w:val="00284D03"/>
    <w:rsid w:val="00285C40"/>
    <w:rsid w:val="0029330B"/>
    <w:rsid w:val="002A3D86"/>
    <w:rsid w:val="002B0E43"/>
    <w:rsid w:val="002B16CB"/>
    <w:rsid w:val="002B34D5"/>
    <w:rsid w:val="002C3549"/>
    <w:rsid w:val="002C67F3"/>
    <w:rsid w:val="002C7D3B"/>
    <w:rsid w:val="002D20D7"/>
    <w:rsid w:val="002D3CCC"/>
    <w:rsid w:val="002D6468"/>
    <w:rsid w:val="002E21DB"/>
    <w:rsid w:val="002E60A4"/>
    <w:rsid w:val="002F16FD"/>
    <w:rsid w:val="00305B14"/>
    <w:rsid w:val="00327D26"/>
    <w:rsid w:val="003359D0"/>
    <w:rsid w:val="003368CB"/>
    <w:rsid w:val="00337A4B"/>
    <w:rsid w:val="00343B83"/>
    <w:rsid w:val="003457EE"/>
    <w:rsid w:val="00355345"/>
    <w:rsid w:val="00355875"/>
    <w:rsid w:val="00357379"/>
    <w:rsid w:val="00357CF0"/>
    <w:rsid w:val="00364133"/>
    <w:rsid w:val="00373158"/>
    <w:rsid w:val="00373290"/>
    <w:rsid w:val="003751FB"/>
    <w:rsid w:val="00381A16"/>
    <w:rsid w:val="003847F2"/>
    <w:rsid w:val="00384A3F"/>
    <w:rsid w:val="003861E9"/>
    <w:rsid w:val="00387C2B"/>
    <w:rsid w:val="0039454D"/>
    <w:rsid w:val="003B2711"/>
    <w:rsid w:val="003D16CF"/>
    <w:rsid w:val="003D3869"/>
    <w:rsid w:val="003E0486"/>
    <w:rsid w:val="003E15DF"/>
    <w:rsid w:val="003E4343"/>
    <w:rsid w:val="003E6A9C"/>
    <w:rsid w:val="003F2479"/>
    <w:rsid w:val="00402A51"/>
    <w:rsid w:val="004046F4"/>
    <w:rsid w:val="00412226"/>
    <w:rsid w:val="0042346A"/>
    <w:rsid w:val="004237A2"/>
    <w:rsid w:val="00440501"/>
    <w:rsid w:val="0044410A"/>
    <w:rsid w:val="0044629B"/>
    <w:rsid w:val="00454CDB"/>
    <w:rsid w:val="004555BB"/>
    <w:rsid w:val="00455B31"/>
    <w:rsid w:val="00464C11"/>
    <w:rsid w:val="004736DF"/>
    <w:rsid w:val="004754F4"/>
    <w:rsid w:val="004909A3"/>
    <w:rsid w:val="004944D5"/>
    <w:rsid w:val="004973B5"/>
    <w:rsid w:val="004A4D65"/>
    <w:rsid w:val="004A7D5B"/>
    <w:rsid w:val="004B028F"/>
    <w:rsid w:val="004C398A"/>
    <w:rsid w:val="004D3475"/>
    <w:rsid w:val="004D4C7B"/>
    <w:rsid w:val="004E5460"/>
    <w:rsid w:val="004E6E8D"/>
    <w:rsid w:val="004E6F1E"/>
    <w:rsid w:val="004F04F2"/>
    <w:rsid w:val="004F309B"/>
    <w:rsid w:val="004F5085"/>
    <w:rsid w:val="004F5DD0"/>
    <w:rsid w:val="004F6713"/>
    <w:rsid w:val="00502791"/>
    <w:rsid w:val="005031BE"/>
    <w:rsid w:val="00523474"/>
    <w:rsid w:val="0052399E"/>
    <w:rsid w:val="00524BA1"/>
    <w:rsid w:val="00527E50"/>
    <w:rsid w:val="005305E8"/>
    <w:rsid w:val="00530BB7"/>
    <w:rsid w:val="00531E17"/>
    <w:rsid w:val="005454EA"/>
    <w:rsid w:val="005459B0"/>
    <w:rsid w:val="00555AC2"/>
    <w:rsid w:val="00561CCF"/>
    <w:rsid w:val="00574C9A"/>
    <w:rsid w:val="0059215D"/>
    <w:rsid w:val="00597BCA"/>
    <w:rsid w:val="005A2D7F"/>
    <w:rsid w:val="005A3E2D"/>
    <w:rsid w:val="005B0B26"/>
    <w:rsid w:val="005B1930"/>
    <w:rsid w:val="005B3EF6"/>
    <w:rsid w:val="005B42D1"/>
    <w:rsid w:val="005C0050"/>
    <w:rsid w:val="005C1DE0"/>
    <w:rsid w:val="005D5034"/>
    <w:rsid w:val="00610C2E"/>
    <w:rsid w:val="00615146"/>
    <w:rsid w:val="0062255F"/>
    <w:rsid w:val="0063390D"/>
    <w:rsid w:val="0063598E"/>
    <w:rsid w:val="00643AC3"/>
    <w:rsid w:val="00646814"/>
    <w:rsid w:val="00662284"/>
    <w:rsid w:val="00666DCC"/>
    <w:rsid w:val="006831A1"/>
    <w:rsid w:val="00685B7B"/>
    <w:rsid w:val="006A1DEF"/>
    <w:rsid w:val="006B28C6"/>
    <w:rsid w:val="006B7300"/>
    <w:rsid w:val="006C09E4"/>
    <w:rsid w:val="006C4048"/>
    <w:rsid w:val="006D2A44"/>
    <w:rsid w:val="006F15B0"/>
    <w:rsid w:val="006F3B87"/>
    <w:rsid w:val="00706C41"/>
    <w:rsid w:val="00716619"/>
    <w:rsid w:val="00725D07"/>
    <w:rsid w:val="00742555"/>
    <w:rsid w:val="00754F5F"/>
    <w:rsid w:val="007614E1"/>
    <w:rsid w:val="007657BE"/>
    <w:rsid w:val="00767A40"/>
    <w:rsid w:val="00785D4D"/>
    <w:rsid w:val="0078799D"/>
    <w:rsid w:val="007919DA"/>
    <w:rsid w:val="007A34AB"/>
    <w:rsid w:val="007B0798"/>
    <w:rsid w:val="007D207C"/>
    <w:rsid w:val="007E06BE"/>
    <w:rsid w:val="007F501B"/>
    <w:rsid w:val="007F5CFE"/>
    <w:rsid w:val="007F6AA0"/>
    <w:rsid w:val="00807DF5"/>
    <w:rsid w:val="00810BCB"/>
    <w:rsid w:val="00814A65"/>
    <w:rsid w:val="008249FC"/>
    <w:rsid w:val="00837D21"/>
    <w:rsid w:val="0086259F"/>
    <w:rsid w:val="0086463D"/>
    <w:rsid w:val="0087522E"/>
    <w:rsid w:val="008752CE"/>
    <w:rsid w:val="0088055C"/>
    <w:rsid w:val="008829DE"/>
    <w:rsid w:val="00882B92"/>
    <w:rsid w:val="00883750"/>
    <w:rsid w:val="008863C2"/>
    <w:rsid w:val="00893D3D"/>
    <w:rsid w:val="00896225"/>
    <w:rsid w:val="008B4C00"/>
    <w:rsid w:val="008C01C5"/>
    <w:rsid w:val="008C06B0"/>
    <w:rsid w:val="008C1068"/>
    <w:rsid w:val="008C1537"/>
    <w:rsid w:val="008C6178"/>
    <w:rsid w:val="008D28E5"/>
    <w:rsid w:val="008F3821"/>
    <w:rsid w:val="00921E45"/>
    <w:rsid w:val="00934800"/>
    <w:rsid w:val="00935855"/>
    <w:rsid w:val="00960906"/>
    <w:rsid w:val="00964E10"/>
    <w:rsid w:val="00965F0B"/>
    <w:rsid w:val="00971EB1"/>
    <w:rsid w:val="00976810"/>
    <w:rsid w:val="00984F84"/>
    <w:rsid w:val="009915FF"/>
    <w:rsid w:val="00993694"/>
    <w:rsid w:val="00993B9A"/>
    <w:rsid w:val="009950BA"/>
    <w:rsid w:val="009A2AAC"/>
    <w:rsid w:val="009B4955"/>
    <w:rsid w:val="009C4B96"/>
    <w:rsid w:val="009C5D3C"/>
    <w:rsid w:val="009C7B29"/>
    <w:rsid w:val="009D5556"/>
    <w:rsid w:val="009E1DDC"/>
    <w:rsid w:val="009F401C"/>
    <w:rsid w:val="00A00C77"/>
    <w:rsid w:val="00A02483"/>
    <w:rsid w:val="00A02BB1"/>
    <w:rsid w:val="00A03414"/>
    <w:rsid w:val="00A07C2F"/>
    <w:rsid w:val="00A1148F"/>
    <w:rsid w:val="00A16041"/>
    <w:rsid w:val="00A16AD1"/>
    <w:rsid w:val="00A32B8E"/>
    <w:rsid w:val="00A34430"/>
    <w:rsid w:val="00A41E78"/>
    <w:rsid w:val="00A430D0"/>
    <w:rsid w:val="00A562F7"/>
    <w:rsid w:val="00A672FA"/>
    <w:rsid w:val="00A8292C"/>
    <w:rsid w:val="00A85106"/>
    <w:rsid w:val="00A95BEF"/>
    <w:rsid w:val="00AA2710"/>
    <w:rsid w:val="00AA44E6"/>
    <w:rsid w:val="00AA7539"/>
    <w:rsid w:val="00AC5F72"/>
    <w:rsid w:val="00AD6CF6"/>
    <w:rsid w:val="00AF44EE"/>
    <w:rsid w:val="00AF79B5"/>
    <w:rsid w:val="00B010C0"/>
    <w:rsid w:val="00B056F4"/>
    <w:rsid w:val="00B114FD"/>
    <w:rsid w:val="00B30B6D"/>
    <w:rsid w:val="00B458FB"/>
    <w:rsid w:val="00B47323"/>
    <w:rsid w:val="00B47C62"/>
    <w:rsid w:val="00B66220"/>
    <w:rsid w:val="00B67F9B"/>
    <w:rsid w:val="00B72677"/>
    <w:rsid w:val="00B756C0"/>
    <w:rsid w:val="00B82DE5"/>
    <w:rsid w:val="00B87A55"/>
    <w:rsid w:val="00B9388B"/>
    <w:rsid w:val="00BB06EF"/>
    <w:rsid w:val="00BB0E8B"/>
    <w:rsid w:val="00BE5259"/>
    <w:rsid w:val="00BF3F5D"/>
    <w:rsid w:val="00C003C7"/>
    <w:rsid w:val="00C02049"/>
    <w:rsid w:val="00C067A9"/>
    <w:rsid w:val="00C11026"/>
    <w:rsid w:val="00C1183D"/>
    <w:rsid w:val="00C21AFA"/>
    <w:rsid w:val="00C22DBF"/>
    <w:rsid w:val="00C261A2"/>
    <w:rsid w:val="00C32CF9"/>
    <w:rsid w:val="00C32F85"/>
    <w:rsid w:val="00C41D94"/>
    <w:rsid w:val="00C52776"/>
    <w:rsid w:val="00C54F95"/>
    <w:rsid w:val="00C55F20"/>
    <w:rsid w:val="00C61C92"/>
    <w:rsid w:val="00C70F4D"/>
    <w:rsid w:val="00C7491A"/>
    <w:rsid w:val="00C822D4"/>
    <w:rsid w:val="00C95D5C"/>
    <w:rsid w:val="00CA6678"/>
    <w:rsid w:val="00CB067A"/>
    <w:rsid w:val="00CB2607"/>
    <w:rsid w:val="00CC5539"/>
    <w:rsid w:val="00CE569C"/>
    <w:rsid w:val="00CE7D91"/>
    <w:rsid w:val="00CF2C32"/>
    <w:rsid w:val="00CF2C82"/>
    <w:rsid w:val="00CF4C16"/>
    <w:rsid w:val="00D01625"/>
    <w:rsid w:val="00D15BA7"/>
    <w:rsid w:val="00D247EF"/>
    <w:rsid w:val="00D26AD8"/>
    <w:rsid w:val="00D377F2"/>
    <w:rsid w:val="00D5194E"/>
    <w:rsid w:val="00D57677"/>
    <w:rsid w:val="00D678F4"/>
    <w:rsid w:val="00D8018B"/>
    <w:rsid w:val="00D83460"/>
    <w:rsid w:val="00D90EBE"/>
    <w:rsid w:val="00D91DD7"/>
    <w:rsid w:val="00D94860"/>
    <w:rsid w:val="00D97069"/>
    <w:rsid w:val="00DA0FAF"/>
    <w:rsid w:val="00DB20CC"/>
    <w:rsid w:val="00DB78AE"/>
    <w:rsid w:val="00DC57F7"/>
    <w:rsid w:val="00DE3EF2"/>
    <w:rsid w:val="00DE60AE"/>
    <w:rsid w:val="00DF578A"/>
    <w:rsid w:val="00DF67D3"/>
    <w:rsid w:val="00E00141"/>
    <w:rsid w:val="00E00864"/>
    <w:rsid w:val="00E0422C"/>
    <w:rsid w:val="00E04CD3"/>
    <w:rsid w:val="00E14C25"/>
    <w:rsid w:val="00E15FAD"/>
    <w:rsid w:val="00E20105"/>
    <w:rsid w:val="00E24230"/>
    <w:rsid w:val="00E26D3E"/>
    <w:rsid w:val="00E31296"/>
    <w:rsid w:val="00E31E6C"/>
    <w:rsid w:val="00E33648"/>
    <w:rsid w:val="00E43099"/>
    <w:rsid w:val="00E446D2"/>
    <w:rsid w:val="00E47456"/>
    <w:rsid w:val="00E50A97"/>
    <w:rsid w:val="00E53A38"/>
    <w:rsid w:val="00E545E6"/>
    <w:rsid w:val="00E57A62"/>
    <w:rsid w:val="00E61355"/>
    <w:rsid w:val="00E64AFC"/>
    <w:rsid w:val="00E66ACC"/>
    <w:rsid w:val="00E730D9"/>
    <w:rsid w:val="00E77B0A"/>
    <w:rsid w:val="00E83D2E"/>
    <w:rsid w:val="00E8684B"/>
    <w:rsid w:val="00E8722E"/>
    <w:rsid w:val="00E91423"/>
    <w:rsid w:val="00EB4847"/>
    <w:rsid w:val="00EB4B75"/>
    <w:rsid w:val="00EC1079"/>
    <w:rsid w:val="00ED174A"/>
    <w:rsid w:val="00ED26C7"/>
    <w:rsid w:val="00EE116F"/>
    <w:rsid w:val="00EE4F52"/>
    <w:rsid w:val="00EE7730"/>
    <w:rsid w:val="00EF5200"/>
    <w:rsid w:val="00F00902"/>
    <w:rsid w:val="00F00B0C"/>
    <w:rsid w:val="00F011AE"/>
    <w:rsid w:val="00F0134B"/>
    <w:rsid w:val="00F05AB0"/>
    <w:rsid w:val="00F1284B"/>
    <w:rsid w:val="00F142E8"/>
    <w:rsid w:val="00F21DC1"/>
    <w:rsid w:val="00F22120"/>
    <w:rsid w:val="00F304B7"/>
    <w:rsid w:val="00F30E22"/>
    <w:rsid w:val="00F666DB"/>
    <w:rsid w:val="00F75C91"/>
    <w:rsid w:val="00F7691B"/>
    <w:rsid w:val="00F76987"/>
    <w:rsid w:val="00F805B2"/>
    <w:rsid w:val="00FA65BE"/>
    <w:rsid w:val="00FB2669"/>
    <w:rsid w:val="00FE098D"/>
    <w:rsid w:val="00FE2991"/>
    <w:rsid w:val="00FE51E9"/>
    <w:rsid w:val="00FE6938"/>
    <w:rsid w:val="00FF66BD"/>
    <w:rsid w:val="0106443D"/>
    <w:rsid w:val="01133753"/>
    <w:rsid w:val="015C4E4C"/>
    <w:rsid w:val="023F543E"/>
    <w:rsid w:val="02C50B9B"/>
    <w:rsid w:val="02E5364E"/>
    <w:rsid w:val="03175122"/>
    <w:rsid w:val="03271B39"/>
    <w:rsid w:val="0330024A"/>
    <w:rsid w:val="03555A65"/>
    <w:rsid w:val="036761A6"/>
    <w:rsid w:val="03D8775E"/>
    <w:rsid w:val="040824AC"/>
    <w:rsid w:val="04153D40"/>
    <w:rsid w:val="04241DDC"/>
    <w:rsid w:val="042C71E8"/>
    <w:rsid w:val="043964FE"/>
    <w:rsid w:val="04A071A7"/>
    <w:rsid w:val="0510745B"/>
    <w:rsid w:val="051F1C74"/>
    <w:rsid w:val="05305791"/>
    <w:rsid w:val="05C97F0E"/>
    <w:rsid w:val="06EA3869"/>
    <w:rsid w:val="06EC34E9"/>
    <w:rsid w:val="07C81BD2"/>
    <w:rsid w:val="07E2277C"/>
    <w:rsid w:val="08033CE1"/>
    <w:rsid w:val="08186D96"/>
    <w:rsid w:val="0842189C"/>
    <w:rsid w:val="08641A50"/>
    <w:rsid w:val="088D2C15"/>
    <w:rsid w:val="089D64E6"/>
    <w:rsid w:val="092D1499"/>
    <w:rsid w:val="09706A8B"/>
    <w:rsid w:val="09755111"/>
    <w:rsid w:val="0A393F55"/>
    <w:rsid w:val="0A814DCA"/>
    <w:rsid w:val="0A9919F0"/>
    <w:rsid w:val="0ABA57A8"/>
    <w:rsid w:val="0ABD672D"/>
    <w:rsid w:val="0B1835C3"/>
    <w:rsid w:val="0B236CA1"/>
    <w:rsid w:val="0B506FA0"/>
    <w:rsid w:val="0B844E71"/>
    <w:rsid w:val="0C93502E"/>
    <w:rsid w:val="0D0A17F5"/>
    <w:rsid w:val="0D0F5DB5"/>
    <w:rsid w:val="0D471659"/>
    <w:rsid w:val="0DB20D09"/>
    <w:rsid w:val="0DC71BA8"/>
    <w:rsid w:val="0DF54C75"/>
    <w:rsid w:val="0E0C1ACA"/>
    <w:rsid w:val="0E411871"/>
    <w:rsid w:val="0EA61216"/>
    <w:rsid w:val="0EE36E7C"/>
    <w:rsid w:val="0EF5261A"/>
    <w:rsid w:val="0F033B2E"/>
    <w:rsid w:val="0F083839"/>
    <w:rsid w:val="0F1166C7"/>
    <w:rsid w:val="0F403993"/>
    <w:rsid w:val="0F656151"/>
    <w:rsid w:val="0F725466"/>
    <w:rsid w:val="0F7A4A71"/>
    <w:rsid w:val="0F7D59F6"/>
    <w:rsid w:val="0FD8068E"/>
    <w:rsid w:val="102B6E13"/>
    <w:rsid w:val="10491C47"/>
    <w:rsid w:val="10FF5EF2"/>
    <w:rsid w:val="112C111E"/>
    <w:rsid w:val="11697B20"/>
    <w:rsid w:val="12BA61C8"/>
    <w:rsid w:val="13021E3F"/>
    <w:rsid w:val="13041ABF"/>
    <w:rsid w:val="13205D06"/>
    <w:rsid w:val="1330168A"/>
    <w:rsid w:val="135C37D3"/>
    <w:rsid w:val="13725976"/>
    <w:rsid w:val="138A301D"/>
    <w:rsid w:val="13CD4D8B"/>
    <w:rsid w:val="14391EBC"/>
    <w:rsid w:val="147538DB"/>
    <w:rsid w:val="147677A3"/>
    <w:rsid w:val="148D73C8"/>
    <w:rsid w:val="15003E83"/>
    <w:rsid w:val="15096D11"/>
    <w:rsid w:val="153B2A51"/>
    <w:rsid w:val="157D344D"/>
    <w:rsid w:val="15A90E19"/>
    <w:rsid w:val="15AE749F"/>
    <w:rsid w:val="15CF3257"/>
    <w:rsid w:val="16155F4A"/>
    <w:rsid w:val="163760FE"/>
    <w:rsid w:val="167E7B78"/>
    <w:rsid w:val="16F06BB2"/>
    <w:rsid w:val="17037DD1"/>
    <w:rsid w:val="17692FF8"/>
    <w:rsid w:val="176B64FB"/>
    <w:rsid w:val="17710405"/>
    <w:rsid w:val="17C96895"/>
    <w:rsid w:val="17D65BAB"/>
    <w:rsid w:val="17EE4066"/>
    <w:rsid w:val="180F7009"/>
    <w:rsid w:val="182B30B6"/>
    <w:rsid w:val="18397E4E"/>
    <w:rsid w:val="184E6AEE"/>
    <w:rsid w:val="18B9039C"/>
    <w:rsid w:val="19143034"/>
    <w:rsid w:val="19AA0FA9"/>
    <w:rsid w:val="19C52E58"/>
    <w:rsid w:val="1A915A23"/>
    <w:rsid w:val="1AFF18DB"/>
    <w:rsid w:val="1B171500"/>
    <w:rsid w:val="1B4D19DA"/>
    <w:rsid w:val="1B4E5DD4"/>
    <w:rsid w:val="1B6B3188"/>
    <w:rsid w:val="1BB90D09"/>
    <w:rsid w:val="1BCB44A6"/>
    <w:rsid w:val="1BCE322D"/>
    <w:rsid w:val="1BEA14D8"/>
    <w:rsid w:val="1BED245D"/>
    <w:rsid w:val="1D1247BD"/>
    <w:rsid w:val="1D135AC2"/>
    <w:rsid w:val="1DD3267D"/>
    <w:rsid w:val="1E1778EF"/>
    <w:rsid w:val="1E52514A"/>
    <w:rsid w:val="1E574E55"/>
    <w:rsid w:val="1E8930A5"/>
    <w:rsid w:val="1F1A4B93"/>
    <w:rsid w:val="1F2567A7"/>
    <w:rsid w:val="1F666A71"/>
    <w:rsid w:val="1F761A29"/>
    <w:rsid w:val="1FF76AFF"/>
    <w:rsid w:val="20232E47"/>
    <w:rsid w:val="20B736BA"/>
    <w:rsid w:val="20EA738C"/>
    <w:rsid w:val="2113274F"/>
    <w:rsid w:val="217E1DFE"/>
    <w:rsid w:val="21812D83"/>
    <w:rsid w:val="21A345BC"/>
    <w:rsid w:val="21DF6B0D"/>
    <w:rsid w:val="21FD39D1"/>
    <w:rsid w:val="22093067"/>
    <w:rsid w:val="23191491"/>
    <w:rsid w:val="23370256"/>
    <w:rsid w:val="23B430A3"/>
    <w:rsid w:val="23CB2CC8"/>
    <w:rsid w:val="23D941DC"/>
    <w:rsid w:val="24A061A3"/>
    <w:rsid w:val="24E41216"/>
    <w:rsid w:val="24F56F32"/>
    <w:rsid w:val="251D6DF2"/>
    <w:rsid w:val="25457FB6"/>
    <w:rsid w:val="262E46B0"/>
    <w:rsid w:val="267E5734"/>
    <w:rsid w:val="26906CD3"/>
    <w:rsid w:val="26DB38D0"/>
    <w:rsid w:val="27110526"/>
    <w:rsid w:val="27462F7F"/>
    <w:rsid w:val="27563219"/>
    <w:rsid w:val="27603B29"/>
    <w:rsid w:val="278B23EE"/>
    <w:rsid w:val="27C128C8"/>
    <w:rsid w:val="27E77285"/>
    <w:rsid w:val="284D24AC"/>
    <w:rsid w:val="295F1070"/>
    <w:rsid w:val="299738F6"/>
    <w:rsid w:val="29997F50"/>
    <w:rsid w:val="29A04058"/>
    <w:rsid w:val="29D741B2"/>
    <w:rsid w:val="29F43AE2"/>
    <w:rsid w:val="2A257B34"/>
    <w:rsid w:val="2A2655B6"/>
    <w:rsid w:val="2A3E2C5C"/>
    <w:rsid w:val="2A9632EB"/>
    <w:rsid w:val="2AD17C4D"/>
    <w:rsid w:val="2AF20181"/>
    <w:rsid w:val="2C645E65"/>
    <w:rsid w:val="2C6B42B3"/>
    <w:rsid w:val="2C983D35"/>
    <w:rsid w:val="2CA50E4D"/>
    <w:rsid w:val="2CAF71DE"/>
    <w:rsid w:val="2CD90022"/>
    <w:rsid w:val="2CDD22AB"/>
    <w:rsid w:val="2CED4AC4"/>
    <w:rsid w:val="2D284050"/>
    <w:rsid w:val="2D5C5FBD"/>
    <w:rsid w:val="2D6C7591"/>
    <w:rsid w:val="2D7D0B30"/>
    <w:rsid w:val="2D8A23C4"/>
    <w:rsid w:val="2E511393"/>
    <w:rsid w:val="2E797ACE"/>
    <w:rsid w:val="2ED1015D"/>
    <w:rsid w:val="2ED36EE3"/>
    <w:rsid w:val="2F1A3DD4"/>
    <w:rsid w:val="2F5219B0"/>
    <w:rsid w:val="2F6E12E0"/>
    <w:rsid w:val="2FBC35DD"/>
    <w:rsid w:val="2FF31539"/>
    <w:rsid w:val="30152D72"/>
    <w:rsid w:val="30E65649"/>
    <w:rsid w:val="30E80B4C"/>
    <w:rsid w:val="315C1811"/>
    <w:rsid w:val="31FE1937"/>
    <w:rsid w:val="3218343D"/>
    <w:rsid w:val="327A5A60"/>
    <w:rsid w:val="32EA1597"/>
    <w:rsid w:val="32ED7F9D"/>
    <w:rsid w:val="3333740C"/>
    <w:rsid w:val="33340711"/>
    <w:rsid w:val="33540C46"/>
    <w:rsid w:val="339C103A"/>
    <w:rsid w:val="33A44248"/>
    <w:rsid w:val="33B82EE9"/>
    <w:rsid w:val="33FB6E55"/>
    <w:rsid w:val="341C2C0D"/>
    <w:rsid w:val="34F73875"/>
    <w:rsid w:val="3537465F"/>
    <w:rsid w:val="35AD429D"/>
    <w:rsid w:val="35B05222"/>
    <w:rsid w:val="366C6C5A"/>
    <w:rsid w:val="36FE0747"/>
    <w:rsid w:val="38972A67"/>
    <w:rsid w:val="394250FE"/>
    <w:rsid w:val="394B380F"/>
    <w:rsid w:val="397F4F63"/>
    <w:rsid w:val="3A083BC2"/>
    <w:rsid w:val="3A3D661B"/>
    <w:rsid w:val="3A744576"/>
    <w:rsid w:val="3A9202A3"/>
    <w:rsid w:val="3B044D5F"/>
    <w:rsid w:val="3B512C60"/>
    <w:rsid w:val="3BB52984"/>
    <w:rsid w:val="3BD479B6"/>
    <w:rsid w:val="3BD52EB9"/>
    <w:rsid w:val="3C045F86"/>
    <w:rsid w:val="3C28163E"/>
    <w:rsid w:val="3C961C72"/>
    <w:rsid w:val="3CC527C1"/>
    <w:rsid w:val="3E040F4F"/>
    <w:rsid w:val="3E2C0728"/>
    <w:rsid w:val="3E2F1D93"/>
    <w:rsid w:val="3E390124"/>
    <w:rsid w:val="3E6D50FB"/>
    <w:rsid w:val="3EC57D08"/>
    <w:rsid w:val="3EE5603F"/>
    <w:rsid w:val="3F9C7D6C"/>
    <w:rsid w:val="3FAA1280"/>
    <w:rsid w:val="3FEB336E"/>
    <w:rsid w:val="3FF74C02"/>
    <w:rsid w:val="401818B4"/>
    <w:rsid w:val="40903AFC"/>
    <w:rsid w:val="409B660A"/>
    <w:rsid w:val="40C355D0"/>
    <w:rsid w:val="412A0477"/>
    <w:rsid w:val="41336B88"/>
    <w:rsid w:val="41AD2FCF"/>
    <w:rsid w:val="41B403DB"/>
    <w:rsid w:val="41FA30CE"/>
    <w:rsid w:val="422A2598"/>
    <w:rsid w:val="425659E6"/>
    <w:rsid w:val="427B4921"/>
    <w:rsid w:val="43043580"/>
    <w:rsid w:val="43FE1D9F"/>
    <w:rsid w:val="44632243"/>
    <w:rsid w:val="44DC2E06"/>
    <w:rsid w:val="451B19F1"/>
    <w:rsid w:val="45932935"/>
    <w:rsid w:val="45B25DA7"/>
    <w:rsid w:val="45F84858"/>
    <w:rsid w:val="4616768B"/>
    <w:rsid w:val="465935F7"/>
    <w:rsid w:val="466E359D"/>
    <w:rsid w:val="466F579B"/>
    <w:rsid w:val="469A1E62"/>
    <w:rsid w:val="46DC3BD1"/>
    <w:rsid w:val="47457D7D"/>
    <w:rsid w:val="48174852"/>
    <w:rsid w:val="48243B68"/>
    <w:rsid w:val="482573EB"/>
    <w:rsid w:val="4842699B"/>
    <w:rsid w:val="487274EA"/>
    <w:rsid w:val="49202B06"/>
    <w:rsid w:val="49215514"/>
    <w:rsid w:val="4923730E"/>
    <w:rsid w:val="49570A61"/>
    <w:rsid w:val="49825129"/>
    <w:rsid w:val="49FC11EF"/>
    <w:rsid w:val="4A641E98"/>
    <w:rsid w:val="4A7843BC"/>
    <w:rsid w:val="4B901907"/>
    <w:rsid w:val="4BC6625C"/>
    <w:rsid w:val="4BD01200"/>
    <w:rsid w:val="4C60645B"/>
    <w:rsid w:val="4D3764BE"/>
    <w:rsid w:val="4D603DFF"/>
    <w:rsid w:val="4D73501E"/>
    <w:rsid w:val="4DEC4CE8"/>
    <w:rsid w:val="4DF73079"/>
    <w:rsid w:val="4E0F4E9D"/>
    <w:rsid w:val="4E6F1A3E"/>
    <w:rsid w:val="4E7074C0"/>
    <w:rsid w:val="4E714F41"/>
    <w:rsid w:val="4E941660"/>
    <w:rsid w:val="4EAC06BA"/>
    <w:rsid w:val="4EC66BCA"/>
    <w:rsid w:val="4EF77399"/>
    <w:rsid w:val="4F0E2841"/>
    <w:rsid w:val="4F8B3490"/>
    <w:rsid w:val="4FA32D35"/>
    <w:rsid w:val="4FEB0F2B"/>
    <w:rsid w:val="50020B50"/>
    <w:rsid w:val="506256F1"/>
    <w:rsid w:val="506917F9"/>
    <w:rsid w:val="51093901"/>
    <w:rsid w:val="51F62284"/>
    <w:rsid w:val="51FD5492"/>
    <w:rsid w:val="5265033A"/>
    <w:rsid w:val="52684B42"/>
    <w:rsid w:val="52706DC1"/>
    <w:rsid w:val="5277735B"/>
    <w:rsid w:val="54047DE6"/>
    <w:rsid w:val="54B96610"/>
    <w:rsid w:val="54E75E5A"/>
    <w:rsid w:val="555F6D9E"/>
    <w:rsid w:val="560A4CB8"/>
    <w:rsid w:val="565D343D"/>
    <w:rsid w:val="566540CD"/>
    <w:rsid w:val="568048F7"/>
    <w:rsid w:val="56AA353D"/>
    <w:rsid w:val="56EF29AC"/>
    <w:rsid w:val="573C65E3"/>
    <w:rsid w:val="57435CBA"/>
    <w:rsid w:val="57736809"/>
    <w:rsid w:val="57952240"/>
    <w:rsid w:val="579831C5"/>
    <w:rsid w:val="57F91F65"/>
    <w:rsid w:val="57FD50E8"/>
    <w:rsid w:val="584667E1"/>
    <w:rsid w:val="58AF298D"/>
    <w:rsid w:val="59234ECA"/>
    <w:rsid w:val="59417CFE"/>
    <w:rsid w:val="597936DB"/>
    <w:rsid w:val="59F974AC"/>
    <w:rsid w:val="5A04583D"/>
    <w:rsid w:val="5A47502D"/>
    <w:rsid w:val="5A6F296E"/>
    <w:rsid w:val="5A833B8D"/>
    <w:rsid w:val="5AAD0254"/>
    <w:rsid w:val="5AAF7ED4"/>
    <w:rsid w:val="5AF809CA"/>
    <w:rsid w:val="5B2B0B23"/>
    <w:rsid w:val="5B366EB4"/>
    <w:rsid w:val="5B8A693E"/>
    <w:rsid w:val="5B96494F"/>
    <w:rsid w:val="5B9F3060"/>
    <w:rsid w:val="5BB62C85"/>
    <w:rsid w:val="5BF13D64"/>
    <w:rsid w:val="5C3F5168"/>
    <w:rsid w:val="5C5E2199"/>
    <w:rsid w:val="5C6340A3"/>
    <w:rsid w:val="5C641B24"/>
    <w:rsid w:val="5CD146D7"/>
    <w:rsid w:val="5D1D6D54"/>
    <w:rsid w:val="5D312171"/>
    <w:rsid w:val="5D350B78"/>
    <w:rsid w:val="5D466894"/>
    <w:rsid w:val="5D487B98"/>
    <w:rsid w:val="5D934795"/>
    <w:rsid w:val="5D97319B"/>
    <w:rsid w:val="5D980C1C"/>
    <w:rsid w:val="5D9F6029"/>
    <w:rsid w:val="5E0821D5"/>
    <w:rsid w:val="5E0943D3"/>
    <w:rsid w:val="5E1016B4"/>
    <w:rsid w:val="5E1B63CF"/>
    <w:rsid w:val="5EAE2963"/>
    <w:rsid w:val="5EBA1FF9"/>
    <w:rsid w:val="5EBB1C78"/>
    <w:rsid w:val="5EE11EB8"/>
    <w:rsid w:val="5F0720F8"/>
    <w:rsid w:val="5F117C07"/>
    <w:rsid w:val="5F9573DD"/>
    <w:rsid w:val="605B1725"/>
    <w:rsid w:val="60C91D59"/>
    <w:rsid w:val="60D422E8"/>
    <w:rsid w:val="60EA7D0F"/>
    <w:rsid w:val="611F6EE4"/>
    <w:rsid w:val="61282B7B"/>
    <w:rsid w:val="6135490B"/>
    <w:rsid w:val="6136238C"/>
    <w:rsid w:val="61385890"/>
    <w:rsid w:val="61D43510"/>
    <w:rsid w:val="620174D7"/>
    <w:rsid w:val="62333529"/>
    <w:rsid w:val="628345AD"/>
    <w:rsid w:val="62CF1E79"/>
    <w:rsid w:val="62D046AC"/>
    <w:rsid w:val="631A7D3D"/>
    <w:rsid w:val="63723EB5"/>
    <w:rsid w:val="638266CE"/>
    <w:rsid w:val="638A3ADA"/>
    <w:rsid w:val="63937C6D"/>
    <w:rsid w:val="641920C5"/>
    <w:rsid w:val="64336B03"/>
    <w:rsid w:val="64710555"/>
    <w:rsid w:val="647911E5"/>
    <w:rsid w:val="64C612E4"/>
    <w:rsid w:val="65204E75"/>
    <w:rsid w:val="657D4602"/>
    <w:rsid w:val="65865E9F"/>
    <w:rsid w:val="65A40C8C"/>
    <w:rsid w:val="65B5316B"/>
    <w:rsid w:val="65E90142"/>
    <w:rsid w:val="665477F1"/>
    <w:rsid w:val="66C642AD"/>
    <w:rsid w:val="67205C40"/>
    <w:rsid w:val="674A6A84"/>
    <w:rsid w:val="677C0558"/>
    <w:rsid w:val="67A6391B"/>
    <w:rsid w:val="681C54DE"/>
    <w:rsid w:val="683B3E0E"/>
    <w:rsid w:val="68837A86"/>
    <w:rsid w:val="69382A2C"/>
    <w:rsid w:val="696F420B"/>
    <w:rsid w:val="69894DB5"/>
    <w:rsid w:val="69A97868"/>
    <w:rsid w:val="69C55145"/>
    <w:rsid w:val="69F021DB"/>
    <w:rsid w:val="6A7A213F"/>
    <w:rsid w:val="6A9C00F5"/>
    <w:rsid w:val="6AB4579C"/>
    <w:rsid w:val="6B177A3F"/>
    <w:rsid w:val="6B2547D6"/>
    <w:rsid w:val="6BC930E6"/>
    <w:rsid w:val="6BEE421F"/>
    <w:rsid w:val="6BF803B2"/>
    <w:rsid w:val="6C711CE5"/>
    <w:rsid w:val="6C72716D"/>
    <w:rsid w:val="6C853499"/>
    <w:rsid w:val="6D075FF0"/>
    <w:rsid w:val="6D6C5D15"/>
    <w:rsid w:val="6D7875A9"/>
    <w:rsid w:val="6D7C5FAF"/>
    <w:rsid w:val="6DE05CD4"/>
    <w:rsid w:val="6DF6115C"/>
    <w:rsid w:val="6E270646"/>
    <w:rsid w:val="6E6F683C"/>
    <w:rsid w:val="6ED2525C"/>
    <w:rsid w:val="6EDA5EEB"/>
    <w:rsid w:val="6F303077"/>
    <w:rsid w:val="6F391788"/>
    <w:rsid w:val="6F6303CE"/>
    <w:rsid w:val="6F8B248C"/>
    <w:rsid w:val="6FB95AC5"/>
    <w:rsid w:val="6FC85B74"/>
    <w:rsid w:val="6FF653BE"/>
    <w:rsid w:val="704354BE"/>
    <w:rsid w:val="70597661"/>
    <w:rsid w:val="70A4070C"/>
    <w:rsid w:val="71573D01"/>
    <w:rsid w:val="719F1EF7"/>
    <w:rsid w:val="72033E1A"/>
    <w:rsid w:val="720553BD"/>
    <w:rsid w:val="72070621"/>
    <w:rsid w:val="724E6817"/>
    <w:rsid w:val="7252521E"/>
    <w:rsid w:val="725F4533"/>
    <w:rsid w:val="72A262A2"/>
    <w:rsid w:val="72FD56C1"/>
    <w:rsid w:val="72FD78B5"/>
    <w:rsid w:val="73345810"/>
    <w:rsid w:val="739F4EC0"/>
    <w:rsid w:val="73EA5C7F"/>
    <w:rsid w:val="74111BBC"/>
    <w:rsid w:val="742E34AA"/>
    <w:rsid w:val="758208D8"/>
    <w:rsid w:val="75DE796D"/>
    <w:rsid w:val="75EE5A09"/>
    <w:rsid w:val="760A3CB4"/>
    <w:rsid w:val="762B7A6C"/>
    <w:rsid w:val="76411C10"/>
    <w:rsid w:val="76453E99"/>
    <w:rsid w:val="766C04D6"/>
    <w:rsid w:val="76936197"/>
    <w:rsid w:val="769E7DAB"/>
    <w:rsid w:val="7793287E"/>
    <w:rsid w:val="77D558AA"/>
    <w:rsid w:val="78A25EF7"/>
    <w:rsid w:val="78B6041B"/>
    <w:rsid w:val="78BF32A9"/>
    <w:rsid w:val="78D479CB"/>
    <w:rsid w:val="791B013F"/>
    <w:rsid w:val="792F5FF8"/>
    <w:rsid w:val="79734051"/>
    <w:rsid w:val="7A381810"/>
    <w:rsid w:val="7AAB1B4F"/>
    <w:rsid w:val="7AAC3346"/>
    <w:rsid w:val="7AB733E4"/>
    <w:rsid w:val="7B0E3DF2"/>
    <w:rsid w:val="7B1511FF"/>
    <w:rsid w:val="7B242713"/>
    <w:rsid w:val="7B962A52"/>
    <w:rsid w:val="7B9F204E"/>
    <w:rsid w:val="7BC97230"/>
    <w:rsid w:val="7BCF3EB0"/>
    <w:rsid w:val="7C463AEF"/>
    <w:rsid w:val="7C9603F6"/>
    <w:rsid w:val="7CEF1D89"/>
    <w:rsid w:val="7CFB2319"/>
    <w:rsid w:val="7CFD109F"/>
    <w:rsid w:val="7D0067A0"/>
    <w:rsid w:val="7D204AD7"/>
    <w:rsid w:val="7D603342"/>
    <w:rsid w:val="7D9C40A0"/>
    <w:rsid w:val="7F271629"/>
    <w:rsid w:val="7F660214"/>
    <w:rsid w:val="7FCB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1"/>
      <w:lang w:val="en-US" w:eastAsia="zh-CN" w:bidi="ar-SA"/>
    </w:rPr>
  </w:style>
  <w:style w:type="paragraph" w:styleId="4">
    <w:name w:val="heading 1"/>
    <w:basedOn w:val="1"/>
    <w:next w:val="1"/>
    <w:link w:val="49"/>
    <w:qFormat/>
    <w:uiPriority w:val="9"/>
    <w:pPr>
      <w:keepNext/>
      <w:keepLines/>
      <w:numPr>
        <w:ilvl w:val="0"/>
        <w:numId w:val="1"/>
      </w:numPr>
      <w:ind w:firstLineChars="0"/>
      <w:jc w:val="left"/>
      <w:outlineLvl w:val="0"/>
    </w:pPr>
    <w:rPr>
      <w:b/>
      <w:bCs/>
      <w:kern w:val="44"/>
      <w:sz w:val="32"/>
      <w:szCs w:val="44"/>
    </w:rPr>
  </w:style>
  <w:style w:type="paragraph" w:styleId="5">
    <w:name w:val="heading 2"/>
    <w:basedOn w:val="1"/>
    <w:next w:val="1"/>
    <w:link w:val="50"/>
    <w:unhideWhenUsed/>
    <w:qFormat/>
    <w:uiPriority w:val="9"/>
    <w:pPr>
      <w:keepNext/>
      <w:keepLines/>
      <w:numPr>
        <w:ilvl w:val="1"/>
        <w:numId w:val="1"/>
      </w:numPr>
      <w:ind w:firstLineChars="0"/>
      <w:outlineLvl w:val="1"/>
    </w:pPr>
    <w:rPr>
      <w:rFonts w:cstheme="majorBidi"/>
      <w:b/>
      <w:bCs/>
      <w:sz w:val="32"/>
      <w:szCs w:val="32"/>
    </w:rPr>
  </w:style>
  <w:style w:type="paragraph" w:styleId="6">
    <w:name w:val="heading 3"/>
    <w:basedOn w:val="1"/>
    <w:next w:val="1"/>
    <w:link w:val="51"/>
    <w:unhideWhenUsed/>
    <w:qFormat/>
    <w:uiPriority w:val="9"/>
    <w:pPr>
      <w:keepNext/>
      <w:keepLines/>
      <w:numPr>
        <w:ilvl w:val="2"/>
        <w:numId w:val="1"/>
      </w:numPr>
      <w:ind w:firstLineChars="0"/>
      <w:outlineLvl w:val="2"/>
    </w:pPr>
    <w:rPr>
      <w:b/>
      <w:bCs/>
      <w:sz w:val="28"/>
      <w:szCs w:val="32"/>
    </w:rPr>
  </w:style>
  <w:style w:type="paragraph" w:styleId="7">
    <w:name w:val="heading 4"/>
    <w:basedOn w:val="1"/>
    <w:next w:val="1"/>
    <w:link w:val="52"/>
    <w:unhideWhenUsed/>
    <w:qFormat/>
    <w:uiPriority w:val="9"/>
    <w:pPr>
      <w:keepNext/>
      <w:keepLines/>
      <w:numPr>
        <w:ilvl w:val="3"/>
        <w:numId w:val="1"/>
      </w:numPr>
      <w:ind w:firstLineChars="0"/>
      <w:outlineLvl w:val="3"/>
    </w:pPr>
    <w:rPr>
      <w:rFonts w:cstheme="majorBidi"/>
      <w:b/>
      <w:bCs/>
      <w:sz w:val="28"/>
      <w:szCs w:val="28"/>
    </w:rPr>
  </w:style>
  <w:style w:type="paragraph" w:styleId="8">
    <w:name w:val="heading 5"/>
    <w:basedOn w:val="1"/>
    <w:next w:val="1"/>
    <w:link w:val="53"/>
    <w:unhideWhenUsed/>
    <w:qFormat/>
    <w:uiPriority w:val="9"/>
    <w:pPr>
      <w:keepNext/>
      <w:keepLines/>
      <w:numPr>
        <w:ilvl w:val="4"/>
        <w:numId w:val="1"/>
      </w:numPr>
      <w:ind w:firstLineChars="0"/>
      <w:outlineLvl w:val="4"/>
    </w:pPr>
    <w:rPr>
      <w:b/>
      <w:bCs/>
      <w:sz w:val="28"/>
      <w:szCs w:val="28"/>
    </w:rPr>
  </w:style>
  <w:style w:type="paragraph" w:styleId="9">
    <w:name w:val="heading 6"/>
    <w:basedOn w:val="1"/>
    <w:next w:val="1"/>
    <w:link w:val="54"/>
    <w:unhideWhenUsed/>
    <w:qFormat/>
    <w:uiPriority w:val="9"/>
    <w:pPr>
      <w:keepNext/>
      <w:keepLines/>
      <w:numPr>
        <w:ilvl w:val="5"/>
        <w:numId w:val="1"/>
      </w:numPr>
      <w:ind w:firstLineChars="0"/>
      <w:outlineLvl w:val="5"/>
    </w:pPr>
    <w:rPr>
      <w:rFonts w:cstheme="majorBidi"/>
      <w:b/>
      <w:bCs/>
      <w:sz w:val="28"/>
      <w:szCs w:val="24"/>
    </w:rPr>
  </w:style>
  <w:style w:type="paragraph" w:styleId="10">
    <w:name w:val="heading 7"/>
    <w:basedOn w:val="1"/>
    <w:next w:val="1"/>
    <w:link w:val="55"/>
    <w:unhideWhenUsed/>
    <w:qFormat/>
    <w:uiPriority w:val="9"/>
    <w:pPr>
      <w:keepNext/>
      <w:keepLines/>
      <w:numPr>
        <w:ilvl w:val="6"/>
        <w:numId w:val="1"/>
      </w:numPr>
      <w:ind w:firstLineChars="0"/>
      <w:outlineLvl w:val="6"/>
    </w:pPr>
    <w:rPr>
      <w:b/>
      <w:bCs/>
      <w:sz w:val="28"/>
      <w:szCs w:val="24"/>
    </w:rPr>
  </w:style>
  <w:style w:type="paragraph" w:styleId="11">
    <w:name w:val="heading 8"/>
    <w:basedOn w:val="1"/>
    <w:next w:val="1"/>
    <w:link w:val="56"/>
    <w:unhideWhenUsed/>
    <w:qFormat/>
    <w:uiPriority w:val="9"/>
    <w:pPr>
      <w:keepNext/>
      <w:keepLines/>
      <w:numPr>
        <w:ilvl w:val="7"/>
        <w:numId w:val="1"/>
      </w:numPr>
      <w:ind w:firstLineChars="0"/>
      <w:outlineLvl w:val="7"/>
    </w:pPr>
    <w:rPr>
      <w:rFonts w:cstheme="majorBidi"/>
      <w:sz w:val="28"/>
      <w:szCs w:val="24"/>
    </w:rPr>
  </w:style>
  <w:style w:type="paragraph" w:styleId="12">
    <w:name w:val="heading 9"/>
    <w:basedOn w:val="1"/>
    <w:next w:val="1"/>
    <w:link w:val="57"/>
    <w:unhideWhenUsed/>
    <w:qFormat/>
    <w:uiPriority w:val="9"/>
    <w:pPr>
      <w:keepNext/>
      <w:keepLines/>
      <w:numPr>
        <w:ilvl w:val="8"/>
        <w:numId w:val="1"/>
      </w:numPr>
      <w:ind w:firstLineChars="0"/>
      <w:outlineLvl w:val="8"/>
    </w:pPr>
    <w:rPr>
      <w:rFonts w:cstheme="majorBidi"/>
      <w:sz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7"/>
    <w:qFormat/>
    <w:uiPriority w:val="99"/>
    <w:pPr>
      <w:spacing w:line="440" w:lineRule="exact"/>
      <w:ind w:firstLine="482" w:firstLineChars="0"/>
    </w:pPr>
    <w:rPr>
      <w:rFonts w:cs="Times New Roman"/>
      <w:kern w:val="0"/>
      <w:szCs w:val="24"/>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13">
    <w:name w:val="toc 7"/>
    <w:basedOn w:val="1"/>
    <w:next w:val="1"/>
    <w:unhideWhenUsed/>
    <w:qFormat/>
    <w:uiPriority w:val="39"/>
    <w:pPr>
      <w:spacing w:line="240" w:lineRule="auto"/>
      <w:ind w:left="2520" w:leftChars="1200" w:firstLine="0" w:firstLineChars="0"/>
    </w:pPr>
    <w:rPr>
      <w:rFonts w:asciiTheme="minorHAnsi" w:hAnsiTheme="minorHAnsi" w:eastAsiaTheme="minorEastAsia"/>
      <w:sz w:val="21"/>
      <w:szCs w:val="22"/>
      <w14:ligatures w14:val="standardContextual"/>
    </w:rPr>
  </w:style>
  <w:style w:type="paragraph" w:styleId="14">
    <w:name w:val="List Number 2"/>
    <w:basedOn w:val="1"/>
    <w:qFormat/>
    <w:uiPriority w:val="0"/>
    <w:pPr>
      <w:numPr>
        <w:ilvl w:val="0"/>
        <w:numId w:val="2"/>
      </w:numPr>
      <w:spacing w:line="240" w:lineRule="auto"/>
      <w:ind w:firstLine="0" w:firstLineChars="0"/>
    </w:pPr>
    <w:rPr>
      <w:rFonts w:ascii="Calibri" w:hAnsi="Calibri" w:cs="Times New Roman"/>
      <w:sz w:val="21"/>
      <w:szCs w:val="22"/>
    </w:rPr>
  </w:style>
  <w:style w:type="paragraph" w:styleId="15">
    <w:name w:val="Normal Indent"/>
    <w:basedOn w:val="1"/>
    <w:link w:val="87"/>
    <w:qFormat/>
    <w:uiPriority w:val="0"/>
    <w:pPr>
      <w:spacing w:line="240" w:lineRule="auto"/>
      <w:ind w:firstLine="560"/>
    </w:pPr>
    <w:rPr>
      <w:rFonts w:cs="Times New Roman"/>
      <w:sz w:val="28"/>
      <w:szCs w:val="24"/>
    </w:rPr>
  </w:style>
  <w:style w:type="paragraph" w:styleId="16">
    <w:name w:val="caption"/>
    <w:basedOn w:val="1"/>
    <w:next w:val="1"/>
    <w:qFormat/>
    <w:uiPriority w:val="0"/>
    <w:pPr>
      <w:spacing w:line="240" w:lineRule="auto"/>
      <w:ind w:firstLine="0" w:firstLineChars="0"/>
    </w:pPr>
    <w:rPr>
      <w:rFonts w:ascii="Cambria" w:hAnsi="Cambria" w:eastAsia="黑体" w:cs="Times New Roman"/>
      <w:sz w:val="20"/>
      <w:szCs w:val="20"/>
    </w:rPr>
  </w:style>
  <w:style w:type="paragraph" w:styleId="17">
    <w:name w:val="annotation text"/>
    <w:basedOn w:val="1"/>
    <w:link w:val="66"/>
    <w:qFormat/>
    <w:uiPriority w:val="0"/>
    <w:pPr>
      <w:adjustRightInd w:val="0"/>
      <w:spacing w:line="360" w:lineRule="atLeast"/>
      <w:ind w:firstLine="0" w:firstLineChars="0"/>
      <w:jc w:val="left"/>
      <w:textAlignment w:val="baseline"/>
    </w:pPr>
    <w:rPr>
      <w:rFonts w:cs="Times New Roman"/>
      <w:kern w:val="0"/>
      <w:sz w:val="21"/>
      <w:szCs w:val="24"/>
    </w:rPr>
  </w:style>
  <w:style w:type="paragraph" w:styleId="18">
    <w:name w:val="Body Text Indent"/>
    <w:basedOn w:val="1"/>
    <w:link w:val="71"/>
    <w:semiHidden/>
    <w:unhideWhenUsed/>
    <w:qFormat/>
    <w:uiPriority w:val="99"/>
    <w:pPr>
      <w:spacing w:after="120"/>
      <w:ind w:left="420" w:leftChars="200"/>
    </w:pPr>
  </w:style>
  <w:style w:type="paragraph" w:styleId="19">
    <w:name w:val="List 2"/>
    <w:basedOn w:val="1"/>
    <w:semiHidden/>
    <w:unhideWhenUsed/>
    <w:qFormat/>
    <w:uiPriority w:val="99"/>
    <w:pPr>
      <w:ind w:left="100" w:leftChars="200" w:hanging="200" w:hangingChars="200"/>
      <w:contextualSpacing/>
    </w:pPr>
  </w:style>
  <w:style w:type="paragraph" w:styleId="20">
    <w:name w:val="toc 5"/>
    <w:basedOn w:val="1"/>
    <w:next w:val="1"/>
    <w:unhideWhenUsed/>
    <w:qFormat/>
    <w:uiPriority w:val="39"/>
    <w:pPr>
      <w:spacing w:line="312" w:lineRule="auto"/>
      <w:ind w:left="800" w:leftChars="800" w:firstLine="0" w:firstLineChars="0"/>
      <w:jc w:val="left"/>
    </w:pPr>
    <w:rPr>
      <w:sz w:val="21"/>
    </w:rPr>
  </w:style>
  <w:style w:type="paragraph" w:styleId="21">
    <w:name w:val="toc 3"/>
    <w:basedOn w:val="1"/>
    <w:next w:val="1"/>
    <w:unhideWhenUsed/>
    <w:qFormat/>
    <w:uiPriority w:val="39"/>
    <w:pPr>
      <w:tabs>
        <w:tab w:val="left" w:pos="1701"/>
        <w:tab w:val="right" w:leader="dot" w:pos="8302"/>
      </w:tabs>
      <w:spacing w:line="312" w:lineRule="auto"/>
      <w:ind w:left="960" w:leftChars="400" w:firstLine="0" w:firstLineChars="0"/>
      <w:jc w:val="left"/>
    </w:pPr>
    <w:rPr>
      <w:sz w:val="21"/>
    </w:rPr>
  </w:style>
  <w:style w:type="paragraph" w:styleId="22">
    <w:name w:val="Plain Text"/>
    <w:basedOn w:val="1"/>
    <w:next w:val="1"/>
    <w:link w:val="80"/>
    <w:qFormat/>
    <w:uiPriority w:val="0"/>
    <w:pPr>
      <w:spacing w:line="520" w:lineRule="exact"/>
      <w:ind w:firstLine="0" w:firstLineChars="0"/>
    </w:pPr>
    <w:rPr>
      <w:rFonts w:ascii="宋体" w:hAnsi="Courier New" w:cs="Times New Roman"/>
      <w:szCs w:val="20"/>
    </w:rPr>
  </w:style>
  <w:style w:type="paragraph" w:styleId="23">
    <w:name w:val="toc 8"/>
    <w:basedOn w:val="1"/>
    <w:next w:val="1"/>
    <w:unhideWhenUsed/>
    <w:qFormat/>
    <w:uiPriority w:val="39"/>
    <w:pPr>
      <w:spacing w:line="240" w:lineRule="auto"/>
      <w:ind w:left="2940" w:leftChars="1400" w:firstLine="0" w:firstLineChars="0"/>
    </w:pPr>
    <w:rPr>
      <w:rFonts w:asciiTheme="minorHAnsi" w:hAnsiTheme="minorHAnsi" w:eastAsiaTheme="minorEastAsia"/>
      <w:sz w:val="21"/>
      <w:szCs w:val="22"/>
      <w14:ligatures w14:val="standardContextual"/>
    </w:rPr>
  </w:style>
  <w:style w:type="paragraph" w:styleId="24">
    <w:name w:val="Date"/>
    <w:basedOn w:val="1"/>
    <w:next w:val="1"/>
    <w:link w:val="68"/>
    <w:qFormat/>
    <w:uiPriority w:val="99"/>
    <w:pPr>
      <w:spacing w:line="240" w:lineRule="auto"/>
      <w:ind w:left="100" w:leftChars="2500" w:firstLine="0" w:firstLineChars="0"/>
    </w:pPr>
    <w:rPr>
      <w:rFonts w:cs="Times New Roman"/>
      <w:sz w:val="21"/>
      <w:szCs w:val="24"/>
    </w:rPr>
  </w:style>
  <w:style w:type="paragraph" w:styleId="25">
    <w:name w:val="Balloon Text"/>
    <w:basedOn w:val="1"/>
    <w:link w:val="62"/>
    <w:semiHidden/>
    <w:unhideWhenUsed/>
    <w:qFormat/>
    <w:uiPriority w:val="99"/>
    <w:pPr>
      <w:spacing w:line="240" w:lineRule="auto"/>
    </w:pPr>
    <w:rPr>
      <w:sz w:val="18"/>
      <w:szCs w:val="18"/>
    </w:rPr>
  </w:style>
  <w:style w:type="paragraph" w:styleId="26">
    <w:name w:val="footer"/>
    <w:basedOn w:val="1"/>
    <w:link w:val="79"/>
    <w:unhideWhenUsed/>
    <w:qFormat/>
    <w:uiPriority w:val="99"/>
    <w:pPr>
      <w:tabs>
        <w:tab w:val="center" w:pos="4153"/>
        <w:tab w:val="right" w:pos="8306"/>
      </w:tabs>
      <w:snapToGrid w:val="0"/>
      <w:spacing w:line="240" w:lineRule="auto"/>
      <w:jc w:val="left"/>
    </w:pPr>
    <w:rPr>
      <w:sz w:val="18"/>
      <w:szCs w:val="18"/>
    </w:rPr>
  </w:style>
  <w:style w:type="paragraph" w:styleId="27">
    <w:name w:val="header"/>
    <w:basedOn w:val="1"/>
    <w:link w:val="6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8">
    <w:name w:val="toc 1"/>
    <w:basedOn w:val="1"/>
    <w:next w:val="1"/>
    <w:unhideWhenUsed/>
    <w:qFormat/>
    <w:uiPriority w:val="39"/>
    <w:pPr>
      <w:tabs>
        <w:tab w:val="left" w:pos="851"/>
        <w:tab w:val="right" w:leader="dot" w:pos="8302"/>
      </w:tabs>
      <w:spacing w:line="312" w:lineRule="auto"/>
      <w:ind w:firstLine="0" w:firstLineChars="0"/>
      <w:jc w:val="left"/>
    </w:pPr>
    <w:rPr>
      <w:sz w:val="21"/>
    </w:rPr>
  </w:style>
  <w:style w:type="paragraph" w:styleId="29">
    <w:name w:val="toc 4"/>
    <w:basedOn w:val="1"/>
    <w:next w:val="1"/>
    <w:unhideWhenUsed/>
    <w:qFormat/>
    <w:uiPriority w:val="39"/>
    <w:pPr>
      <w:tabs>
        <w:tab w:val="left" w:pos="2410"/>
        <w:tab w:val="right" w:leader="dot" w:pos="8302"/>
      </w:tabs>
      <w:spacing w:line="312" w:lineRule="auto"/>
      <w:ind w:left="1440" w:leftChars="600" w:firstLine="0" w:firstLineChars="0"/>
      <w:jc w:val="left"/>
    </w:pPr>
    <w:rPr>
      <w:sz w:val="21"/>
    </w:rPr>
  </w:style>
  <w:style w:type="paragraph" w:styleId="30">
    <w:name w:val="List"/>
    <w:basedOn w:val="1"/>
    <w:semiHidden/>
    <w:unhideWhenUsed/>
    <w:qFormat/>
    <w:uiPriority w:val="99"/>
    <w:pPr>
      <w:ind w:left="200" w:hanging="200" w:hangingChars="200"/>
      <w:contextualSpacing/>
    </w:pPr>
  </w:style>
  <w:style w:type="paragraph" w:styleId="31">
    <w:name w:val="toc 6"/>
    <w:basedOn w:val="1"/>
    <w:next w:val="1"/>
    <w:unhideWhenUsed/>
    <w:qFormat/>
    <w:uiPriority w:val="39"/>
    <w:pPr>
      <w:ind w:left="2100" w:leftChars="1000"/>
    </w:pPr>
    <w:rPr>
      <w:sz w:val="21"/>
    </w:rPr>
  </w:style>
  <w:style w:type="paragraph" w:styleId="32">
    <w:name w:val="table of figures"/>
    <w:basedOn w:val="1"/>
    <w:next w:val="1"/>
    <w:qFormat/>
    <w:uiPriority w:val="99"/>
    <w:pPr>
      <w:ind w:left="840" w:leftChars="200" w:hanging="420" w:hangingChars="200"/>
    </w:pPr>
    <w:rPr>
      <w:rFonts w:cs="Times New Roman"/>
      <w:szCs w:val="24"/>
    </w:rPr>
  </w:style>
  <w:style w:type="paragraph" w:styleId="33">
    <w:name w:val="toc 2"/>
    <w:basedOn w:val="1"/>
    <w:next w:val="1"/>
    <w:unhideWhenUsed/>
    <w:qFormat/>
    <w:uiPriority w:val="39"/>
    <w:pPr>
      <w:framePr w:wrap="notBeside" w:vAnchor="text" w:hAnchor="text" w:y="1"/>
      <w:spacing w:line="312" w:lineRule="auto"/>
      <w:ind w:left="200" w:leftChars="200" w:firstLine="0" w:firstLineChars="0"/>
      <w:jc w:val="left"/>
    </w:pPr>
    <w:rPr>
      <w:sz w:val="21"/>
    </w:rPr>
  </w:style>
  <w:style w:type="paragraph" w:styleId="34">
    <w:name w:val="toc 9"/>
    <w:basedOn w:val="1"/>
    <w:next w:val="1"/>
    <w:unhideWhenUsed/>
    <w:qFormat/>
    <w:uiPriority w:val="39"/>
    <w:pPr>
      <w:spacing w:line="240" w:lineRule="auto"/>
      <w:ind w:left="3360" w:leftChars="1600" w:firstLine="0" w:firstLineChars="0"/>
    </w:pPr>
    <w:rPr>
      <w:rFonts w:asciiTheme="minorHAnsi" w:hAnsiTheme="minorHAnsi" w:eastAsiaTheme="minorEastAsia"/>
      <w:sz w:val="21"/>
      <w:szCs w:val="22"/>
      <w14:ligatures w14:val="standardContextual"/>
    </w:rPr>
  </w:style>
  <w:style w:type="paragraph" w:styleId="35">
    <w:name w:val="Body Text 2"/>
    <w:basedOn w:val="1"/>
    <w:next w:val="2"/>
    <w:link w:val="69"/>
    <w:qFormat/>
    <w:uiPriority w:val="0"/>
    <w:pPr>
      <w:spacing w:line="240" w:lineRule="auto"/>
      <w:ind w:firstLine="0" w:firstLineChars="0"/>
    </w:pPr>
    <w:rPr>
      <w:rFonts w:cs="Times New Roman"/>
      <w:b/>
      <w:sz w:val="21"/>
      <w:szCs w:val="24"/>
    </w:rPr>
  </w:style>
  <w:style w:type="paragraph" w:styleId="36">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6" w:lineRule="atLeast"/>
      <w:ind w:firstLine="0" w:firstLineChars="0"/>
      <w:jc w:val="left"/>
    </w:pPr>
    <w:rPr>
      <w:rFonts w:ascii="Arial" w:hAnsi="Arial" w:cs="Times New Roman"/>
      <w:kern w:val="0"/>
      <w:sz w:val="25"/>
      <w:szCs w:val="25"/>
    </w:rPr>
  </w:style>
  <w:style w:type="paragraph" w:styleId="37">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38">
    <w:name w:val="Title"/>
    <w:basedOn w:val="1"/>
    <w:next w:val="1"/>
    <w:link w:val="59"/>
    <w:qFormat/>
    <w:uiPriority w:val="10"/>
    <w:pPr>
      <w:ind w:firstLine="0" w:firstLineChars="0"/>
      <w:jc w:val="center"/>
    </w:pPr>
    <w:rPr>
      <w:rFonts w:cstheme="majorBidi"/>
      <w:bCs/>
      <w:szCs w:val="32"/>
    </w:rPr>
  </w:style>
  <w:style w:type="paragraph" w:styleId="39">
    <w:name w:val="annotation subject"/>
    <w:basedOn w:val="17"/>
    <w:next w:val="17"/>
    <w:link w:val="78"/>
    <w:semiHidden/>
    <w:unhideWhenUsed/>
    <w:uiPriority w:val="99"/>
    <w:pPr>
      <w:adjustRightInd/>
      <w:spacing w:line="360" w:lineRule="auto"/>
      <w:ind w:firstLine="200" w:firstLineChars="200"/>
      <w:textAlignment w:val="auto"/>
    </w:pPr>
    <w:rPr>
      <w:rFonts w:cstheme="minorBidi"/>
      <w:b/>
      <w:bCs/>
      <w:kern w:val="2"/>
      <w:sz w:val="24"/>
      <w:szCs w:val="21"/>
    </w:rPr>
  </w:style>
  <w:style w:type="paragraph" w:styleId="40">
    <w:name w:val="Body Text First Indent 2"/>
    <w:basedOn w:val="18"/>
    <w:next w:val="15"/>
    <w:link w:val="72"/>
    <w:qFormat/>
    <w:uiPriority w:val="0"/>
    <w:pPr>
      <w:spacing w:line="240" w:lineRule="auto"/>
      <w:ind w:left="0" w:leftChars="0" w:firstLine="420"/>
    </w:pPr>
    <w:rPr>
      <w:rFonts w:cs="Times New Roman"/>
      <w:spacing w:val="4"/>
      <w:kern w:val="0"/>
      <w:szCs w:val="24"/>
    </w:r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22"/>
    <w:rPr>
      <w:b/>
      <w:bCs/>
    </w:rPr>
  </w:style>
  <w:style w:type="character" w:styleId="45">
    <w:name w:val="Emphasis"/>
    <w:basedOn w:val="43"/>
    <w:qFormat/>
    <w:uiPriority w:val="20"/>
    <w:rPr>
      <w:i/>
    </w:rPr>
  </w:style>
  <w:style w:type="character" w:styleId="46">
    <w:name w:val="Hyperlink"/>
    <w:basedOn w:val="43"/>
    <w:unhideWhenUsed/>
    <w:qFormat/>
    <w:uiPriority w:val="99"/>
    <w:rPr>
      <w:color w:val="0000FF"/>
      <w:u w:val="single"/>
    </w:rPr>
  </w:style>
  <w:style w:type="character" w:styleId="47">
    <w:name w:val="annotation reference"/>
    <w:basedOn w:val="43"/>
    <w:semiHidden/>
    <w:unhideWhenUsed/>
    <w:qFormat/>
    <w:uiPriority w:val="99"/>
    <w:rPr>
      <w:sz w:val="21"/>
      <w:szCs w:val="21"/>
    </w:rPr>
  </w:style>
  <w:style w:type="paragraph" w:customStyle="1" w:styleId="48">
    <w:name w:val="无间隔1"/>
    <w:basedOn w:val="1"/>
    <w:qFormat/>
    <w:uiPriority w:val="99"/>
    <w:pPr>
      <w:spacing w:line="400" w:lineRule="exact"/>
      <w:ind w:firstLine="0" w:firstLineChars="0"/>
    </w:pPr>
    <w:rPr>
      <w:rFonts w:cs="Times New Roman"/>
      <w:szCs w:val="24"/>
    </w:rPr>
  </w:style>
  <w:style w:type="character" w:customStyle="1" w:styleId="49">
    <w:name w:val="标题 1 字符"/>
    <w:basedOn w:val="43"/>
    <w:link w:val="4"/>
    <w:qFormat/>
    <w:uiPriority w:val="9"/>
    <w:rPr>
      <w:rFonts w:ascii="Times New Roman" w:hAnsi="Times New Roman" w:eastAsia="宋体"/>
      <w:b/>
      <w:bCs/>
      <w:kern w:val="44"/>
      <w:sz w:val="32"/>
      <w:szCs w:val="44"/>
    </w:rPr>
  </w:style>
  <w:style w:type="character" w:customStyle="1" w:styleId="50">
    <w:name w:val="标题 2 字符"/>
    <w:basedOn w:val="43"/>
    <w:link w:val="5"/>
    <w:qFormat/>
    <w:uiPriority w:val="9"/>
    <w:rPr>
      <w:rFonts w:ascii="Times New Roman" w:hAnsi="Times New Roman" w:eastAsia="宋体" w:cstheme="majorBidi"/>
      <w:b/>
      <w:bCs/>
      <w:sz w:val="32"/>
      <w:szCs w:val="32"/>
    </w:rPr>
  </w:style>
  <w:style w:type="character" w:customStyle="1" w:styleId="51">
    <w:name w:val="标题 3 字符"/>
    <w:basedOn w:val="43"/>
    <w:link w:val="6"/>
    <w:qFormat/>
    <w:uiPriority w:val="9"/>
    <w:rPr>
      <w:rFonts w:ascii="Times New Roman" w:hAnsi="Times New Roman" w:eastAsia="宋体"/>
      <w:b/>
      <w:bCs/>
      <w:sz w:val="28"/>
      <w:szCs w:val="32"/>
    </w:rPr>
  </w:style>
  <w:style w:type="character" w:customStyle="1" w:styleId="52">
    <w:name w:val="标题 4 字符"/>
    <w:basedOn w:val="43"/>
    <w:link w:val="7"/>
    <w:qFormat/>
    <w:uiPriority w:val="9"/>
    <w:rPr>
      <w:rFonts w:ascii="Times New Roman" w:hAnsi="Times New Roman" w:eastAsia="宋体" w:cstheme="majorBidi"/>
      <w:b/>
      <w:bCs/>
      <w:sz w:val="28"/>
      <w:szCs w:val="28"/>
    </w:rPr>
  </w:style>
  <w:style w:type="character" w:customStyle="1" w:styleId="53">
    <w:name w:val="标题 5 字符"/>
    <w:basedOn w:val="43"/>
    <w:link w:val="8"/>
    <w:qFormat/>
    <w:uiPriority w:val="9"/>
    <w:rPr>
      <w:rFonts w:ascii="Times New Roman" w:hAnsi="Times New Roman" w:eastAsia="宋体"/>
      <w:b/>
      <w:bCs/>
      <w:sz w:val="28"/>
      <w:szCs w:val="28"/>
    </w:rPr>
  </w:style>
  <w:style w:type="character" w:customStyle="1" w:styleId="54">
    <w:name w:val="标题 6 字符"/>
    <w:basedOn w:val="43"/>
    <w:link w:val="9"/>
    <w:qFormat/>
    <w:uiPriority w:val="9"/>
    <w:rPr>
      <w:rFonts w:ascii="Times New Roman" w:hAnsi="Times New Roman" w:eastAsia="宋体" w:cstheme="majorBidi"/>
      <w:b/>
      <w:bCs/>
      <w:sz w:val="28"/>
      <w:szCs w:val="24"/>
    </w:rPr>
  </w:style>
  <w:style w:type="character" w:customStyle="1" w:styleId="55">
    <w:name w:val="标题 7 字符"/>
    <w:basedOn w:val="43"/>
    <w:link w:val="10"/>
    <w:qFormat/>
    <w:uiPriority w:val="9"/>
    <w:rPr>
      <w:rFonts w:ascii="Times New Roman" w:hAnsi="Times New Roman" w:eastAsia="宋体"/>
      <w:b/>
      <w:bCs/>
      <w:sz w:val="28"/>
      <w:szCs w:val="24"/>
    </w:rPr>
  </w:style>
  <w:style w:type="character" w:customStyle="1" w:styleId="56">
    <w:name w:val="标题 8 字符"/>
    <w:basedOn w:val="43"/>
    <w:link w:val="11"/>
    <w:qFormat/>
    <w:uiPriority w:val="9"/>
    <w:rPr>
      <w:rFonts w:ascii="Times New Roman" w:hAnsi="Times New Roman" w:eastAsia="宋体" w:cstheme="majorBidi"/>
      <w:sz w:val="28"/>
      <w:szCs w:val="24"/>
    </w:rPr>
  </w:style>
  <w:style w:type="character" w:customStyle="1" w:styleId="57">
    <w:name w:val="标题 9 字符"/>
    <w:basedOn w:val="43"/>
    <w:link w:val="12"/>
    <w:qFormat/>
    <w:uiPriority w:val="9"/>
    <w:rPr>
      <w:rFonts w:ascii="Times New Roman" w:hAnsi="Times New Roman" w:eastAsia="宋体" w:cstheme="majorBidi"/>
      <w:sz w:val="28"/>
    </w:rPr>
  </w:style>
  <w:style w:type="paragraph" w:styleId="58">
    <w:name w:val="No Spacing"/>
    <w:qFormat/>
    <w:uiPriority w:val="1"/>
    <w:pPr>
      <w:widowControl w:val="0"/>
      <w:spacing w:line="360" w:lineRule="auto"/>
      <w:jc w:val="center"/>
    </w:pPr>
    <w:rPr>
      <w:rFonts w:ascii="Times New Roman" w:hAnsi="Times New Roman" w:eastAsia="宋体" w:cstheme="minorBidi"/>
      <w:kern w:val="2"/>
      <w:sz w:val="24"/>
      <w:szCs w:val="21"/>
      <w:lang w:val="en-US" w:eastAsia="zh-CN" w:bidi="ar-SA"/>
    </w:rPr>
  </w:style>
  <w:style w:type="character" w:customStyle="1" w:styleId="59">
    <w:name w:val="标题 字符"/>
    <w:basedOn w:val="43"/>
    <w:link w:val="38"/>
    <w:qFormat/>
    <w:uiPriority w:val="10"/>
    <w:rPr>
      <w:rFonts w:ascii="Times New Roman" w:hAnsi="Times New Roman" w:eastAsia="宋体" w:cstheme="majorBidi"/>
      <w:bCs/>
      <w:szCs w:val="32"/>
    </w:rPr>
  </w:style>
  <w:style w:type="character" w:customStyle="1" w:styleId="60">
    <w:name w:val="unfold-switch"/>
    <w:basedOn w:val="43"/>
    <w:qFormat/>
    <w:uiPriority w:val="0"/>
  </w:style>
  <w:style w:type="character" w:customStyle="1" w:styleId="61">
    <w:name w:val="play"/>
    <w:basedOn w:val="43"/>
    <w:qFormat/>
    <w:uiPriority w:val="0"/>
  </w:style>
  <w:style w:type="character" w:customStyle="1" w:styleId="62">
    <w:name w:val="批注框文本 字符"/>
    <w:basedOn w:val="43"/>
    <w:link w:val="25"/>
    <w:semiHidden/>
    <w:qFormat/>
    <w:uiPriority w:val="99"/>
    <w:rPr>
      <w:sz w:val="18"/>
      <w:szCs w:val="18"/>
    </w:rPr>
  </w:style>
  <w:style w:type="paragraph" w:customStyle="1" w:styleId="63">
    <w:name w:val="列出段落1"/>
    <w:basedOn w:val="1"/>
    <w:qFormat/>
    <w:uiPriority w:val="34"/>
    <w:pPr>
      <w:spacing w:line="240" w:lineRule="auto"/>
      <w:ind w:firstLine="420"/>
    </w:pPr>
    <w:rPr>
      <w:rFonts w:cs="Times New Roman"/>
      <w:szCs w:val="20"/>
    </w:rPr>
  </w:style>
  <w:style w:type="paragraph" w:styleId="64">
    <w:name w:val="List Paragraph"/>
    <w:basedOn w:val="1"/>
    <w:qFormat/>
    <w:uiPriority w:val="34"/>
    <w:pPr>
      <w:ind w:firstLine="420"/>
    </w:pPr>
  </w:style>
  <w:style w:type="character" w:customStyle="1" w:styleId="65">
    <w:name w:val="页眉 字符"/>
    <w:basedOn w:val="43"/>
    <w:link w:val="27"/>
    <w:qFormat/>
    <w:uiPriority w:val="99"/>
    <w:rPr>
      <w:sz w:val="18"/>
      <w:szCs w:val="18"/>
    </w:rPr>
  </w:style>
  <w:style w:type="character" w:customStyle="1" w:styleId="66">
    <w:name w:val="批注文字 字符"/>
    <w:basedOn w:val="43"/>
    <w:link w:val="17"/>
    <w:qFormat/>
    <w:uiPriority w:val="0"/>
    <w:rPr>
      <w:rFonts w:ascii="Times New Roman" w:hAnsi="Times New Roman" w:eastAsia="宋体" w:cs="Times New Roman"/>
      <w:kern w:val="0"/>
      <w:szCs w:val="24"/>
    </w:rPr>
  </w:style>
  <w:style w:type="character" w:customStyle="1" w:styleId="67">
    <w:name w:val="正文文本 字符"/>
    <w:basedOn w:val="43"/>
    <w:link w:val="2"/>
    <w:qFormat/>
    <w:uiPriority w:val="99"/>
    <w:rPr>
      <w:rFonts w:ascii="Times New Roman" w:hAnsi="Times New Roman" w:eastAsia="宋体" w:cs="Times New Roman"/>
      <w:kern w:val="0"/>
      <w:sz w:val="24"/>
      <w:szCs w:val="24"/>
    </w:rPr>
  </w:style>
  <w:style w:type="character" w:customStyle="1" w:styleId="68">
    <w:name w:val="日期 字符"/>
    <w:basedOn w:val="43"/>
    <w:link w:val="24"/>
    <w:qFormat/>
    <w:uiPriority w:val="99"/>
    <w:rPr>
      <w:rFonts w:ascii="Times New Roman" w:hAnsi="Times New Roman" w:eastAsia="宋体" w:cs="Times New Roman"/>
      <w:szCs w:val="24"/>
    </w:rPr>
  </w:style>
  <w:style w:type="character" w:customStyle="1" w:styleId="69">
    <w:name w:val="正文文本 2 字符"/>
    <w:basedOn w:val="43"/>
    <w:link w:val="35"/>
    <w:qFormat/>
    <w:uiPriority w:val="0"/>
    <w:rPr>
      <w:rFonts w:ascii="Times New Roman" w:hAnsi="Times New Roman" w:eastAsia="宋体" w:cs="Times New Roman"/>
      <w:b/>
      <w:szCs w:val="24"/>
    </w:rPr>
  </w:style>
  <w:style w:type="character" w:customStyle="1" w:styleId="70">
    <w:name w:val="HTML 预设格式 字符"/>
    <w:basedOn w:val="43"/>
    <w:link w:val="36"/>
    <w:qFormat/>
    <w:uiPriority w:val="0"/>
    <w:rPr>
      <w:rFonts w:ascii="Arial" w:hAnsi="Arial" w:eastAsia="宋体" w:cs="Times New Roman"/>
      <w:kern w:val="0"/>
      <w:sz w:val="25"/>
      <w:szCs w:val="25"/>
    </w:rPr>
  </w:style>
  <w:style w:type="character" w:customStyle="1" w:styleId="71">
    <w:name w:val="正文文本缩进 字符"/>
    <w:basedOn w:val="43"/>
    <w:link w:val="18"/>
    <w:semiHidden/>
    <w:qFormat/>
    <w:uiPriority w:val="99"/>
    <w:rPr>
      <w:rFonts w:ascii="Times New Roman" w:hAnsi="Times New Roman" w:eastAsia="宋体"/>
      <w:sz w:val="24"/>
    </w:rPr>
  </w:style>
  <w:style w:type="character" w:customStyle="1" w:styleId="72">
    <w:name w:val="正文文本首行缩进 2 字符"/>
    <w:basedOn w:val="71"/>
    <w:link w:val="40"/>
    <w:qFormat/>
    <w:uiPriority w:val="0"/>
    <w:rPr>
      <w:rFonts w:ascii="Times New Roman" w:hAnsi="Times New Roman" w:eastAsia="宋体" w:cs="Times New Roman"/>
      <w:spacing w:val="4"/>
      <w:kern w:val="0"/>
      <w:sz w:val="24"/>
      <w:szCs w:val="24"/>
    </w:rPr>
  </w:style>
  <w:style w:type="paragraph" w:customStyle="1" w:styleId="73">
    <w:name w:val="TOC Heading1"/>
    <w:next w:val="1"/>
    <w:unhideWhenUsed/>
    <w:qFormat/>
    <w:uiPriority w:val="0"/>
    <w:pPr>
      <w:wordWrap w:val="0"/>
    </w:pPr>
    <w:rPr>
      <w:rFonts w:hint="eastAsia" w:ascii="Times New Roman" w:hAnsi="Times New Roman" w:eastAsia="Times New Roman" w:cs="Times New Roman"/>
      <w:kern w:val="0"/>
      <w:sz w:val="32"/>
      <w:szCs w:val="22"/>
      <w:lang w:val="en-US" w:eastAsia="zh-CN" w:bidi="ar-SA"/>
    </w:rPr>
  </w:style>
  <w:style w:type="paragraph" w:customStyle="1" w:styleId="74">
    <w:name w:val="No Spacing1"/>
    <w:basedOn w:val="1"/>
    <w:qFormat/>
    <w:uiPriority w:val="0"/>
    <w:pPr>
      <w:spacing w:line="400" w:lineRule="exact"/>
      <w:ind w:firstLine="0" w:firstLineChars="0"/>
    </w:pPr>
    <w:rPr>
      <w:rFonts w:cs="Times New Roman"/>
      <w:szCs w:val="24"/>
    </w:rPr>
  </w:style>
  <w:style w:type="paragraph" w:customStyle="1" w:styleId="75">
    <w:name w:val="Table Paragraph"/>
    <w:basedOn w:val="1"/>
    <w:qFormat/>
    <w:uiPriority w:val="99"/>
    <w:pPr>
      <w:spacing w:line="240" w:lineRule="auto"/>
      <w:ind w:firstLine="0" w:firstLineChars="0"/>
    </w:pPr>
    <w:rPr>
      <w:rFonts w:cs="Times New Roman"/>
      <w:szCs w:val="24"/>
    </w:rPr>
  </w:style>
  <w:style w:type="paragraph" w:customStyle="1" w:styleId="76">
    <w:name w:val="NormalIndent"/>
    <w:basedOn w:val="1"/>
    <w:qFormat/>
    <w:uiPriority w:val="0"/>
    <w:pPr>
      <w:spacing w:line="240" w:lineRule="auto"/>
      <w:ind w:firstLine="420"/>
      <w:textAlignment w:val="baseline"/>
    </w:pPr>
    <w:rPr>
      <w:rFonts w:ascii="Calibri" w:hAnsi="Calibri" w:cs="Times New Roman"/>
      <w:sz w:val="21"/>
      <w:szCs w:val="24"/>
    </w:rPr>
  </w:style>
  <w:style w:type="paragraph" w:customStyle="1" w:styleId="77">
    <w:name w:val="表格文字"/>
    <w:basedOn w:val="1"/>
    <w:qFormat/>
    <w:uiPriority w:val="0"/>
    <w:pPr>
      <w:adjustRightInd w:val="0"/>
      <w:spacing w:line="420" w:lineRule="atLeast"/>
      <w:ind w:firstLine="0" w:firstLineChars="0"/>
      <w:jc w:val="left"/>
      <w:textAlignment w:val="baseline"/>
    </w:pPr>
    <w:rPr>
      <w:rFonts w:cs="Times New Roman"/>
      <w:kern w:val="0"/>
      <w:sz w:val="21"/>
      <w:szCs w:val="20"/>
    </w:rPr>
  </w:style>
  <w:style w:type="character" w:customStyle="1" w:styleId="78">
    <w:name w:val="批注主题 字符"/>
    <w:basedOn w:val="66"/>
    <w:link w:val="39"/>
    <w:semiHidden/>
    <w:qFormat/>
    <w:uiPriority w:val="99"/>
    <w:rPr>
      <w:rFonts w:ascii="Times New Roman" w:hAnsi="Times New Roman" w:eastAsia="宋体" w:cs="Times New Roman"/>
      <w:b/>
      <w:bCs/>
      <w:kern w:val="0"/>
      <w:sz w:val="24"/>
      <w:szCs w:val="24"/>
    </w:rPr>
  </w:style>
  <w:style w:type="character" w:customStyle="1" w:styleId="79">
    <w:name w:val="页脚 字符"/>
    <w:basedOn w:val="43"/>
    <w:link w:val="26"/>
    <w:qFormat/>
    <w:uiPriority w:val="99"/>
    <w:rPr>
      <w:rFonts w:ascii="Times New Roman" w:hAnsi="Times New Roman" w:eastAsia="宋体"/>
      <w:sz w:val="18"/>
      <w:szCs w:val="18"/>
    </w:rPr>
  </w:style>
  <w:style w:type="character" w:customStyle="1" w:styleId="80">
    <w:name w:val="纯文本 字符"/>
    <w:basedOn w:val="43"/>
    <w:link w:val="22"/>
    <w:qFormat/>
    <w:uiPriority w:val="0"/>
    <w:rPr>
      <w:rFonts w:ascii="宋体" w:hAnsi="Courier New" w:eastAsia="宋体" w:cs="Times New Roman"/>
      <w:sz w:val="24"/>
      <w:szCs w:val="20"/>
    </w:rPr>
  </w:style>
  <w:style w:type="paragraph" w:customStyle="1" w:styleId="81">
    <w:name w:val="标题 5（有编号）（绿盟科技）"/>
    <w:basedOn w:val="1"/>
    <w:next w:val="1"/>
    <w:qFormat/>
    <w:uiPriority w:val="99"/>
    <w:pPr>
      <w:keepNext/>
      <w:keepLines/>
      <w:spacing w:before="280" w:after="156" w:line="377" w:lineRule="auto"/>
      <w:ind w:firstLine="0" w:firstLineChars="0"/>
      <w:outlineLvl w:val="4"/>
    </w:pPr>
    <w:rPr>
      <w:rFonts w:ascii="Arial" w:hAnsi="Arial" w:eastAsia="黑体" w:cs="Arial"/>
      <w:b/>
      <w:bCs/>
      <w:szCs w:val="24"/>
    </w:rPr>
  </w:style>
  <w:style w:type="paragraph" w:customStyle="1" w:styleId="82">
    <w:name w:val="Body text|2"/>
    <w:basedOn w:val="1"/>
    <w:qFormat/>
    <w:uiPriority w:val="0"/>
    <w:pPr>
      <w:shd w:val="clear" w:color="auto" w:fill="FFFFFF"/>
      <w:spacing w:before="300" w:after="140" w:line="130" w:lineRule="exact"/>
      <w:ind w:firstLine="0" w:firstLineChars="0"/>
      <w:jc w:val="left"/>
    </w:pPr>
    <w:rPr>
      <w:rFonts w:ascii="PMingLiU" w:hAnsi="PMingLiU" w:eastAsia="PMingLiU" w:cs="PMingLiU"/>
      <w:color w:val="000000"/>
      <w:sz w:val="13"/>
      <w:szCs w:val="13"/>
      <w:lang w:val="zh-CN" w:bidi="zh-CN"/>
    </w:rPr>
  </w:style>
  <w:style w:type="paragraph" w:customStyle="1" w:styleId="83">
    <w:name w:val="样式 小四"/>
    <w:next w:val="26"/>
    <w:qFormat/>
    <w:uiPriority w:val="0"/>
    <w:pPr>
      <w:widowControl w:val="0"/>
      <w:adjustRightInd w:val="0"/>
      <w:spacing w:line="360" w:lineRule="atLeast"/>
      <w:textAlignment w:val="baseline"/>
    </w:pPr>
    <w:rPr>
      <w:rFonts w:ascii="Calibri" w:hAnsi="Calibri" w:eastAsia="宋体" w:cs="Arial"/>
      <w:kern w:val="0"/>
      <w:sz w:val="24"/>
      <w:szCs w:val="22"/>
      <w:lang w:val="en-US" w:eastAsia="zh-CN" w:bidi="ar-SA"/>
    </w:rPr>
  </w:style>
  <w:style w:type="paragraph" w:customStyle="1" w:styleId="84">
    <w:name w:val="_Style 6"/>
    <w:basedOn w:val="1"/>
    <w:qFormat/>
    <w:uiPriority w:val="99"/>
    <w:pPr>
      <w:spacing w:line="240" w:lineRule="auto"/>
      <w:ind w:firstLine="420"/>
    </w:pPr>
    <w:rPr>
      <w:rFonts w:ascii="Calibri" w:hAnsi="Calibri" w:eastAsia="微软雅黑" w:cs="Times New Roman"/>
      <w:szCs w:val="24"/>
    </w:rPr>
  </w:style>
  <w:style w:type="character" w:customStyle="1" w:styleId="85">
    <w:name w:val="richtext"/>
    <w:basedOn w:val="43"/>
    <w:qFormat/>
    <w:uiPriority w:val="0"/>
  </w:style>
  <w:style w:type="character" w:customStyle="1" w:styleId="86">
    <w:name w:val="Unresolved Mention"/>
    <w:basedOn w:val="43"/>
    <w:semiHidden/>
    <w:unhideWhenUsed/>
    <w:qFormat/>
    <w:uiPriority w:val="99"/>
    <w:rPr>
      <w:color w:val="605E5C"/>
      <w:shd w:val="clear" w:color="auto" w:fill="E1DFDD"/>
    </w:rPr>
  </w:style>
  <w:style w:type="character" w:customStyle="1" w:styleId="87">
    <w:name w:val="正文缩进 字符"/>
    <w:link w:val="15"/>
    <w:qFormat/>
    <w:locked/>
    <w:uiPriority w:val="0"/>
    <w:rPr>
      <w:rFonts w:ascii="Times New Roman" w:hAnsi="Times New Roman" w:eastAsia="宋体" w:cs="Times New Roman"/>
      <w:sz w:val="28"/>
      <w:szCs w:val="24"/>
    </w:rPr>
  </w:style>
  <w:style w:type="paragraph" w:customStyle="1" w:styleId="88">
    <w:name w:val="方案正文"/>
    <w:basedOn w:val="1"/>
    <w:qFormat/>
    <w:uiPriority w:val="0"/>
    <w:rPr>
      <w:rFonts w:ascii="Calibri" w:hAnsi="Calibri" w:cs="Times New Roman"/>
      <w:spacing w:val="20"/>
      <w:position w:val="6"/>
      <w:sz w:val="21"/>
      <w:szCs w:val="22"/>
    </w:rPr>
  </w:style>
  <w:style w:type="paragraph" w:customStyle="1" w:styleId="89">
    <w:name w:val="!BECC正文"/>
    <w:basedOn w:val="1"/>
    <w:qFormat/>
    <w:uiPriority w:val="0"/>
    <w:pPr>
      <w:tabs>
        <w:tab w:val="left" w:pos="0"/>
      </w:tabs>
      <w:spacing w:beforeLines="50"/>
      <w:contextualSpacing/>
    </w:pPr>
    <w:rPr>
      <w:rFonts w:cs="Times New Roman"/>
      <w:kern w:val="0"/>
      <w:szCs w:val="22"/>
    </w:rPr>
  </w:style>
  <w:style w:type="paragraph" w:customStyle="1" w:styleId="90">
    <w:name w:val="彩色列表1"/>
    <w:basedOn w:val="1"/>
    <w:qFormat/>
    <w:uiPriority w:val="34"/>
    <w:pPr>
      <w:spacing w:line="240" w:lineRule="auto"/>
      <w:ind w:firstLine="420" w:firstLineChars="0"/>
    </w:pPr>
    <w:rPr>
      <w:rFonts w:ascii="Calibri" w:hAnsi="Calibri" w:cs="Calibri"/>
      <w:kern w:val="1"/>
      <w:sz w:val="21"/>
      <w:szCs w:val="22"/>
    </w:rPr>
  </w:style>
  <w:style w:type="paragraph" w:customStyle="1" w:styleId="91">
    <w:name w:val="Body text|3"/>
    <w:basedOn w:val="1"/>
    <w:qFormat/>
    <w:uiPriority w:val="0"/>
    <w:pPr>
      <w:spacing w:after="270"/>
    </w:pPr>
    <w:rPr>
      <w:rFonts w:ascii="宋体" w:hAnsi="宋体" w:eastAsia="宋体" w:cs="宋体"/>
      <w:sz w:val="28"/>
      <w:szCs w:val="28"/>
      <w:lang w:val="zh-TW" w:eastAsia="zh-TW" w:bidi="zh-TW"/>
    </w:rPr>
  </w:style>
  <w:style w:type="paragraph" w:customStyle="1" w:styleId="92">
    <w:name w:val="Body text|1"/>
    <w:basedOn w:val="1"/>
    <w:qFormat/>
    <w:uiPriority w:val="0"/>
    <w:pPr>
      <w:spacing w:after="2200"/>
      <w:jc w:val="center"/>
    </w:pPr>
    <w:rPr>
      <w:rFonts w:ascii="宋体" w:hAnsi="宋体" w:eastAsia="宋体" w:cs="宋体"/>
      <w:sz w:val="22"/>
      <w:szCs w:val="22"/>
      <w:lang w:val="zh-TW" w:eastAsia="zh-TW" w:bidi="zh-TW"/>
    </w:rPr>
  </w:style>
  <w:style w:type="character" w:customStyle="1" w:styleId="93">
    <w:name w:val="font21"/>
    <w:basedOn w:val="43"/>
    <w:qFormat/>
    <w:uiPriority w:val="0"/>
    <w:rPr>
      <w:rFonts w:hint="default" w:ascii="Times New Roman" w:hAnsi="Times New Roman" w:cs="Times New Roman"/>
      <w:color w:val="000000"/>
      <w:sz w:val="21"/>
      <w:szCs w:val="21"/>
      <w:u w:val="none"/>
    </w:rPr>
  </w:style>
  <w:style w:type="character" w:customStyle="1" w:styleId="94">
    <w:name w:val="font01"/>
    <w:basedOn w:val="4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84E474-C5D3-4549-9E6D-07019A1F74E3}">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2</Pages>
  <Words>159</Words>
  <Characters>908</Characters>
  <Lines>7</Lines>
  <Paragraphs>2</Paragraphs>
  <TotalTime>0</TotalTime>
  <ScaleCrop>false</ScaleCrop>
  <LinksUpToDate>false</LinksUpToDate>
  <CharactersWithSpaces>1065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2015-11-11T03:30:00Z</dcterms:created>
  <dc:creator>Heloise 韩</dc:creator>
  <cp:lastModifiedBy>小川</cp:lastModifiedBy>
  <cp:lastPrinted>2024-05-06T09:47:00Z</cp:lastPrinted>
  <dcterms:modified xsi:type="dcterms:W3CDTF">2025-12-05T03:18:50Z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6DA1319E9CEB436D948E2C75C89EFF66</vt:lpwstr>
  </property>
</Properties>
</file>