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eastAsia" w:ascii="宋体" w:hAnsi="宋体"/>
          <w:b/>
          <w:sz w:val="44"/>
          <w:szCs w:val="44"/>
          <w:lang w:val="en-US" w:eastAsia="zh-CN"/>
        </w:rPr>
      </w:pPr>
      <w:bookmarkStart w:id="0" w:name="_Toc27502861"/>
      <w:r>
        <w:rPr>
          <w:rFonts w:hint="eastAsia" w:ascii="宋体" w:hAnsi="宋体"/>
          <w:b/>
          <w:sz w:val="44"/>
          <w:szCs w:val="44"/>
        </w:rPr>
        <w:t>北京清华长庚医院</w:t>
      </w:r>
      <w:bookmarkStart w:id="1" w:name="_Toc313024522"/>
      <w:bookmarkStart w:id="2" w:name="_Toc309048657"/>
      <w:bookmarkStart w:id="3" w:name="_Toc444181945"/>
      <w:bookmarkStart w:id="4" w:name="_Toc390356286"/>
      <w:r>
        <w:rPr>
          <w:rFonts w:hint="eastAsia" w:ascii="宋体" w:hAnsi="宋体"/>
          <w:b/>
          <w:sz w:val="44"/>
          <w:szCs w:val="44"/>
          <w:lang w:val="en-US" w:eastAsia="zh-CN"/>
        </w:rPr>
        <w:t>-高层次人才猎头合作服务院内遴选</w:t>
      </w:r>
    </w:p>
    <w:p>
      <w:pPr>
        <w:spacing w:before="480" w:beforeLines="200" w:after="480" w:afterLines="200" w:line="360" w:lineRule="auto"/>
        <w:jc w:val="center"/>
        <w:rPr>
          <w:rFonts w:hint="default" w:ascii="宋体" w:hAnsi="宋体"/>
          <w:b/>
          <w:sz w:val="44"/>
          <w:szCs w:val="44"/>
          <w:lang w:val="en-US" w:eastAsia="zh-CN"/>
        </w:rPr>
      </w:pP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一、</w:t>
      </w:r>
      <w:r>
        <w:rPr>
          <w:rFonts w:hint="eastAsia" w:ascii="Arial" w:hAnsi="Arial" w:cs="Arial"/>
          <w:sz w:val="24"/>
        </w:rPr>
        <w:t>项目名称：</w:t>
      </w:r>
      <w:r>
        <w:rPr>
          <w:rFonts w:hint="eastAsia" w:ascii="Arial" w:hAnsi="Arial" w:cs="Arial"/>
          <w:sz w:val="24"/>
          <w:lang w:val="en-US" w:eastAsia="zh-CN"/>
        </w:rPr>
        <w:t>北京清华长庚医院—高层次人才猎头合作服务</w:t>
      </w:r>
      <w:r>
        <w:rPr>
          <w:rFonts w:hint="eastAsia" w:ascii="Arial" w:hAnsi="Arial" w:cs="Arial"/>
          <w:sz w:val="24"/>
        </w:rPr>
        <w:t>院内遴选</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二、服务</w:t>
      </w:r>
      <w:r>
        <w:rPr>
          <w:rFonts w:hint="eastAsia" w:ascii="Arial" w:hAnsi="Arial" w:cs="Arial"/>
          <w:sz w:val="24"/>
        </w:rPr>
        <w:t>地址：北京市昌平区立汤路168号</w:t>
      </w:r>
    </w:p>
    <w:p>
      <w:pPr>
        <w:numPr>
          <w:ilvl w:val="0"/>
          <w:numId w:val="0"/>
        </w:numPr>
        <w:spacing w:line="360" w:lineRule="auto"/>
        <w:ind w:leftChars="0"/>
        <w:rPr>
          <w:rFonts w:ascii="Arial" w:hAnsi="Arial" w:cs="Arial"/>
          <w:sz w:val="24"/>
        </w:rPr>
      </w:pPr>
      <w:r>
        <w:rPr>
          <w:rFonts w:hint="eastAsia" w:ascii="Arial" w:hAnsi="Arial" w:cs="Arial"/>
          <w:sz w:val="24"/>
          <w:lang w:val="en-US" w:eastAsia="zh-CN"/>
        </w:rPr>
        <w:t>三、参与遴选</w:t>
      </w:r>
      <w:r>
        <w:rPr>
          <w:rFonts w:ascii="Arial" w:hAnsi="Arial" w:cs="Arial"/>
          <w:sz w:val="24"/>
        </w:rPr>
        <w:t>人条件及资格：</w:t>
      </w:r>
    </w:p>
    <w:p>
      <w:pPr>
        <w:numPr>
          <w:ilvl w:val="0"/>
          <w:numId w:val="0"/>
        </w:numPr>
        <w:spacing w:line="360" w:lineRule="auto"/>
        <w:ind w:leftChars="0" w:firstLine="420" w:firstLineChars="0"/>
        <w:rPr>
          <w:rFonts w:hint="eastAsia" w:ascii="Arial" w:hAnsi="Arial" w:cs="Arial"/>
          <w:sz w:val="24"/>
        </w:rPr>
      </w:pPr>
      <w:r>
        <w:rPr>
          <w:rFonts w:hint="eastAsia" w:ascii="Arial" w:hAnsi="Arial" w:cs="Arial"/>
          <w:sz w:val="24"/>
          <w:lang w:val="en-US" w:eastAsia="zh-CN"/>
        </w:rPr>
        <w:t>1、</w:t>
      </w: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w:t>
      </w:r>
    </w:p>
    <w:p>
      <w:pPr>
        <w:numPr>
          <w:ilvl w:val="0"/>
          <w:numId w:val="0"/>
        </w:numPr>
        <w:spacing w:line="360" w:lineRule="auto"/>
        <w:ind w:leftChars="0" w:firstLine="420" w:firstLineChars="0"/>
        <w:rPr>
          <w:rFonts w:hint="eastAsia" w:ascii="Arial" w:hAnsi="Arial" w:cs="Arial"/>
          <w:sz w:val="24"/>
          <w:lang w:eastAsia="zh-CN"/>
        </w:rPr>
      </w:pPr>
      <w:r>
        <w:rPr>
          <w:rFonts w:hint="eastAsia" w:ascii="Arial" w:hAnsi="Arial" w:cs="Arial"/>
          <w:sz w:val="24"/>
          <w:lang w:val="en-US" w:eastAsia="zh-CN"/>
        </w:rPr>
        <w:t>2、</w:t>
      </w: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p>
    <w:p>
      <w:pPr>
        <w:numPr>
          <w:ilvl w:val="0"/>
          <w:numId w:val="0"/>
        </w:numPr>
        <w:spacing w:line="360" w:lineRule="auto"/>
        <w:ind w:leftChars="0" w:firstLine="420" w:firstLineChars="0"/>
        <w:rPr>
          <w:rFonts w:hint="eastAsia" w:ascii="宋体" w:hAnsi="宋体" w:eastAsia="宋体"/>
          <w:sz w:val="24"/>
          <w:lang w:eastAsia="zh-CN"/>
        </w:rPr>
      </w:pPr>
      <w:r>
        <w:rPr>
          <w:rFonts w:hint="eastAsia" w:ascii="Arial" w:hAnsi="Arial" w:cs="Arial"/>
          <w:sz w:val="24"/>
          <w:lang w:val="en-US" w:eastAsia="zh-CN"/>
        </w:rPr>
        <w:t>3、</w:t>
      </w:r>
      <w:r>
        <w:rPr>
          <w:rFonts w:hint="eastAsia" w:ascii="Arial" w:hAnsi="Arial" w:cs="Arial"/>
          <w:sz w:val="24"/>
        </w:rPr>
        <w:t>本项目不接受联合体申请</w:t>
      </w:r>
      <w:r>
        <w:rPr>
          <w:rFonts w:hint="eastAsia" w:ascii="Arial" w:hAnsi="Arial" w:cs="Arial"/>
          <w:sz w:val="24"/>
          <w:lang w:eastAsia="zh-CN"/>
        </w:rPr>
        <w:t>；</w:t>
      </w:r>
    </w:p>
    <w:p>
      <w:pPr>
        <w:numPr>
          <w:ilvl w:val="0"/>
          <w:numId w:val="0"/>
        </w:numPr>
        <w:spacing w:line="360" w:lineRule="auto"/>
        <w:ind w:leftChars="0" w:firstLine="420" w:firstLineChars="0"/>
        <w:rPr>
          <w:rFonts w:hint="default" w:ascii="Arial" w:hAnsi="Arial" w:cs="Arial"/>
          <w:sz w:val="24"/>
          <w:lang w:val="en-US" w:eastAsia="zh-CN"/>
        </w:rPr>
      </w:pPr>
    </w:p>
    <w:p>
      <w:pPr>
        <w:numPr>
          <w:ilvl w:val="0"/>
          <w:numId w:val="0"/>
        </w:numPr>
        <w:spacing w:line="360" w:lineRule="auto"/>
        <w:ind w:leftChars="0"/>
        <w:rPr>
          <w:rFonts w:ascii="Arial" w:hAnsi="Arial" w:cs="Arial"/>
          <w:sz w:val="24"/>
        </w:rPr>
      </w:pPr>
      <w:r>
        <w:rPr>
          <w:rFonts w:hint="eastAsia" w:ascii="宋体" w:hAnsi="宋体"/>
          <w:sz w:val="24"/>
          <w:lang w:val="en-US" w:eastAsia="zh-CN"/>
        </w:rPr>
        <w:t>四、本项目预算：490,000元</w:t>
      </w:r>
    </w:p>
    <w:p>
      <w:pPr>
        <w:numPr>
          <w:ilvl w:val="0"/>
          <w:numId w:val="0"/>
        </w:numPr>
        <w:spacing w:line="360" w:lineRule="auto"/>
        <w:ind w:leftChars="0"/>
        <w:rPr>
          <w:rFonts w:ascii="Arial" w:hAnsi="Arial" w:cs="Arial"/>
          <w:sz w:val="24"/>
        </w:rPr>
      </w:pPr>
      <w:r>
        <w:rPr>
          <w:rFonts w:hint="eastAsia" w:ascii="宋体" w:hAnsi="宋体"/>
          <w:sz w:val="24"/>
          <w:lang w:val="en-US" w:eastAsia="zh-CN"/>
        </w:rPr>
        <w:t>五、服务期限：合同签订之日起至完成相关人才合同签订。</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0"/>
        </w:numPr>
        <w:spacing w:line="360" w:lineRule="auto"/>
        <w:jc w:val="left"/>
        <w:rPr>
          <w:rFonts w:hint="eastAsia" w:ascii="宋体" w:hAnsi="宋体"/>
          <w:sz w:val="24"/>
          <w:lang w:val="en-US" w:eastAsia="zh-CN"/>
        </w:rPr>
      </w:pPr>
      <w:r>
        <w:rPr>
          <w:rFonts w:hint="eastAsia" w:ascii="宋体" w:hAnsi="宋体"/>
          <w:sz w:val="24"/>
          <w:lang w:val="en-US" w:eastAsia="zh-CN"/>
        </w:rPr>
        <w:t>一、采购目的：</w:t>
      </w:r>
      <w:r>
        <w:rPr>
          <w:rFonts w:hint="eastAsia" w:ascii="Arial" w:hAnsi="Arial" w:cs="Arial"/>
          <w:sz w:val="24"/>
          <w:lang w:val="en-US" w:eastAsia="zh-CN"/>
        </w:rPr>
        <w:t>北京清华长庚医院—高层次人才猎头合作服务</w:t>
      </w:r>
      <w:r>
        <w:rPr>
          <w:rFonts w:hint="eastAsia" w:ascii="Arial" w:hAnsi="Arial" w:cs="Arial"/>
          <w:sz w:val="24"/>
        </w:rPr>
        <w:t>院内遴选</w:t>
      </w:r>
      <w:r>
        <w:rPr>
          <w:rFonts w:hint="eastAsia" w:ascii="宋体" w:hAnsi="宋体"/>
          <w:sz w:val="24"/>
          <w:lang w:val="en-US" w:eastAsia="zh-CN"/>
        </w:rPr>
        <w:t>。</w:t>
      </w:r>
    </w:p>
    <w:p>
      <w:pPr>
        <w:numPr>
          <w:ilvl w:val="0"/>
          <w:numId w:val="0"/>
        </w:numPr>
        <w:spacing w:line="360" w:lineRule="auto"/>
        <w:jc w:val="left"/>
        <w:rPr>
          <w:rFonts w:hint="eastAsia" w:ascii="宋体" w:hAnsi="宋体"/>
          <w:sz w:val="24"/>
          <w:lang w:val="en-US" w:eastAsia="zh-CN"/>
        </w:rPr>
      </w:pPr>
      <w:r>
        <w:rPr>
          <w:rFonts w:hint="eastAsia" w:ascii="宋体" w:hAnsi="宋体"/>
          <w:sz w:val="24"/>
          <w:lang w:val="en-US" w:eastAsia="zh-CN"/>
        </w:rPr>
        <w:t>二、需求数量：1人</w:t>
      </w:r>
    </w:p>
    <w:p>
      <w:pPr>
        <w:numPr>
          <w:ilvl w:val="0"/>
          <w:numId w:val="0"/>
        </w:numPr>
        <w:spacing w:line="360" w:lineRule="auto"/>
        <w:jc w:val="left"/>
        <w:rPr>
          <w:rFonts w:hint="default" w:ascii="宋体" w:hAnsi="宋体" w:eastAsia="宋体"/>
          <w:sz w:val="24"/>
          <w:highlight w:val="none"/>
          <w:lang w:val="en-US" w:eastAsia="zh-CN"/>
        </w:rPr>
      </w:pPr>
      <w:r>
        <w:rPr>
          <w:rFonts w:hint="eastAsia" w:ascii="宋体" w:hAnsi="宋体"/>
          <w:sz w:val="24"/>
          <w:lang w:val="en-US" w:eastAsia="zh-CN"/>
        </w:rPr>
        <w:t>三、★需求人才要求：</w:t>
      </w:r>
      <w:r>
        <w:rPr>
          <w:rFonts w:ascii="宋体" w:hAnsi="宋体" w:eastAsia="宋体" w:cs="宋体"/>
          <w:sz w:val="24"/>
          <w:szCs w:val="24"/>
          <w:highlight w:val="none"/>
        </w:rPr>
        <w:t>海外前100大学</w:t>
      </w:r>
      <w:r>
        <w:rPr>
          <w:rFonts w:hint="eastAsia" w:ascii="宋体" w:hAnsi="宋体" w:eastAsia="宋体" w:cs="宋体"/>
          <w:sz w:val="24"/>
          <w:szCs w:val="24"/>
          <w:highlight w:val="none"/>
          <w:lang w:val="en-US" w:eastAsia="zh-CN"/>
        </w:rPr>
        <w:t>教授及以上</w:t>
      </w:r>
    </w:p>
    <w:p>
      <w:pPr>
        <w:numPr>
          <w:ilvl w:val="0"/>
          <w:numId w:val="0"/>
        </w:numPr>
        <w:spacing w:line="360" w:lineRule="auto"/>
        <w:jc w:val="left"/>
        <w:rPr>
          <w:rFonts w:hint="eastAsia" w:ascii="宋体" w:hAnsi="宋体"/>
          <w:sz w:val="24"/>
        </w:rPr>
      </w:pPr>
      <w:r>
        <w:rPr>
          <w:rFonts w:hint="eastAsia" w:ascii="宋体" w:hAnsi="宋体"/>
          <w:sz w:val="24"/>
          <w:lang w:val="en-US" w:eastAsia="zh-CN"/>
        </w:rPr>
        <w:t>四</w:t>
      </w:r>
      <w:r>
        <w:rPr>
          <w:rFonts w:hint="eastAsia" w:ascii="宋体" w:hAnsi="宋体"/>
          <w:sz w:val="24"/>
        </w:rPr>
        <w:t>、服务要求</w:t>
      </w:r>
    </w:p>
    <w:p>
      <w:pPr>
        <w:numPr>
          <w:ilvl w:val="0"/>
          <w:numId w:val="0"/>
        </w:numPr>
        <w:spacing w:line="360" w:lineRule="auto"/>
        <w:ind w:firstLine="420" w:firstLineChars="0"/>
        <w:jc w:val="left"/>
        <w:rPr>
          <w:rFonts w:hint="eastAsia" w:ascii="宋体" w:hAnsi="宋体"/>
          <w:sz w:val="24"/>
        </w:rPr>
      </w:pPr>
      <w:r>
        <w:rPr>
          <w:rFonts w:hint="eastAsia" w:ascii="宋体" w:hAnsi="宋体"/>
          <w:sz w:val="24"/>
        </w:rPr>
        <w:t>1.</w:t>
      </w:r>
      <w:r>
        <w:rPr>
          <w:rFonts w:hint="eastAsia" w:ascii="宋体" w:hAnsi="宋体"/>
          <w:sz w:val="24"/>
          <w:lang w:val="en-US" w:eastAsia="zh-CN"/>
        </w:rPr>
        <w:t>院内遴选</w:t>
      </w:r>
      <w:r>
        <w:rPr>
          <w:rFonts w:hint="eastAsia" w:ascii="宋体" w:hAnsi="宋体"/>
          <w:sz w:val="24"/>
        </w:rPr>
        <w:t>项目概况</w:t>
      </w:r>
    </w:p>
    <w:p>
      <w:pPr>
        <w:numPr>
          <w:ilvl w:val="0"/>
          <w:numId w:val="0"/>
        </w:numPr>
        <w:spacing w:line="360" w:lineRule="auto"/>
        <w:ind w:firstLine="420" w:firstLineChars="0"/>
        <w:jc w:val="left"/>
        <w:rPr>
          <w:rFonts w:hint="eastAsia" w:ascii="宋体" w:hAnsi="宋体"/>
          <w:sz w:val="24"/>
        </w:rPr>
      </w:pPr>
      <w:r>
        <w:rPr>
          <w:rFonts w:hint="eastAsia" w:ascii="宋体" w:hAnsi="宋体"/>
          <w:sz w:val="24"/>
        </w:rPr>
        <w:t>根据</w:t>
      </w:r>
      <w:r>
        <w:rPr>
          <w:rFonts w:hint="eastAsia" w:ascii="宋体" w:hAnsi="宋体"/>
          <w:sz w:val="24"/>
          <w:lang w:val="en-US" w:eastAsia="zh-CN"/>
        </w:rPr>
        <w:t>医院</w:t>
      </w:r>
      <w:r>
        <w:rPr>
          <w:rFonts w:hint="eastAsia" w:ascii="宋体" w:hAnsi="宋体"/>
          <w:sz w:val="24"/>
        </w:rPr>
        <w:t>业务发展需要及人才需求，近年来对高级专业人才的需求尤为迫切，为确保及时满足</w:t>
      </w:r>
      <w:r>
        <w:rPr>
          <w:rFonts w:hint="eastAsia" w:ascii="宋体" w:hAnsi="宋体"/>
          <w:sz w:val="24"/>
          <w:lang w:val="en-US" w:eastAsia="zh-CN"/>
        </w:rPr>
        <w:t>医院</w:t>
      </w:r>
      <w:r>
        <w:rPr>
          <w:rFonts w:hint="eastAsia" w:ascii="宋体" w:hAnsi="宋体"/>
          <w:sz w:val="24"/>
        </w:rPr>
        <w:t>现阶段及未来人才需求，目前</w:t>
      </w:r>
      <w:r>
        <w:rPr>
          <w:rFonts w:hint="eastAsia" w:ascii="宋体" w:hAnsi="宋体"/>
          <w:sz w:val="24"/>
          <w:lang w:val="en-US" w:eastAsia="zh-CN"/>
        </w:rPr>
        <w:t>高级专业人次</w:t>
      </w:r>
      <w:r>
        <w:rPr>
          <w:rFonts w:hint="eastAsia" w:ascii="宋体" w:hAnsi="宋体"/>
          <w:sz w:val="24"/>
        </w:rPr>
        <w:t>简历获取渠道以高级猎头为主。为保障稳定的人才简历供给，拟通过采购猎头推荐人才服务与高级猎头公司形成合作关系；同时要求相关猎头公司与顾问团队积极响应</w:t>
      </w:r>
      <w:r>
        <w:rPr>
          <w:rFonts w:hint="eastAsia" w:ascii="宋体" w:hAnsi="宋体"/>
          <w:sz w:val="24"/>
          <w:lang w:val="en-US" w:eastAsia="zh-CN"/>
        </w:rPr>
        <w:t>医院</w:t>
      </w:r>
      <w:r>
        <w:rPr>
          <w:rFonts w:hint="eastAsia" w:ascii="宋体" w:hAnsi="宋体"/>
          <w:sz w:val="24"/>
        </w:rPr>
        <w:t>用人需求，不断提高简历搜索、人员寻访、甄选、推荐、背调等专业猎寻与招聘服务品质。</w:t>
      </w:r>
    </w:p>
    <w:p>
      <w:pPr>
        <w:numPr>
          <w:ilvl w:val="0"/>
          <w:numId w:val="0"/>
        </w:numPr>
        <w:spacing w:line="360" w:lineRule="auto"/>
        <w:ind w:firstLine="420" w:firstLineChars="0"/>
        <w:jc w:val="left"/>
        <w:rPr>
          <w:rFonts w:hint="eastAsia" w:ascii="宋体" w:hAnsi="宋体"/>
          <w:sz w:val="24"/>
        </w:rPr>
      </w:pPr>
      <w:r>
        <w:rPr>
          <w:rFonts w:hint="eastAsia" w:ascii="宋体" w:hAnsi="宋体"/>
          <w:sz w:val="24"/>
        </w:rPr>
        <w:t>2.服务范围及内容</w:t>
      </w:r>
    </w:p>
    <w:p>
      <w:pPr>
        <w:numPr>
          <w:ilvl w:val="0"/>
          <w:numId w:val="0"/>
        </w:numPr>
        <w:spacing w:line="360" w:lineRule="auto"/>
        <w:ind w:firstLine="420" w:firstLineChars="0"/>
        <w:jc w:val="left"/>
        <w:rPr>
          <w:rFonts w:hint="eastAsia" w:ascii="宋体" w:hAnsi="宋体"/>
          <w:sz w:val="24"/>
          <w:highlight w:val="none"/>
        </w:rPr>
      </w:pPr>
      <w:r>
        <w:rPr>
          <w:rFonts w:hint="eastAsia" w:ascii="宋体" w:hAnsi="宋体"/>
          <w:sz w:val="24"/>
          <w:lang w:val="en-US" w:eastAsia="zh-CN"/>
        </w:rPr>
        <w:t xml:space="preserve">① </w:t>
      </w:r>
      <w:r>
        <w:rPr>
          <w:rFonts w:hint="eastAsia" w:ascii="宋体" w:hAnsi="宋体"/>
          <w:sz w:val="24"/>
        </w:rPr>
        <w:t>为满足</w:t>
      </w:r>
      <w:r>
        <w:rPr>
          <w:rFonts w:hint="eastAsia" w:ascii="宋体" w:hAnsi="宋体"/>
          <w:sz w:val="24"/>
          <w:lang w:val="en-US" w:eastAsia="zh-CN"/>
        </w:rPr>
        <w:t>医院</w:t>
      </w:r>
      <w:r>
        <w:rPr>
          <w:rFonts w:hint="eastAsia" w:ascii="宋体" w:hAnsi="宋体"/>
          <w:sz w:val="24"/>
        </w:rPr>
        <w:t>业务发展对</w:t>
      </w:r>
      <w:r>
        <w:rPr>
          <w:rFonts w:hint="eastAsia" w:ascii="宋体" w:hAnsi="宋体"/>
          <w:sz w:val="24"/>
          <w:highlight w:val="none"/>
          <w:lang w:eastAsia="zh-CN"/>
        </w:rPr>
        <w:t>器官移植学科</w:t>
      </w:r>
      <w:r>
        <w:rPr>
          <w:rFonts w:hint="eastAsia" w:ascii="宋体" w:hAnsi="宋体"/>
          <w:sz w:val="24"/>
          <w:highlight w:val="none"/>
        </w:rPr>
        <w:t>等专业人才的迫切需求，加强团队能力互补、提高招聘质效，本次招标拟聘请</w:t>
      </w:r>
      <w:r>
        <w:rPr>
          <w:rFonts w:hint="eastAsia" w:ascii="宋体" w:hAnsi="宋体"/>
          <w:sz w:val="24"/>
          <w:highlight w:val="none"/>
          <w:lang w:val="en-US" w:eastAsia="zh-CN"/>
        </w:rPr>
        <w:t>1家医疗相关的</w:t>
      </w:r>
      <w:r>
        <w:rPr>
          <w:rFonts w:hint="eastAsia" w:ascii="宋体" w:hAnsi="宋体"/>
          <w:sz w:val="24"/>
          <w:highlight w:val="none"/>
        </w:rPr>
        <w:t>行业专业猎头公司，通过签订</w:t>
      </w:r>
      <w:r>
        <w:rPr>
          <w:rFonts w:hint="eastAsia" w:ascii="宋体" w:hAnsi="宋体"/>
          <w:sz w:val="24"/>
          <w:highlight w:val="none"/>
          <w:lang w:val="en-US" w:eastAsia="zh-CN"/>
        </w:rPr>
        <w:t>合同</w:t>
      </w:r>
      <w:r>
        <w:rPr>
          <w:rFonts w:hint="eastAsia" w:ascii="宋体" w:hAnsi="宋体"/>
          <w:sz w:val="24"/>
          <w:highlight w:val="none"/>
        </w:rPr>
        <w:t>方式开展合作，须提供简历搜索、人员寻访、人才推荐、招聘甄选、背景信息核实等专业猎寻与招聘服务。</w:t>
      </w:r>
    </w:p>
    <w:p>
      <w:pPr>
        <w:numPr>
          <w:ilvl w:val="0"/>
          <w:numId w:val="0"/>
        </w:numPr>
        <w:spacing w:line="360" w:lineRule="auto"/>
        <w:ind w:firstLine="420" w:firstLineChars="0"/>
        <w:jc w:val="left"/>
        <w:rPr>
          <w:rFonts w:hint="eastAsia" w:ascii="宋体" w:hAnsi="宋体"/>
          <w:sz w:val="24"/>
          <w:highlight w:val="none"/>
        </w:rPr>
      </w:pPr>
      <w:r>
        <w:rPr>
          <w:rFonts w:hint="eastAsia" w:ascii="宋体" w:hAnsi="宋体"/>
          <w:sz w:val="24"/>
          <w:highlight w:val="none"/>
          <w:lang w:val="en-US" w:eastAsia="zh-CN"/>
        </w:rPr>
        <w:t xml:space="preserve">② </w:t>
      </w:r>
      <w:r>
        <w:rPr>
          <w:rFonts w:hint="eastAsia" w:ascii="宋体" w:hAnsi="宋体"/>
          <w:sz w:val="24"/>
          <w:highlight w:val="none"/>
        </w:rPr>
        <w:t>本次招标要求人才推荐服务机构需具备专业的人才推荐资质和相关服务经验，能够充分了解公司人才引进计划的目标和要求，及时、准确地提供人才推荐和背景信息核实服务  。</w:t>
      </w:r>
    </w:p>
    <w:p>
      <w:pPr>
        <w:numPr>
          <w:ilvl w:val="0"/>
          <w:numId w:val="0"/>
        </w:numPr>
        <w:spacing w:line="360" w:lineRule="auto"/>
        <w:ind w:firstLine="420" w:firstLineChars="0"/>
        <w:jc w:val="left"/>
        <w:rPr>
          <w:rFonts w:hint="eastAsia" w:ascii="宋体" w:hAnsi="宋体"/>
          <w:sz w:val="24"/>
        </w:rPr>
      </w:pPr>
      <w:r>
        <w:rPr>
          <w:rFonts w:hint="eastAsia" w:ascii="宋体" w:hAnsi="宋体"/>
          <w:sz w:val="24"/>
          <w:highlight w:val="none"/>
          <w:lang w:val="en-US" w:eastAsia="zh-CN"/>
        </w:rPr>
        <w:t>③ 针对医院高层次人才方面的</w:t>
      </w:r>
      <w:r>
        <w:rPr>
          <w:rFonts w:hint="eastAsia" w:ascii="宋体" w:hAnsi="宋体"/>
          <w:sz w:val="24"/>
          <w:lang w:val="en-US" w:eastAsia="zh-CN"/>
        </w:rPr>
        <w:t>需求，</w:t>
      </w:r>
      <w:r>
        <w:rPr>
          <w:rFonts w:hint="eastAsia" w:ascii="宋体" w:hAnsi="宋体"/>
          <w:sz w:val="24"/>
        </w:rPr>
        <w:t>推荐候选人的学历、工作履历信息的真实性进行有效核查校验并提供相关证明材料</w:t>
      </w:r>
      <w:r>
        <w:rPr>
          <w:rFonts w:hint="eastAsia" w:ascii="宋体" w:hAnsi="宋体"/>
          <w:sz w:val="24"/>
          <w:lang w:eastAsia="zh-CN"/>
        </w:rPr>
        <w:t>，</w:t>
      </w:r>
      <w:r>
        <w:rPr>
          <w:rFonts w:hint="eastAsia" w:ascii="宋体" w:hAnsi="宋体"/>
          <w:sz w:val="24"/>
          <w:lang w:val="en-US" w:eastAsia="zh-CN"/>
        </w:rPr>
        <w:t>并</w:t>
      </w:r>
      <w:r>
        <w:rPr>
          <w:rFonts w:hint="eastAsia" w:ascii="宋体" w:hAnsi="宋体"/>
          <w:sz w:val="24"/>
        </w:rPr>
        <w:t>对候选人的健康状况、学历信息、职业背景等应尽合理的审查义务，并应告知候选人保证其提供的上述材料的真实性。</w:t>
      </w:r>
    </w:p>
    <w:p>
      <w:pPr>
        <w:numPr>
          <w:ilvl w:val="0"/>
          <w:numId w:val="0"/>
        </w:numPr>
        <w:spacing w:line="360" w:lineRule="auto"/>
        <w:ind w:firstLine="420" w:firstLineChars="0"/>
        <w:jc w:val="left"/>
        <w:rPr>
          <w:rFonts w:hint="eastAsia" w:ascii="宋体" w:hAnsi="宋体"/>
          <w:sz w:val="24"/>
          <w:lang w:val="en-US" w:eastAsia="zh-CN"/>
        </w:rPr>
      </w:pPr>
      <w:r>
        <w:rPr>
          <w:rFonts w:hint="eastAsia" w:ascii="宋体" w:hAnsi="宋体"/>
          <w:sz w:val="24"/>
          <w:lang w:val="en-US" w:eastAsia="zh-CN"/>
        </w:rPr>
        <w:t>④ ★推荐人员应为海外院校前100的教授及以上（院校标准可参照：</w:t>
      </w:r>
      <w:r>
        <w:rPr>
          <w:rFonts w:ascii="Segoe UI" w:hAnsi="Segoe UI" w:eastAsia="Segoe UI" w:cs="Segoe UI"/>
          <w:i w:val="0"/>
          <w:iCs w:val="0"/>
          <w:caps w:val="0"/>
          <w:color w:val="0F1115"/>
          <w:spacing w:val="0"/>
          <w:sz w:val="24"/>
          <w:szCs w:val="24"/>
          <w:shd w:val="clear" w:fill="FFFFFF"/>
        </w:rPr>
        <w:t> </w:t>
      </w:r>
      <w:r>
        <w:rPr>
          <w:rStyle w:val="38"/>
          <w:rFonts w:hint="default" w:ascii="Segoe UI" w:hAnsi="Segoe UI" w:eastAsia="Segoe UI" w:cs="Segoe UI"/>
          <w:b w:val="0"/>
          <w:bCs w:val="0"/>
          <w:i w:val="0"/>
          <w:iCs w:val="0"/>
          <w:caps w:val="0"/>
          <w:color w:val="0F1115"/>
          <w:spacing w:val="0"/>
          <w:sz w:val="24"/>
          <w:szCs w:val="24"/>
          <w:shd w:val="clear" w:fill="FFFFFF"/>
        </w:rPr>
        <w:t>QS世界大学排名、泰晤士高等教育世界大学排名（THE）、U.S. News全球大学排名和软科世界大学学术排名（ARWU）</w:t>
      </w:r>
      <w:r>
        <w:rPr>
          <w:rFonts w:hint="eastAsia" w:ascii="宋体" w:hAnsi="宋体"/>
          <w:sz w:val="24"/>
          <w:lang w:val="en-US" w:eastAsia="zh-CN"/>
        </w:rPr>
        <w:t>）。</w:t>
      </w:r>
    </w:p>
    <w:p>
      <w:pPr>
        <w:numPr>
          <w:ilvl w:val="0"/>
          <w:numId w:val="0"/>
        </w:numPr>
        <w:spacing w:line="360" w:lineRule="auto"/>
        <w:ind w:firstLine="420" w:firstLineChars="0"/>
        <w:jc w:val="left"/>
        <w:rPr>
          <w:rFonts w:hint="eastAsia" w:ascii="宋体" w:hAnsi="宋体"/>
          <w:sz w:val="24"/>
          <w:lang w:val="en-US" w:eastAsia="zh-CN"/>
        </w:rPr>
      </w:pPr>
      <w:r>
        <w:rPr>
          <w:rFonts w:hint="eastAsia" w:ascii="宋体" w:hAnsi="宋体"/>
          <w:sz w:val="24"/>
          <w:lang w:val="en-US" w:eastAsia="zh-CN"/>
        </w:rPr>
        <w:t>⑤ 向采购人提供的职业描述与候选人，寻求至少 1 名符合要求的候选人并提交候选人资料供采购人审阅；对于采购人有意向面试的候选人，由参与企业负责联系安排甲方与候选人及时面谈等。</w:t>
      </w:r>
    </w:p>
    <w:p>
      <w:pPr>
        <w:numPr>
          <w:ilvl w:val="0"/>
          <w:numId w:val="0"/>
        </w:numPr>
        <w:spacing w:line="360" w:lineRule="auto"/>
        <w:ind w:firstLine="420" w:firstLineChars="0"/>
        <w:jc w:val="left"/>
        <w:rPr>
          <w:rFonts w:hint="eastAsia" w:ascii="宋体" w:hAnsi="宋体"/>
          <w:sz w:val="24"/>
          <w:lang w:val="en-US" w:eastAsia="zh-CN"/>
        </w:rPr>
      </w:pPr>
      <w:r>
        <w:rPr>
          <w:rFonts w:hint="eastAsia" w:ascii="宋体" w:hAnsi="宋体"/>
          <w:sz w:val="24"/>
          <w:lang w:val="en-US" w:eastAsia="zh-CN"/>
        </w:rPr>
        <w:t>⑥ 参与企业应充分了解候选人的情况，分析其背景（包括但不限于包括年龄、教育程度、英文程度、专业经验以及个人品行等），对候选人进行初步筛选并确保其资料的准确性和真实性。</w:t>
      </w:r>
    </w:p>
    <w:p>
      <w:pPr>
        <w:numPr>
          <w:ilvl w:val="0"/>
          <w:numId w:val="0"/>
        </w:numPr>
        <w:spacing w:line="360" w:lineRule="auto"/>
        <w:ind w:firstLine="420" w:firstLineChars="0"/>
        <w:jc w:val="left"/>
        <w:rPr>
          <w:rFonts w:hint="eastAsia" w:ascii="宋体" w:hAnsi="宋体"/>
          <w:sz w:val="24"/>
          <w:lang w:val="en-US" w:eastAsia="zh-CN"/>
        </w:rPr>
      </w:pPr>
      <w:r>
        <w:rPr>
          <w:rFonts w:hint="eastAsia" w:ascii="宋体" w:hAnsi="宋体"/>
          <w:sz w:val="24"/>
          <w:lang w:val="en-US" w:eastAsia="zh-CN"/>
        </w:rPr>
        <w:t>⑦ 参与企业在确认中选后，在本项目合同执行过程中，不得参与同采购人的竞业单位签订猎头服务合同；不得向采购人在职员工推荐任何职位机会；不得将推荐给采购人并被成功聘用的人选再次推荐给其它任何客户（以上提供承诺函并加盖公章）。</w:t>
      </w:r>
    </w:p>
    <w:p>
      <w:pPr>
        <w:numPr>
          <w:ilvl w:val="0"/>
          <w:numId w:val="0"/>
        </w:numPr>
        <w:spacing w:line="360" w:lineRule="auto"/>
        <w:ind w:firstLine="420" w:firstLineChars="0"/>
        <w:jc w:val="left"/>
        <w:rPr>
          <w:rFonts w:hint="eastAsia" w:ascii="宋体" w:hAnsi="宋体"/>
          <w:sz w:val="24"/>
          <w:lang w:val="en-US" w:eastAsia="zh-CN"/>
        </w:rPr>
      </w:pPr>
      <w:r>
        <w:rPr>
          <w:rFonts w:hint="eastAsia" w:ascii="宋体" w:hAnsi="宋体"/>
          <w:sz w:val="24"/>
          <w:lang w:val="en-US" w:eastAsia="zh-CN"/>
        </w:rPr>
        <w:t>⑧ 推荐的候选人录用后在采购人单位连续工作未满1年（采购人提前7个工作日通知），中选企业需免费再次推荐该岗位候选人直到被采购人成功录用。如12个月内，中选企业未完成后补服务，则应全额退返甲方已支付的费用（以上提供承诺函并加盖公章）。</w:t>
      </w:r>
    </w:p>
    <w:p>
      <w:pPr>
        <w:numPr>
          <w:ilvl w:val="0"/>
          <w:numId w:val="0"/>
        </w:numPr>
        <w:spacing w:line="360" w:lineRule="auto"/>
        <w:jc w:val="left"/>
        <w:rPr>
          <w:rFonts w:hint="eastAsia" w:ascii="宋体" w:hAnsi="宋体"/>
          <w:sz w:val="24"/>
          <w:lang w:val="en-US" w:eastAsia="zh-CN"/>
        </w:rPr>
      </w:pPr>
      <w:r>
        <w:rPr>
          <w:rFonts w:hint="eastAsia" w:ascii="宋体" w:hAnsi="宋体"/>
          <w:sz w:val="24"/>
          <w:lang w:val="en-US" w:eastAsia="zh-CN"/>
        </w:rPr>
        <w:t>五、服务费用及其支付：</w:t>
      </w:r>
    </w:p>
    <w:p>
      <w:pPr>
        <w:pStyle w:val="2"/>
        <w:ind w:left="0" w:leftChars="0" w:firstLine="480" w:firstLineChars="200"/>
        <w:rPr>
          <w:rFonts w:hint="default"/>
          <w:highlight w:val="none"/>
          <w:lang w:val="en-US" w:eastAsia="zh-CN"/>
        </w:rPr>
      </w:pPr>
      <w:r>
        <w:rPr>
          <w:rFonts w:hint="eastAsia"/>
          <w:highlight w:val="none"/>
          <w:lang w:val="en-US" w:eastAsia="zh-CN"/>
        </w:rPr>
        <w:t>候选人经面试并被医院决定录用后，</w:t>
      </w:r>
      <w:r>
        <w:rPr>
          <w:rFonts w:hint="eastAsia" w:ascii="宋体" w:hAnsi="宋体" w:eastAsia="宋体" w:cs="宋体"/>
          <w:i w:val="0"/>
          <w:iCs w:val="0"/>
          <w:color w:val="000000"/>
          <w:kern w:val="0"/>
          <w:sz w:val="22"/>
          <w:szCs w:val="22"/>
          <w:highlight w:val="none"/>
          <w:u w:val="none"/>
          <w:lang w:val="en-US" w:eastAsia="zh-CN" w:bidi="ar"/>
        </w:rPr>
        <w:t>30个工作日内</w:t>
      </w:r>
      <w:r>
        <w:rPr>
          <w:rFonts w:hint="eastAsia" w:ascii="宋体" w:hAnsi="宋体" w:cs="宋体"/>
          <w:i w:val="0"/>
          <w:iCs w:val="0"/>
          <w:color w:val="000000"/>
          <w:kern w:val="0"/>
          <w:sz w:val="22"/>
          <w:szCs w:val="22"/>
          <w:highlight w:val="none"/>
          <w:u w:val="none"/>
          <w:lang w:val="en-US" w:eastAsia="zh-CN" w:bidi="ar"/>
        </w:rPr>
        <w:t>，一次性付清全部款项。</w:t>
      </w:r>
    </w:p>
    <w:p>
      <w:pPr>
        <w:spacing w:line="360" w:lineRule="auto"/>
        <w:ind w:firstLine="480" w:firstLineChars="200"/>
        <w:jc w:val="left"/>
        <w:rPr>
          <w:rFonts w:hint="default" w:ascii="宋体" w:hAnsi="宋体" w:eastAsia="宋体"/>
          <w:sz w:val="24"/>
          <w:lang w:val="en-US" w:eastAsia="zh-CN"/>
        </w:rPr>
      </w:pP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tbl>
      <w:tblPr>
        <w:tblStyle w:val="35"/>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39"/>
        <w:gridCol w:w="2863"/>
        <w:gridCol w:w="5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3302"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551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w:t>
            </w:r>
          </w:p>
        </w:tc>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供应商的价格分统一按照下列公式计算：报价得分=（基准价/报价）×</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基准价为所有参与企业中报价最低的企业报价价格为基准价。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31</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技术响应（21）</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参与企业对第二章 采购需求 四、服务要求 2.服务范围及内容中①至⑥进行逐项响应，每项的3.5分，一项负偏离扣3.5分。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5"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服务承诺</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参与企业对第二章 采购需求 四、服务要求 2.服务范围及内容中⑦、⑧项进行相关承诺，提供承诺且符合院内实际需求一项得5分，未提供承诺或承诺未满足院内要求不得分。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39</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整体</w:t>
            </w:r>
            <w:r>
              <w:rPr>
                <w:rFonts w:hint="eastAsia" w:ascii="宋体" w:hAnsi="宋体" w:eastAsia="宋体" w:cs="宋体"/>
                <w:i w:val="0"/>
                <w:iCs w:val="0"/>
                <w:color w:val="000000"/>
                <w:kern w:val="0"/>
                <w:sz w:val="21"/>
                <w:szCs w:val="21"/>
                <w:u w:val="none"/>
                <w:lang w:val="en-US" w:eastAsia="zh-CN" w:bidi="ar"/>
              </w:rPr>
              <w:t>服务方案（</w:t>
            </w:r>
            <w:r>
              <w:rPr>
                <w:rFonts w:hint="eastAsia" w:ascii="宋体" w:hAnsi="宋体" w:cs="宋体"/>
                <w:i w:val="0"/>
                <w:iCs w:val="0"/>
                <w:color w:val="000000"/>
                <w:kern w:val="0"/>
                <w:sz w:val="21"/>
                <w:szCs w:val="21"/>
                <w:u w:val="none"/>
                <w:lang w:val="en-US" w:eastAsia="zh-CN" w:bidi="ar"/>
              </w:rPr>
              <w:t>24</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提供具体服务方案：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参与遴选企业能够充分理解采购内容及要求，项目目标任务明确，对项目实施重点、关键点分析透彻，提供了内容完整、详实可行的项目服务方案，解决方案针对性强，得</w:t>
            </w:r>
            <w:r>
              <w:rPr>
                <w:rFonts w:hint="eastAsia" w:ascii="宋体" w:hAnsi="宋体" w:cs="宋体"/>
                <w:i w:val="0"/>
                <w:iCs w:val="0"/>
                <w:color w:val="000000"/>
                <w:kern w:val="0"/>
                <w:sz w:val="21"/>
                <w:szCs w:val="21"/>
                <w:u w:val="none"/>
                <w:lang w:val="en-US" w:eastAsia="zh-CN" w:bidi="ar"/>
              </w:rPr>
              <w:t>20-24</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参与遴选企业理解采购内容及要求，项目目标任务明确，明确项目服务的重点、关键点，但分析的不透彻，提供了通用、简单的方案，解决方案有一定的针对性，得</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方案可行性较差，得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未提供方案得0分。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猎头顾问配置</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根据人员配置合理程度（猎头顾问人才招聘经验丰富，有引进海外顶级院校人才经验），对海外医学人才专业及其细分领域有较为深入的了解，能够快速抓取招聘要点，进准定位人才范围。</w:t>
            </w:r>
          </w:p>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猎头顾问从业年限超过10年，</w:t>
            </w:r>
            <w:r>
              <w:rPr>
                <w:rFonts w:ascii="宋体" w:hAnsi="宋体" w:eastAsia="宋体" w:cs="宋体"/>
                <w:sz w:val="24"/>
                <w:szCs w:val="24"/>
              </w:rPr>
              <w:t>成功引进5名以上海外QS排名前100大学医学专业全职教授/副教授</w:t>
            </w:r>
            <w:r>
              <w:rPr>
                <w:rFonts w:hint="eastAsia"/>
                <w:lang w:val="en-US" w:eastAsia="zh-CN"/>
              </w:rPr>
              <w:t>，得15分；</w:t>
            </w:r>
          </w:p>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猎头顾问从业年限超过5-9年，</w:t>
            </w:r>
            <w:r>
              <w:rPr>
                <w:rFonts w:ascii="宋体" w:hAnsi="宋体" w:eastAsia="宋体" w:cs="宋体"/>
                <w:sz w:val="24"/>
                <w:szCs w:val="24"/>
              </w:rPr>
              <w:t>成功引进</w:t>
            </w:r>
            <w:r>
              <w:rPr>
                <w:rFonts w:hint="eastAsia" w:ascii="宋体" w:hAnsi="宋体" w:eastAsia="宋体" w:cs="宋体"/>
                <w:sz w:val="24"/>
                <w:szCs w:val="24"/>
                <w:lang w:val="en-US" w:eastAsia="zh-CN"/>
              </w:rPr>
              <w:t>3</w:t>
            </w:r>
            <w:r>
              <w:rPr>
                <w:rFonts w:ascii="宋体" w:hAnsi="宋体" w:eastAsia="宋体" w:cs="宋体"/>
                <w:sz w:val="24"/>
                <w:szCs w:val="24"/>
              </w:rPr>
              <w:t>名以上海外QS排名前100大学医学专业全职教授/副教授</w:t>
            </w:r>
            <w:r>
              <w:rPr>
                <w:rFonts w:hint="eastAsia"/>
                <w:lang w:val="en-US" w:eastAsia="zh-CN"/>
              </w:rPr>
              <w:t>，得5-10分；</w:t>
            </w:r>
          </w:p>
          <w:p>
            <w:pPr>
              <w:keepNext w:val="0"/>
              <w:keepLines w:val="0"/>
              <w:widowControl/>
              <w:numPr>
                <w:ilvl w:val="0"/>
                <w:numId w:val="0"/>
              </w:numPr>
              <w:suppressLineNumbers w:val="0"/>
              <w:jc w:val="left"/>
              <w:textAlignment w:val="center"/>
              <w:rPr>
                <w:rFonts w:hint="eastAsia"/>
                <w:lang w:val="en-US" w:eastAsia="zh-CN"/>
              </w:rPr>
            </w:pPr>
            <w:r>
              <w:rPr>
                <w:rFonts w:hint="eastAsia"/>
                <w:lang w:val="en-US" w:eastAsia="zh-CN"/>
              </w:rPr>
              <w:t>猎头顾问从业年限1-4年，得1-4分。</w:t>
            </w:r>
          </w:p>
          <w:p>
            <w:pPr>
              <w:pStyle w:val="2"/>
              <w:ind w:left="0" w:leftChars="0" w:firstLine="0" w:firstLineChars="0"/>
              <w:rPr>
                <w:rFonts w:hint="default"/>
                <w:lang w:val="en-US" w:eastAsia="zh-CN"/>
              </w:rPr>
            </w:pPr>
            <w:r>
              <w:rPr>
                <w:rFonts w:hint="eastAsia" w:ascii="宋体" w:hAnsi="宋体" w:cs="宋体"/>
                <w:i w:val="0"/>
                <w:iCs w:val="0"/>
                <w:color w:val="000000"/>
                <w:kern w:val="0"/>
                <w:sz w:val="21"/>
                <w:szCs w:val="21"/>
                <w:u w:val="none"/>
                <w:lang w:val="en-US" w:eastAsia="zh-CN" w:bidi="ar"/>
              </w:rPr>
              <w:t>（请参与企业提供猎头顾问简历及业绩信息并加盖公章）</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1"/>
        </w:numPr>
        <w:spacing w:line="360" w:lineRule="auto"/>
        <w:ind w:left="0" w:leftChars="0" w:firstLine="0" w:firstLineChars="0"/>
        <w:jc w:val="center"/>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5" w:name="_Hlk88513264"/>
      <w:r>
        <w:rPr>
          <w:rFonts w:hint="eastAsia" w:ascii="宋体" w:hAnsi="宋体" w:eastAsia="宋体" w:cs="宋体"/>
          <w:color w:val="auto"/>
          <w:sz w:val="28"/>
          <w:szCs w:val="28"/>
          <w:lang w:eastAsia="zh-CN" w:bidi="ar-SA"/>
        </w:rPr>
        <w:t>项目编号：</w:t>
      </w:r>
    </w:p>
    <w:bookmarkEnd w:id="5"/>
    <w:p>
      <w:pPr>
        <w:pStyle w:val="71"/>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pStyle w:val="71"/>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1"/>
        <w:tabs>
          <w:tab w:val="left" w:pos="2974"/>
          <w:tab w:val="left" w:pos="6965"/>
        </w:tabs>
        <w:snapToGrid w:val="0"/>
        <w:spacing w:after="0" w:line="360" w:lineRule="auto"/>
        <w:rPr>
          <w:rFonts w:ascii="宋体" w:hAnsi="宋体" w:eastAsia="宋体"/>
          <w:lang w:eastAsia="zh-CN"/>
        </w:rPr>
      </w:pPr>
    </w:p>
    <w:p>
      <w:pPr>
        <w:pStyle w:val="71"/>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5"/>
        <w:snapToGrid w:val="0"/>
        <w:spacing w:line="360" w:lineRule="auto"/>
        <w:ind w:left="0"/>
        <w:jc w:val="center"/>
        <w:rPr>
          <w:rFonts w:ascii="宋体" w:hAnsi="宋体" w:eastAsia="宋体" w:cs="Times New Roman"/>
          <w:lang w:eastAsia="zh-CN"/>
        </w:rPr>
      </w:pPr>
      <w:bookmarkStart w:id="6" w:name="_Toc138689836"/>
      <w:r>
        <w:rPr>
          <w:rFonts w:ascii="宋体" w:hAnsi="宋体" w:eastAsia="宋体" w:cs="Times New Roman"/>
          <w:lang w:eastAsia="zh-CN"/>
        </w:rPr>
        <w:t>目录</w:t>
      </w:r>
      <w:bookmarkEnd w:id="6"/>
    </w:p>
    <w:p>
      <w:pPr>
        <w:numPr>
          <w:ilvl w:val="0"/>
          <w:numId w:val="2"/>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2"/>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报价单</w:t>
      </w:r>
    </w:p>
    <w:p>
      <w:pPr>
        <w:numPr>
          <w:ilvl w:val="0"/>
          <w:numId w:val="2"/>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技术响应</w:t>
      </w:r>
    </w:p>
    <w:p>
      <w:pPr>
        <w:numPr>
          <w:ilvl w:val="0"/>
          <w:numId w:val="2"/>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服务承诺</w:t>
      </w:r>
    </w:p>
    <w:p>
      <w:pPr>
        <w:numPr>
          <w:ilvl w:val="0"/>
          <w:numId w:val="2"/>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服务方案</w:t>
      </w:r>
    </w:p>
    <w:p>
      <w:pPr>
        <w:numPr>
          <w:ilvl w:val="0"/>
          <w:numId w:val="2"/>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猎头顾问配置</w:t>
      </w:r>
    </w:p>
    <w:p>
      <w:pPr>
        <w:numPr>
          <w:ilvl w:val="0"/>
          <w:numId w:val="0"/>
        </w:numPr>
        <w:spacing w:line="360" w:lineRule="auto"/>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2"/>
        <w:rPr>
          <w:rFonts w:ascii="宋体" w:hAnsi="宋体" w:eastAsia="宋体"/>
          <w:lang w:eastAsia="zh-CN"/>
        </w:rPr>
      </w:pPr>
    </w:p>
    <w:p>
      <w:pPr>
        <w:rPr>
          <w:lang w:eastAsia="zh-CN"/>
        </w:rPr>
      </w:pPr>
    </w:p>
    <w:p>
      <w:pPr>
        <w:snapToGrid w:val="0"/>
        <w:rPr>
          <w:rFonts w:ascii="宋体" w:hAnsi="宋体" w:eastAsia="宋体"/>
          <w:lang w:eastAsia="zh-CN"/>
        </w:rPr>
      </w:pPr>
    </w:p>
    <w:p>
      <w:pPr>
        <w:pStyle w:val="5"/>
        <w:numPr>
          <w:ilvl w:val="0"/>
          <w:numId w:val="0"/>
        </w:numPr>
        <w:snapToGrid w:val="0"/>
        <w:ind w:leftChars="0"/>
        <w:jc w:val="left"/>
        <w:rPr>
          <w:rFonts w:hint="eastAsia" w:ascii="宋体" w:hAnsi="宋体"/>
          <w:lang w:val="en-US" w:eastAsia="zh-CN"/>
        </w:rPr>
      </w:pPr>
      <w:bookmarkStart w:id="7" w:name="_Toc19105773"/>
      <w:bookmarkStart w:id="8" w:name="_Toc138689838"/>
      <w:bookmarkStart w:id="9" w:name="_Toc19715221"/>
      <w:bookmarkStart w:id="10" w:name="_Toc79948061"/>
      <w:bookmarkStart w:id="11" w:name="_Hlk79945751"/>
      <w:r>
        <w:rPr>
          <w:rFonts w:hint="eastAsia" w:ascii="宋体" w:hAnsi="宋体"/>
          <w:lang w:val="en-US" w:eastAsia="zh-CN"/>
        </w:rPr>
        <w:t>一、资格审查资料</w:t>
      </w:r>
    </w:p>
    <w:p>
      <w:pPr>
        <w:numPr>
          <w:ilvl w:val="0"/>
          <w:numId w:val="0"/>
        </w:numPr>
        <w:ind w:leftChars="0"/>
        <w:rPr>
          <w:rFonts w:hint="eastAsia"/>
          <w:lang w:val="en-US" w:eastAsia="zh-CN"/>
        </w:rPr>
      </w:pPr>
      <w:r>
        <w:rPr>
          <w:rFonts w:hint="eastAsia"/>
          <w:lang w:val="en-US" w:eastAsia="zh-CN"/>
        </w:rPr>
        <w:t>1、效营业执照（或事业单位法人证书）扫描件</w:t>
      </w:r>
    </w:p>
    <w:p>
      <w:pPr>
        <w:numPr>
          <w:ilvl w:val="0"/>
          <w:numId w:val="0"/>
        </w:numPr>
        <w:ind w:leftChars="0"/>
        <w:rPr>
          <w:rFonts w:hint="eastAsia"/>
          <w:lang w:val="en-US" w:eastAsia="zh-CN"/>
        </w:rPr>
      </w:pPr>
    </w:p>
    <w:p>
      <w:pPr>
        <w:numPr>
          <w:ilvl w:val="0"/>
          <w:numId w:val="3"/>
        </w:numPr>
        <w:ind w:leftChars="0"/>
        <w:rPr>
          <w:rFonts w:hint="eastAsia" w:ascii="Arial" w:hAnsi="Arial" w:cs="Arial"/>
          <w:sz w:val="24"/>
          <w:lang w:eastAsia="zh-CN"/>
        </w:rPr>
      </w:pP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p>
    <w:p>
      <w:pPr>
        <w:numPr>
          <w:ilvl w:val="0"/>
          <w:numId w:val="0"/>
        </w:numPr>
        <w:rPr>
          <w:rFonts w:hint="eastAsia" w:ascii="Arial" w:hAnsi="Arial" w:cs="Arial"/>
          <w:sz w:val="24"/>
          <w:lang w:eastAsia="zh-CN"/>
        </w:rPr>
      </w:pPr>
    </w:p>
    <w:p>
      <w:pPr>
        <w:pStyle w:val="5"/>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5"/>
        <w:snapToGrid w:val="0"/>
        <w:jc w:val="center"/>
        <w:rPr>
          <w:rFonts w:hint="eastAsia" w:ascii="宋体" w:hAnsi="宋体" w:eastAsia="宋体"/>
          <w:lang w:eastAsia="zh-CN"/>
        </w:rPr>
      </w:pPr>
    </w:p>
    <w:p>
      <w:pPr>
        <w:pStyle w:val="5"/>
        <w:snapToGrid w:val="0"/>
        <w:jc w:val="center"/>
        <w:rPr>
          <w:rFonts w:hint="default" w:ascii="宋体" w:hAnsi="宋体" w:eastAsia="宋体"/>
          <w:lang w:val="en-US" w:eastAsia="zh-CN"/>
        </w:rPr>
      </w:pPr>
      <w:r>
        <w:rPr>
          <w:rFonts w:hint="eastAsia" w:ascii="宋体" w:hAnsi="宋体" w:eastAsia="宋体"/>
          <w:lang w:eastAsia="zh-CN"/>
        </w:rPr>
        <w:t>法定代表人（单位负责人）身份证明</w:t>
      </w:r>
      <w:bookmarkEnd w:id="7"/>
      <w:bookmarkEnd w:id="8"/>
      <w:bookmarkEnd w:id="9"/>
      <w:bookmarkEnd w:id="10"/>
    </w:p>
    <w:p>
      <w:pPr>
        <w:pStyle w:val="14"/>
        <w:tabs>
          <w:tab w:val="left" w:pos="3928"/>
        </w:tabs>
        <w:snapToGrid w:val="0"/>
        <w:spacing w:line="360" w:lineRule="auto"/>
        <w:ind w:left="0"/>
        <w:rPr>
          <w:rFonts w:ascii="宋体" w:hAnsi="宋体" w:eastAsia="宋体"/>
          <w:sz w:val="24"/>
          <w:szCs w:val="24"/>
          <w:lang w:eastAsia="zh-CN"/>
        </w:rPr>
      </w:pPr>
    </w:p>
    <w:p>
      <w:pPr>
        <w:pStyle w:val="14"/>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14"/>
        <w:snapToGrid w:val="0"/>
        <w:spacing w:line="360" w:lineRule="auto"/>
        <w:ind w:left="0"/>
        <w:rPr>
          <w:rFonts w:ascii="宋体" w:hAnsi="宋体" w:eastAsia="宋体"/>
          <w:sz w:val="24"/>
          <w:szCs w:val="24"/>
          <w:lang w:eastAsia="zh-CN"/>
        </w:rPr>
      </w:pPr>
    </w:p>
    <w:p>
      <w:pPr>
        <w:pStyle w:val="14"/>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14"/>
        <w:snapToGrid w:val="0"/>
        <w:spacing w:line="360" w:lineRule="auto"/>
        <w:ind w:left="0"/>
        <w:rPr>
          <w:rFonts w:ascii="宋体" w:hAnsi="宋体" w:eastAsia="宋体"/>
          <w:sz w:val="24"/>
          <w:szCs w:val="24"/>
          <w:lang w:eastAsia="zh-CN"/>
        </w:rPr>
      </w:pPr>
    </w:p>
    <w:p>
      <w:pPr>
        <w:pStyle w:val="14"/>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36"/>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4"/>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4"/>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4"/>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14"/>
        <w:snapToGrid w:val="0"/>
        <w:spacing w:line="360" w:lineRule="auto"/>
        <w:ind w:left="0"/>
        <w:rPr>
          <w:rFonts w:ascii="宋体" w:hAnsi="宋体" w:eastAsia="宋体"/>
          <w:sz w:val="24"/>
          <w:szCs w:val="24"/>
          <w:lang w:eastAsia="zh-CN"/>
        </w:rPr>
      </w:pPr>
    </w:p>
    <w:p>
      <w:pPr>
        <w:pStyle w:val="14"/>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7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1"/>
    <w:p>
      <w:pPr>
        <w:snapToGrid w:val="0"/>
        <w:rPr>
          <w:rFonts w:ascii="宋体" w:hAnsi="宋体" w:eastAsia="宋体"/>
          <w:lang w:eastAsia="zh-CN"/>
        </w:rPr>
      </w:pPr>
      <w:r>
        <w:rPr>
          <w:rFonts w:ascii="宋体" w:hAnsi="宋体" w:eastAsia="宋体"/>
          <w:lang w:eastAsia="zh-CN"/>
        </w:rPr>
        <w:br w:type="page"/>
      </w:r>
    </w:p>
    <w:p>
      <w:pPr>
        <w:pStyle w:val="5"/>
        <w:snapToGrid w:val="0"/>
        <w:spacing w:line="360" w:lineRule="auto"/>
        <w:ind w:left="0"/>
        <w:jc w:val="center"/>
        <w:rPr>
          <w:rFonts w:ascii="宋体" w:hAnsi="宋体" w:eastAsia="宋体" w:cs="Times New Roman"/>
          <w:lang w:eastAsia="zh-CN"/>
        </w:rPr>
      </w:pPr>
      <w:bookmarkStart w:id="12" w:name="_Toc138689839"/>
      <w:r>
        <w:rPr>
          <w:rFonts w:ascii="宋体" w:hAnsi="宋体" w:eastAsia="宋体" w:cs="Times New Roman"/>
          <w:lang w:eastAsia="zh-CN"/>
        </w:rPr>
        <w:t>授权委托书</w:t>
      </w:r>
      <w:bookmarkEnd w:id="12"/>
      <w:r>
        <w:rPr>
          <w:rFonts w:hint="eastAsia" w:ascii="宋体" w:hAnsi="宋体"/>
          <w:lang w:eastAsia="zh-CN"/>
        </w:rPr>
        <w:t>（</w:t>
      </w:r>
      <w:r>
        <w:rPr>
          <w:rFonts w:hint="eastAsia" w:ascii="宋体" w:hAnsi="宋体"/>
          <w:lang w:val="en-US" w:eastAsia="zh-CN"/>
        </w:rPr>
        <w:t>如法人参与不提供）</w:t>
      </w:r>
    </w:p>
    <w:p>
      <w:pPr>
        <w:pStyle w:val="72"/>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72"/>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3"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72"/>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72"/>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36"/>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7" w:hRule="atLeast"/>
        </w:trPr>
        <w:tc>
          <w:tcPr>
            <w:tcW w:w="8052" w:type="dxa"/>
          </w:tcPr>
          <w:p>
            <w:pPr>
              <w:pStyle w:val="14"/>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4"/>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4"/>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14"/>
              <w:snapToGrid w:val="0"/>
              <w:spacing w:line="360" w:lineRule="auto"/>
              <w:rPr>
                <w:rFonts w:ascii="宋体" w:hAnsi="宋体" w:eastAsia="宋体"/>
                <w:color w:val="BFBFBF" w:themeColor="background1" w:themeShade="BF"/>
                <w:sz w:val="24"/>
                <w:szCs w:val="24"/>
                <w:vertAlign w:val="baseline"/>
                <w:lang w:eastAsia="zh-CN"/>
              </w:rPr>
            </w:pPr>
          </w:p>
          <w:p>
            <w:pPr>
              <w:pStyle w:val="14"/>
              <w:snapToGrid w:val="0"/>
              <w:spacing w:line="360" w:lineRule="auto"/>
              <w:rPr>
                <w:rFonts w:ascii="宋体" w:hAnsi="宋体" w:eastAsia="宋体"/>
                <w:color w:val="BFBFBF" w:themeColor="background1" w:themeShade="BF"/>
                <w:sz w:val="24"/>
                <w:szCs w:val="24"/>
                <w:vertAlign w:val="baseline"/>
                <w:lang w:eastAsia="zh-CN"/>
              </w:rPr>
            </w:pPr>
          </w:p>
          <w:p>
            <w:pPr>
              <w:pStyle w:val="14"/>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72"/>
        <w:snapToGrid w:val="0"/>
        <w:spacing w:after="0" w:line="360" w:lineRule="auto"/>
        <w:jc w:val="left"/>
        <w:rPr>
          <w:rFonts w:ascii="宋体" w:hAnsi="宋体" w:eastAsia="宋体"/>
          <w:sz w:val="24"/>
          <w:szCs w:val="24"/>
        </w:rPr>
      </w:pPr>
    </w:p>
    <w:p>
      <w:pPr>
        <w:pStyle w:val="72"/>
        <w:tabs>
          <w:tab w:val="left" w:pos="2400"/>
        </w:tabs>
        <w:snapToGrid w:val="0"/>
        <w:spacing w:after="0" w:line="460" w:lineRule="exact"/>
        <w:jc w:val="left"/>
        <w:rPr>
          <w:rFonts w:ascii="宋体" w:hAnsi="宋体" w:eastAsia="宋体"/>
          <w:sz w:val="24"/>
          <w:szCs w:val="24"/>
          <w:u w:val="single"/>
        </w:rPr>
      </w:pPr>
      <w:bookmarkStart w:id="14" w:name="_Hlk79330393"/>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p>
    <w:p>
      <w:pPr>
        <w:pStyle w:val="72"/>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2"/>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2"/>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7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3"/>
    <w:bookmarkEnd w:id="14"/>
    <w:p>
      <w:pPr>
        <w:pStyle w:val="5"/>
        <w:snapToGrid w:val="0"/>
        <w:spacing w:line="360" w:lineRule="auto"/>
        <w:ind w:left="0"/>
        <w:jc w:val="left"/>
        <w:rPr>
          <w:rFonts w:hint="eastAsia" w:ascii="宋体" w:hAnsi="宋体" w:eastAsia="宋体" w:cs="Times New Roman"/>
          <w:b/>
          <w:lang w:eastAsia="zh-CN"/>
        </w:rPr>
      </w:pPr>
      <w:r>
        <w:rPr>
          <w:rFonts w:hint="eastAsia" w:ascii="宋体" w:hAnsi="宋体" w:cs="Times New Roman"/>
          <w:lang w:val="en-US" w:eastAsia="zh-CN"/>
        </w:rPr>
        <w:t>二</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eastAsia" w:ascii="宋体" w:hAnsi="宋体" w:eastAsia="宋体"/>
          <w:sz w:val="24"/>
          <w:szCs w:val="24"/>
          <w:lang w:eastAsia="zh-CN"/>
        </w:rPr>
      </w:pPr>
      <w:r>
        <w:rPr>
          <w:rFonts w:hint="eastAsia" w:ascii="宋体" w:hAnsi="宋体" w:eastAsia="宋体"/>
          <w:sz w:val="24"/>
          <w:szCs w:val="24"/>
          <w:lang w:eastAsia="zh-CN"/>
        </w:rPr>
        <w:t>1.报价表</w:t>
      </w:r>
    </w:p>
    <w:p>
      <w:pPr>
        <w:snapToGrid w:val="0"/>
        <w:rPr>
          <w:rFonts w:hint="eastAsia" w:ascii="宋体" w:hAnsi="宋体" w:eastAsia="宋体"/>
          <w:sz w:val="24"/>
          <w:szCs w:val="24"/>
          <w:lang w:eastAsia="zh-CN"/>
        </w:rPr>
      </w:pPr>
    </w:p>
    <w:p>
      <w:pPr>
        <w:snapToGrid w:val="0"/>
        <w:rPr>
          <w:rFonts w:hint="eastAsia" w:ascii="宋体" w:hAnsi="宋体"/>
          <w:sz w:val="24"/>
          <w:szCs w:val="24"/>
          <w:lang w:val="en-US" w:eastAsia="zh-CN"/>
        </w:rPr>
      </w:pPr>
      <w:r>
        <w:rPr>
          <w:rFonts w:hint="eastAsia" w:ascii="宋体" w:hAnsi="宋体"/>
          <w:sz w:val="24"/>
          <w:szCs w:val="24"/>
          <w:lang w:val="en-US" w:eastAsia="zh-CN"/>
        </w:rPr>
        <w:t>公司名称：</w:t>
      </w:r>
    </w:p>
    <w:p>
      <w:pPr>
        <w:pStyle w:val="2"/>
        <w:ind w:left="0" w:leftChars="0" w:firstLine="0" w:firstLineChars="0"/>
        <w:rPr>
          <w:rFonts w:hint="eastAsia" w:ascii="宋体" w:hAnsi="宋体"/>
          <w:sz w:val="24"/>
          <w:szCs w:val="24"/>
          <w:lang w:val="en-US" w:eastAsia="zh-CN"/>
        </w:rPr>
      </w:pPr>
      <w:r>
        <w:rPr>
          <w:rFonts w:hint="eastAsia" w:ascii="宋体" w:hAnsi="宋体"/>
          <w:sz w:val="24"/>
          <w:szCs w:val="24"/>
          <w:lang w:val="en-US" w:eastAsia="zh-CN"/>
        </w:rPr>
        <w:t>联系人：</w:t>
      </w:r>
    </w:p>
    <w:p>
      <w:pPr>
        <w:rPr>
          <w:rFonts w:hint="eastAsia" w:ascii="宋体" w:hAnsi="宋体"/>
          <w:sz w:val="24"/>
          <w:szCs w:val="24"/>
          <w:lang w:val="en-US" w:eastAsia="zh-CN"/>
        </w:rPr>
      </w:pPr>
      <w:r>
        <w:rPr>
          <w:rFonts w:hint="eastAsia" w:ascii="宋体" w:hAnsi="宋体"/>
          <w:sz w:val="24"/>
          <w:szCs w:val="24"/>
          <w:lang w:val="en-US" w:eastAsia="zh-CN"/>
        </w:rPr>
        <w:t>联系方式：</w:t>
      </w:r>
    </w:p>
    <w:p>
      <w:pPr>
        <w:pStyle w:val="2"/>
        <w:ind w:left="0" w:leftChars="0" w:firstLine="0" w:firstLineChars="0"/>
        <w:rPr>
          <w:rFonts w:hint="default"/>
          <w:lang w:val="en-US" w:eastAsia="zh-CN"/>
        </w:rPr>
      </w:pPr>
      <w:r>
        <w:rPr>
          <w:rFonts w:hint="eastAsia" w:ascii="宋体" w:hAnsi="宋体"/>
          <w:sz w:val="24"/>
          <w:szCs w:val="24"/>
          <w:lang w:val="en-US" w:eastAsia="zh-CN"/>
        </w:rPr>
        <w:t>报价有效期：</w:t>
      </w:r>
    </w:p>
    <w:tbl>
      <w:tblPr>
        <w:tblStyle w:val="35"/>
        <w:tblW w:w="8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7"/>
        <w:gridCol w:w="4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577"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043" w:type="dxa"/>
            <w:tcBorders>
              <w:top w:val="single" w:color="000000" w:sz="8" w:space="0"/>
              <w:left w:val="single" w:color="000000" w:sz="4" w:space="0"/>
              <w:bottom w:val="single" w:color="000000" w:sz="4" w:space="0"/>
              <w:right w:val="single" w:color="000000" w:sz="8" w:space="0"/>
            </w:tcBorders>
            <w:shd w:val="clear" w:color="auto" w:fill="F2F2F2"/>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57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404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8620" w:type="dxa"/>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lang w:val="en-US" w:eastAsia="zh-CN"/>
              </w:rPr>
            </w:pPr>
            <w:r>
              <w:rPr>
                <w:rFonts w:hint="eastAsia"/>
                <w:lang w:val="en-US" w:eastAsia="zh-CN"/>
              </w:rPr>
              <w:t>我公司同意议遴选文件付款时效执行</w:t>
            </w:r>
          </w:p>
          <w:p>
            <w:pPr>
              <w:pStyle w:val="2"/>
              <w:ind w:left="0" w:leftChars="0" w:firstLine="0" w:firstLineChars="0"/>
              <w:rPr>
                <w:rFonts w:hint="default" w:eastAsia="宋体"/>
                <w:lang w:val="en-US" w:eastAsia="zh-CN"/>
              </w:rPr>
            </w:pPr>
            <w:r>
              <w:rPr>
                <w:rFonts w:hint="eastAsia"/>
                <w:lang w:val="en-US" w:eastAsia="zh-CN"/>
              </w:rPr>
              <w:t>（加盖公章）</w:t>
            </w:r>
          </w:p>
        </w:tc>
      </w:tr>
    </w:tbl>
    <w:p>
      <w:pPr>
        <w:snapToGrid w:val="0"/>
        <w:rPr>
          <w:rFonts w:hint="default" w:ascii="宋体" w:hAnsi="宋体" w:eastAsia="宋体"/>
          <w:sz w:val="24"/>
          <w:szCs w:val="24"/>
          <w:lang w:val="en-US" w:eastAsia="zh-CN"/>
        </w:rPr>
      </w:pPr>
    </w:p>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2"/>
        <w:rPr>
          <w:rFonts w:hint="eastAsia" w:ascii="宋体" w:hAnsi="宋体" w:eastAsia="宋体"/>
          <w:lang w:eastAsia="zh-CN"/>
        </w:rPr>
      </w:pPr>
    </w:p>
    <w:p>
      <w:pPr>
        <w:rPr>
          <w:rFonts w:hint="eastAsia" w:ascii="宋体" w:hAnsi="宋体" w:eastAsia="宋体"/>
          <w:lang w:eastAsia="zh-CN"/>
        </w:rPr>
      </w:pPr>
    </w:p>
    <w:p>
      <w:pPr>
        <w:pStyle w:val="2"/>
        <w:rPr>
          <w:rFonts w:hint="eastAsia" w:ascii="宋体" w:hAnsi="宋体" w:eastAsia="宋体"/>
          <w:lang w:eastAsia="zh-CN"/>
        </w:rPr>
      </w:pPr>
    </w:p>
    <w:p>
      <w:pPr>
        <w:rPr>
          <w:rFonts w:hint="eastAsia" w:ascii="宋体" w:hAnsi="宋体" w:eastAsia="宋体"/>
          <w:lang w:eastAsia="zh-CN"/>
        </w:rPr>
      </w:pPr>
    </w:p>
    <w:p>
      <w:pPr>
        <w:pStyle w:val="2"/>
        <w:rPr>
          <w:rFonts w:hint="eastAsia" w:ascii="宋体" w:hAnsi="宋体" w:eastAsia="宋体"/>
          <w:lang w:eastAsia="zh-CN"/>
        </w:rPr>
      </w:pPr>
    </w:p>
    <w:p>
      <w:pPr>
        <w:rPr>
          <w:rFonts w:hint="eastAsia" w:ascii="宋体" w:hAnsi="宋体" w:eastAsia="宋体"/>
          <w:lang w:eastAsia="zh-CN"/>
        </w:rPr>
      </w:pPr>
    </w:p>
    <w:p>
      <w:pPr>
        <w:pStyle w:val="2"/>
        <w:rPr>
          <w:rFonts w:hint="eastAsia" w:ascii="宋体" w:hAnsi="宋体" w:eastAsia="宋体"/>
          <w:lang w:eastAsia="zh-CN"/>
        </w:rPr>
      </w:pPr>
    </w:p>
    <w:p>
      <w:pPr>
        <w:rPr>
          <w:rFonts w:hint="eastAsia" w:ascii="宋体" w:hAnsi="宋体" w:eastAsia="宋体"/>
          <w:lang w:eastAsia="zh-CN"/>
        </w:rPr>
      </w:pPr>
    </w:p>
    <w:p>
      <w:pPr>
        <w:pStyle w:val="2"/>
        <w:rPr>
          <w:rFonts w:hint="eastAsia" w:ascii="宋体" w:hAnsi="宋体" w:eastAsia="宋体"/>
          <w:lang w:eastAsia="zh-CN"/>
        </w:rPr>
      </w:pPr>
    </w:p>
    <w:p>
      <w:pPr>
        <w:rPr>
          <w:rFonts w:hint="eastAsia" w:ascii="宋体" w:hAnsi="宋体" w:eastAsia="宋体"/>
          <w:lang w:eastAsia="zh-CN"/>
        </w:rPr>
      </w:pPr>
    </w:p>
    <w:p>
      <w:pPr>
        <w:pStyle w:val="2"/>
        <w:rPr>
          <w:rFonts w:hint="eastAsia" w:ascii="宋体" w:hAnsi="宋体" w:eastAsia="宋体"/>
          <w:lang w:eastAsia="zh-CN"/>
        </w:rPr>
      </w:pPr>
    </w:p>
    <w:p>
      <w:pPr>
        <w:rPr>
          <w:rFonts w:hint="eastAsia" w:ascii="宋体" w:hAnsi="宋体" w:eastAsia="宋体"/>
          <w:lang w:eastAsia="zh-CN"/>
        </w:rPr>
      </w:pPr>
    </w:p>
    <w:p>
      <w:pPr>
        <w:pStyle w:val="2"/>
        <w:rPr>
          <w:rFonts w:hint="eastAsia"/>
          <w:lang w:eastAsia="zh-CN"/>
        </w:rPr>
      </w:pPr>
    </w:p>
    <w:p>
      <w:pPr>
        <w:numPr>
          <w:ilvl w:val="0"/>
          <w:numId w:val="0"/>
        </w:numPr>
        <w:rPr>
          <w:rFonts w:hint="eastAsia"/>
          <w:lang w:val="en-US" w:eastAsia="zh-CN"/>
        </w:rPr>
      </w:pPr>
    </w:p>
    <w:p>
      <w:pPr>
        <w:pStyle w:val="5"/>
        <w:numPr>
          <w:ilvl w:val="0"/>
          <w:numId w:val="4"/>
        </w:numPr>
        <w:snapToGrid w:val="0"/>
        <w:spacing w:line="360" w:lineRule="auto"/>
        <w:ind w:left="0" w:leftChars="0" w:firstLine="0" w:firstLineChars="0"/>
        <w:jc w:val="left"/>
        <w:rPr>
          <w:rFonts w:hint="default"/>
          <w:lang w:val="en-US" w:eastAsia="zh-CN"/>
        </w:rPr>
      </w:pPr>
      <w:r>
        <w:rPr>
          <w:rFonts w:hint="eastAsia" w:ascii="宋体" w:hAnsi="宋体" w:cs="Times New Roman"/>
          <w:b/>
          <w:lang w:val="en-US" w:eastAsia="zh-CN"/>
        </w:rPr>
        <w:t>技术响应</w:t>
      </w:r>
    </w:p>
    <w:p>
      <w:pPr>
        <w:autoSpaceDE w:val="0"/>
        <w:autoSpaceDN w:val="0"/>
        <w:adjustRightInd w:val="0"/>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采购需求偏离表</w:t>
      </w:r>
    </w:p>
    <w:p>
      <w:pPr>
        <w:tabs>
          <w:tab w:val="left" w:pos="1800"/>
          <w:tab w:val="left" w:pos="5580"/>
        </w:tabs>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项目名称：___高层次人才猎头合作服务____</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862"/>
        <w:gridCol w:w="1877"/>
        <w:gridCol w:w="1996"/>
        <w:gridCol w:w="1232"/>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2"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944"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lang w:val="en-US" w:eastAsia="zh-CN"/>
              </w:rPr>
              <w:t>需求</w:t>
            </w:r>
            <w:r>
              <w:rPr>
                <w:rFonts w:hint="eastAsia" w:ascii="仿宋" w:hAnsi="仿宋" w:eastAsia="仿宋" w:cs="仿宋"/>
                <w:color w:val="000000"/>
                <w:sz w:val="24"/>
                <w:szCs w:val="21"/>
              </w:rPr>
              <w:t>文件</w:t>
            </w:r>
            <w:r>
              <w:rPr>
                <w:rFonts w:hint="eastAsia" w:ascii="仿宋" w:hAnsi="仿宋" w:eastAsia="仿宋" w:cs="仿宋"/>
                <w:color w:val="000000"/>
                <w:sz w:val="24"/>
              </w:rPr>
              <w:t>条目号或页码</w:t>
            </w:r>
          </w:p>
        </w:tc>
        <w:tc>
          <w:tcPr>
            <w:tcW w:w="1910"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szCs w:val="21"/>
                <w:lang w:val="en-US" w:eastAsia="zh-CN"/>
              </w:rPr>
              <w:t>需求</w:t>
            </w:r>
            <w:r>
              <w:rPr>
                <w:rFonts w:hint="eastAsia" w:ascii="仿宋" w:hAnsi="仿宋" w:eastAsia="仿宋" w:cs="仿宋"/>
                <w:color w:val="000000"/>
                <w:sz w:val="24"/>
                <w:szCs w:val="21"/>
              </w:rPr>
              <w:t>文件</w:t>
            </w:r>
            <w:r>
              <w:rPr>
                <w:rFonts w:hint="eastAsia" w:ascii="仿宋" w:hAnsi="仿宋" w:eastAsia="仿宋" w:cs="仿宋"/>
                <w:color w:val="000000"/>
                <w:sz w:val="24"/>
              </w:rPr>
              <w:t>要求</w:t>
            </w:r>
          </w:p>
        </w:tc>
        <w:tc>
          <w:tcPr>
            <w:tcW w:w="2072"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参与文件响应</w:t>
            </w:r>
            <w:r>
              <w:rPr>
                <w:rFonts w:hint="eastAsia" w:ascii="仿宋" w:hAnsi="仿宋" w:eastAsia="仿宋" w:cs="仿宋"/>
                <w:color w:val="000000"/>
                <w:sz w:val="24"/>
              </w:rPr>
              <w:t>内容</w:t>
            </w:r>
          </w:p>
        </w:tc>
        <w:tc>
          <w:tcPr>
            <w:tcW w:w="1255"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偏离情况</w:t>
            </w:r>
          </w:p>
        </w:tc>
        <w:tc>
          <w:tcPr>
            <w:tcW w:w="1092" w:type="dxa"/>
            <w:vAlign w:val="center"/>
          </w:tcPr>
          <w:p>
            <w:pPr>
              <w:adjustRightInd w:val="0"/>
              <w:snapToGrid w:val="0"/>
              <w:jc w:val="center"/>
              <w:rPr>
                <w:rFonts w:hint="eastAsia" w:ascii="仿宋" w:hAnsi="仿宋" w:eastAsia="仿宋" w:cs="仿宋"/>
                <w:color w:val="000000"/>
                <w:sz w:val="24"/>
              </w:rPr>
            </w:pPr>
            <w:r>
              <w:rPr>
                <w:rFonts w:hint="eastAsia" w:ascii="仿宋" w:hAnsi="仿宋" w:eastAsia="仿宋" w:cs="仿宋"/>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对本项目采购需求条款的偏离情况（</w:t>
            </w:r>
            <w:r>
              <w:rPr>
                <w:rFonts w:hint="eastAsia" w:ascii="仿宋" w:hAnsi="仿宋" w:eastAsia="仿宋" w:cs="仿宋"/>
                <w:bCs/>
                <w:color w:val="000000"/>
                <w:sz w:val="24"/>
              </w:rPr>
              <w:t>应进行选择，未选择</w:t>
            </w:r>
            <w:r>
              <w:rPr>
                <w:rFonts w:hint="eastAsia" w:ascii="仿宋" w:hAnsi="仿宋" w:eastAsia="仿宋" w:cs="仿宋"/>
                <w:b/>
                <w:bCs/>
                <w:color w:val="000000"/>
                <w:sz w:val="24"/>
              </w:rPr>
              <w:t>投标无效</w:t>
            </w:r>
            <w:r>
              <w:rPr>
                <w:rFonts w:hint="eastAsia" w:ascii="仿宋" w:hAnsi="仿宋" w:eastAsia="仿宋" w:cs="仿宋"/>
                <w:b/>
                <w:color w:val="000000"/>
                <w:sz w:val="24"/>
              </w:rPr>
              <w:t>）：</w:t>
            </w:r>
          </w:p>
          <w:p>
            <w:pPr>
              <w:adjustRightInd w:val="0"/>
              <w:snapToGrid w:val="0"/>
              <w:jc w:val="left"/>
              <w:rPr>
                <w:rFonts w:hint="eastAsia" w:ascii="仿宋" w:hAnsi="仿宋" w:eastAsia="仿宋" w:cs="仿宋"/>
                <w:b/>
                <w:color w:val="000000"/>
                <w:sz w:val="24"/>
              </w:rPr>
            </w:pPr>
            <w:r>
              <w:rPr>
                <w:rFonts w:hint="eastAsia" w:ascii="仿宋" w:hAnsi="仿宋" w:eastAsia="仿宋" w:cs="仿宋"/>
                <w:b/>
                <w:color w:val="000000"/>
                <w:sz w:val="24"/>
              </w:rPr>
              <w:t>□无偏离</w:t>
            </w:r>
            <w:r>
              <w:rPr>
                <w:rFonts w:hint="eastAsia" w:ascii="仿宋" w:hAnsi="仿宋" w:eastAsia="仿宋" w:cs="仿宋"/>
                <w:color w:val="000000"/>
                <w:sz w:val="24"/>
              </w:rPr>
              <w:t>（</w:t>
            </w:r>
            <w:r>
              <w:rPr>
                <w:rFonts w:hint="eastAsia" w:ascii="仿宋" w:hAnsi="仿宋" w:eastAsia="仿宋" w:cs="仿宋"/>
                <w:color w:val="000000"/>
                <w:sz w:val="24"/>
                <w:szCs w:val="21"/>
              </w:rPr>
              <w:t>如无偏离，仅选择无偏离即可；无偏离即为</w:t>
            </w:r>
            <w:r>
              <w:rPr>
                <w:rFonts w:hint="eastAsia" w:ascii="仿宋" w:hAnsi="仿宋" w:eastAsia="仿宋" w:cs="仿宋"/>
                <w:sz w:val="24"/>
              </w:rPr>
              <w:t>对招标文件中的所有商务、技术要求</w:t>
            </w:r>
            <w:r>
              <w:rPr>
                <w:rFonts w:hint="eastAsia" w:ascii="仿宋" w:hAnsi="仿宋" w:eastAsia="仿宋" w:cs="仿宋"/>
                <w:color w:val="000000"/>
                <w:sz w:val="24"/>
                <w:szCs w:val="21"/>
              </w:rPr>
              <w:t>，</w:t>
            </w:r>
            <w:r>
              <w:rPr>
                <w:rFonts w:hint="eastAsia" w:ascii="仿宋" w:hAnsi="仿宋" w:eastAsia="仿宋" w:cs="仿宋"/>
                <w:color w:val="000000"/>
                <w:sz w:val="24"/>
              </w:rPr>
              <w:t>符合性评审时</w:t>
            </w:r>
            <w:r>
              <w:rPr>
                <w:rFonts w:hint="eastAsia" w:ascii="仿宋" w:hAnsi="仿宋" w:eastAsia="仿宋" w:cs="仿宋"/>
                <w:color w:val="000000"/>
                <w:sz w:val="24"/>
                <w:szCs w:val="21"/>
              </w:rPr>
              <w:t>均视作供应商已对之理解和响应。</w:t>
            </w:r>
            <w:r>
              <w:rPr>
                <w:rFonts w:hint="eastAsia" w:ascii="仿宋" w:hAnsi="仿宋" w:eastAsia="仿宋" w:cs="仿宋"/>
                <w:color w:val="000000"/>
                <w:sz w:val="24"/>
              </w:rPr>
              <w:t>）</w:t>
            </w:r>
          </w:p>
          <w:p>
            <w:pPr>
              <w:adjustRightInd w:val="0"/>
              <w:snapToGrid w:val="0"/>
              <w:jc w:val="left"/>
              <w:rPr>
                <w:rFonts w:hint="eastAsia" w:ascii="仿宋" w:hAnsi="仿宋" w:eastAsia="仿宋" w:cs="仿宋"/>
                <w:color w:val="000000"/>
                <w:sz w:val="24"/>
              </w:rPr>
            </w:pPr>
            <w:r>
              <w:rPr>
                <w:rFonts w:hint="eastAsia" w:ascii="仿宋" w:hAnsi="仿宋" w:eastAsia="仿宋" w:cs="仿宋"/>
                <w:b/>
                <w:color w:val="000000"/>
                <w:sz w:val="24"/>
              </w:rPr>
              <w:t>□有偏离</w:t>
            </w:r>
            <w:r>
              <w:rPr>
                <w:rFonts w:hint="eastAsia" w:ascii="仿宋" w:hAnsi="仿宋" w:eastAsia="仿宋" w:cs="仿宋"/>
                <w:color w:val="000000"/>
                <w:sz w:val="24"/>
              </w:rPr>
              <w:t>（</w:t>
            </w:r>
            <w:r>
              <w:rPr>
                <w:rFonts w:hint="eastAsia" w:ascii="仿宋" w:hAnsi="仿宋" w:eastAsia="仿宋" w:cs="仿宋"/>
                <w:color w:val="000000"/>
                <w:sz w:val="24"/>
                <w:szCs w:val="21"/>
              </w:rPr>
              <w:t>如有偏离，</w:t>
            </w:r>
            <w:r>
              <w:rPr>
                <w:rFonts w:hint="eastAsia" w:ascii="仿宋" w:hAnsi="仿宋" w:eastAsia="仿宋" w:cs="仿宋"/>
                <w:color w:val="000000"/>
                <w:sz w:val="24"/>
              </w:rPr>
              <w:t>则应在本表中对负偏离项逐一列明，否则</w:t>
            </w:r>
            <w:r>
              <w:rPr>
                <w:rFonts w:hint="eastAsia" w:ascii="仿宋" w:hAnsi="仿宋" w:eastAsia="仿宋" w:cs="仿宋"/>
                <w:b/>
                <w:bCs/>
                <w:color w:val="000000"/>
                <w:sz w:val="24"/>
              </w:rPr>
              <w:t>投标无效</w:t>
            </w:r>
            <w:r>
              <w:rPr>
                <w:rFonts w:hint="eastAsia" w:ascii="仿宋" w:hAnsi="仿宋" w:eastAsia="仿宋" w:cs="仿宋"/>
                <w:color w:val="000000"/>
                <w:sz w:val="24"/>
              </w:rPr>
              <w:t>；</w:t>
            </w:r>
            <w:r>
              <w:rPr>
                <w:rFonts w:hint="eastAsia" w:ascii="仿宋" w:hAnsi="仿宋" w:eastAsia="仿宋" w:cs="仿宋"/>
                <w:sz w:val="24"/>
              </w:rPr>
              <w:t>对招标文件中的所有商务、技术要求</w:t>
            </w:r>
            <w:r>
              <w:rPr>
                <w:rFonts w:hint="eastAsia" w:ascii="仿宋" w:hAnsi="仿宋" w:eastAsia="仿宋" w:cs="仿宋"/>
                <w:color w:val="000000"/>
                <w:sz w:val="24"/>
              </w:rPr>
              <w:t>，除本表列明的偏离外，符合性评审时均视作供应商已对之理解和响应。）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2" w:type="dxa"/>
            <w:vAlign w:val="center"/>
          </w:tcPr>
          <w:p>
            <w:pPr>
              <w:adjustRightInd w:val="0"/>
              <w:snapToGrid w:val="0"/>
              <w:jc w:val="center"/>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例</w:t>
            </w:r>
          </w:p>
        </w:tc>
        <w:tc>
          <w:tcPr>
            <w:tcW w:w="1944" w:type="dxa"/>
            <w:vAlign w:val="center"/>
          </w:tcPr>
          <w:p>
            <w:pPr>
              <w:adjustRightInd w:val="0"/>
              <w:snapToGrid w:val="0"/>
              <w:jc w:val="center"/>
              <w:rPr>
                <w:rFonts w:hint="eastAsia" w:ascii="仿宋" w:hAnsi="仿宋" w:eastAsia="仿宋" w:cs="仿宋"/>
                <w:color w:val="FF0000"/>
                <w:sz w:val="24"/>
              </w:rPr>
            </w:pPr>
            <w:r>
              <w:rPr>
                <w:rFonts w:hint="eastAsia" w:ascii="宋体" w:hAnsi="宋体" w:cs="宋体"/>
                <w:i w:val="0"/>
                <w:iCs w:val="0"/>
                <w:color w:val="FF0000"/>
                <w:kern w:val="0"/>
                <w:sz w:val="21"/>
                <w:szCs w:val="21"/>
                <w:u w:val="none"/>
                <w:lang w:val="en-US" w:eastAsia="zh-CN" w:bidi="ar"/>
              </w:rPr>
              <w:t>第二章 采购需求 四、服务要求 2.服务范围及内容 ①</w:t>
            </w:r>
          </w:p>
        </w:tc>
        <w:tc>
          <w:tcPr>
            <w:tcW w:w="1910" w:type="dxa"/>
            <w:vAlign w:val="center"/>
          </w:tcPr>
          <w:p>
            <w:pPr>
              <w:adjustRightInd w:val="0"/>
              <w:snapToGrid w:val="0"/>
              <w:jc w:val="center"/>
              <w:rPr>
                <w:rFonts w:hint="eastAsia" w:ascii="仿宋" w:hAnsi="仿宋" w:eastAsia="仿宋" w:cs="仿宋"/>
                <w:color w:val="FF0000"/>
                <w:sz w:val="24"/>
              </w:rPr>
            </w:pPr>
            <w:r>
              <w:rPr>
                <w:rFonts w:hint="eastAsia" w:ascii="宋体" w:hAnsi="宋体"/>
                <w:color w:val="FF0000"/>
                <w:sz w:val="24"/>
                <w:highlight w:val="none"/>
              </w:rPr>
              <w:t>通过签订</w:t>
            </w:r>
            <w:r>
              <w:rPr>
                <w:rFonts w:hint="eastAsia" w:ascii="宋体" w:hAnsi="宋体"/>
                <w:color w:val="FF0000"/>
                <w:sz w:val="24"/>
                <w:highlight w:val="none"/>
                <w:lang w:val="en-US" w:eastAsia="zh-CN"/>
              </w:rPr>
              <w:t>合同</w:t>
            </w:r>
            <w:r>
              <w:rPr>
                <w:rFonts w:hint="eastAsia" w:ascii="宋体" w:hAnsi="宋体"/>
                <w:color w:val="FF0000"/>
                <w:sz w:val="24"/>
                <w:highlight w:val="none"/>
              </w:rPr>
              <w:t>方式开展合作，须提供简历搜索、人员寻访、人才推荐、招聘甄选、背景信息核实等专业猎寻与招聘服务。</w:t>
            </w:r>
          </w:p>
        </w:tc>
        <w:tc>
          <w:tcPr>
            <w:tcW w:w="2072" w:type="dxa"/>
            <w:vAlign w:val="center"/>
          </w:tcPr>
          <w:p>
            <w:pPr>
              <w:adjustRightInd w:val="0"/>
              <w:snapToGrid w:val="0"/>
              <w:jc w:val="center"/>
              <w:rPr>
                <w:rFonts w:hint="eastAsia" w:ascii="仿宋" w:hAnsi="仿宋" w:eastAsia="仿宋" w:cs="仿宋"/>
                <w:color w:val="FF0000"/>
                <w:sz w:val="24"/>
              </w:rPr>
            </w:pPr>
            <w:r>
              <w:rPr>
                <w:rFonts w:hint="eastAsia" w:ascii="宋体" w:hAnsi="宋体"/>
                <w:color w:val="FF0000"/>
                <w:sz w:val="24"/>
                <w:highlight w:val="none"/>
              </w:rPr>
              <w:t>通过签订</w:t>
            </w:r>
            <w:r>
              <w:rPr>
                <w:rFonts w:hint="eastAsia" w:ascii="宋体" w:hAnsi="宋体"/>
                <w:color w:val="FF0000"/>
                <w:sz w:val="24"/>
                <w:highlight w:val="none"/>
                <w:lang w:val="en-US" w:eastAsia="zh-CN"/>
              </w:rPr>
              <w:t>合同</w:t>
            </w:r>
            <w:r>
              <w:rPr>
                <w:rFonts w:hint="eastAsia" w:ascii="宋体" w:hAnsi="宋体"/>
                <w:color w:val="FF0000"/>
                <w:sz w:val="24"/>
                <w:highlight w:val="none"/>
              </w:rPr>
              <w:t>方式开展合作，提供简历搜索、人员寻访、人才推荐、招聘甄选、背景信息核实等专业猎寻与招聘服务。</w:t>
            </w:r>
          </w:p>
        </w:tc>
        <w:tc>
          <w:tcPr>
            <w:tcW w:w="1255" w:type="dxa"/>
            <w:vAlign w:val="center"/>
          </w:tcPr>
          <w:p>
            <w:pPr>
              <w:adjustRightInd w:val="0"/>
              <w:snapToGrid w:val="0"/>
              <w:jc w:val="center"/>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无偏离</w:t>
            </w:r>
          </w:p>
        </w:tc>
        <w:tc>
          <w:tcPr>
            <w:tcW w:w="1092" w:type="dxa"/>
            <w:vAlign w:val="center"/>
          </w:tcPr>
          <w:p>
            <w:pPr>
              <w:adjustRightInd w:val="0"/>
              <w:snapToGrid w:val="0"/>
              <w:jc w:val="center"/>
              <w:rPr>
                <w:rFonts w:hint="default" w:ascii="仿宋" w:hAnsi="仿宋" w:eastAsia="仿宋" w:cs="仿宋"/>
                <w:color w:val="000000"/>
                <w:sz w:val="24"/>
                <w:lang w:val="en-US" w:eastAsia="zh-CN"/>
              </w:rPr>
            </w:pPr>
            <w:r>
              <w:rPr>
                <w:rFonts w:hint="eastAsia" w:ascii="仿宋" w:hAnsi="仿宋" w:eastAsia="仿宋" w:cs="仿宋"/>
                <w:color w:val="FF0000"/>
                <w:sz w:val="24"/>
                <w:lang w:eastAsia="zh-CN"/>
              </w:rPr>
              <w:t>（</w:t>
            </w:r>
            <w:r>
              <w:rPr>
                <w:rFonts w:hint="eastAsia" w:ascii="仿宋" w:hAnsi="仿宋" w:eastAsia="仿宋" w:cs="仿宋"/>
                <w:color w:val="FF0000"/>
                <w:sz w:val="24"/>
                <w:lang w:val="en-US" w:eastAsia="zh-CN"/>
              </w:rPr>
              <w:t>本行为示例，后需求正式文件中请删除）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62" w:type="dxa"/>
            <w:vAlign w:val="center"/>
          </w:tcPr>
          <w:p>
            <w:pPr>
              <w:adjustRightInd w:val="0"/>
              <w:snapToGrid w:val="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62" w:type="dxa"/>
            <w:vAlign w:val="center"/>
          </w:tcPr>
          <w:p>
            <w:pPr>
              <w:adjustRightInd w:val="0"/>
              <w:snapToGrid w:val="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62" w:type="dxa"/>
            <w:vAlign w:val="center"/>
          </w:tcPr>
          <w:p>
            <w:pPr>
              <w:adjustRightInd w:val="0"/>
              <w:snapToGrid w:val="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62" w:type="dxa"/>
            <w:vAlign w:val="center"/>
          </w:tcPr>
          <w:p>
            <w:pPr>
              <w:adjustRightInd w:val="0"/>
              <w:snapToGrid w:val="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62" w:type="dxa"/>
            <w:vAlign w:val="center"/>
          </w:tcPr>
          <w:p>
            <w:pPr>
              <w:adjustRightInd w:val="0"/>
              <w:snapToGrid w:val="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62" w:type="dxa"/>
            <w:vAlign w:val="center"/>
          </w:tcPr>
          <w:p>
            <w:pPr>
              <w:adjustRightInd w:val="0"/>
              <w:snapToGrid w:val="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1944" w:type="dxa"/>
            <w:vAlign w:val="center"/>
          </w:tcPr>
          <w:p>
            <w:pPr>
              <w:adjustRightInd w:val="0"/>
              <w:snapToGrid w:val="0"/>
              <w:jc w:val="center"/>
              <w:rPr>
                <w:rFonts w:hint="eastAsia" w:ascii="仿宋" w:hAnsi="仿宋" w:eastAsia="仿宋" w:cs="仿宋"/>
                <w:color w:val="000000"/>
                <w:sz w:val="24"/>
              </w:rPr>
            </w:pPr>
          </w:p>
        </w:tc>
        <w:tc>
          <w:tcPr>
            <w:tcW w:w="1910" w:type="dxa"/>
            <w:vAlign w:val="center"/>
          </w:tcPr>
          <w:p>
            <w:pPr>
              <w:adjustRightInd w:val="0"/>
              <w:snapToGrid w:val="0"/>
              <w:jc w:val="center"/>
              <w:rPr>
                <w:rFonts w:hint="eastAsia" w:ascii="仿宋" w:hAnsi="仿宋" w:eastAsia="仿宋" w:cs="仿宋"/>
                <w:color w:val="000000"/>
                <w:sz w:val="24"/>
              </w:rPr>
            </w:pPr>
          </w:p>
        </w:tc>
        <w:tc>
          <w:tcPr>
            <w:tcW w:w="2072" w:type="dxa"/>
            <w:vAlign w:val="center"/>
          </w:tcPr>
          <w:p>
            <w:pPr>
              <w:adjustRightInd w:val="0"/>
              <w:snapToGrid w:val="0"/>
              <w:jc w:val="center"/>
              <w:rPr>
                <w:rFonts w:hint="eastAsia" w:ascii="仿宋" w:hAnsi="仿宋" w:eastAsia="仿宋" w:cs="仿宋"/>
                <w:color w:val="000000"/>
                <w:sz w:val="24"/>
              </w:rPr>
            </w:pPr>
          </w:p>
        </w:tc>
        <w:tc>
          <w:tcPr>
            <w:tcW w:w="1255" w:type="dxa"/>
            <w:vAlign w:val="center"/>
          </w:tcPr>
          <w:p>
            <w:pPr>
              <w:adjustRightInd w:val="0"/>
              <w:snapToGrid w:val="0"/>
              <w:jc w:val="center"/>
              <w:rPr>
                <w:rFonts w:hint="eastAsia" w:ascii="仿宋" w:hAnsi="仿宋" w:eastAsia="仿宋" w:cs="仿宋"/>
                <w:color w:val="000000"/>
                <w:sz w:val="24"/>
              </w:rPr>
            </w:pPr>
          </w:p>
        </w:tc>
        <w:tc>
          <w:tcPr>
            <w:tcW w:w="1092" w:type="dxa"/>
            <w:vAlign w:val="center"/>
          </w:tcPr>
          <w:p>
            <w:pPr>
              <w:adjustRightInd w:val="0"/>
              <w:snapToGrid w:val="0"/>
              <w:jc w:val="center"/>
              <w:rPr>
                <w:rFonts w:hint="eastAsia" w:ascii="仿宋" w:hAnsi="仿宋" w:eastAsia="仿宋" w:cs="仿宋"/>
                <w:color w:val="000000"/>
                <w:sz w:val="24"/>
              </w:rPr>
            </w:pPr>
          </w:p>
        </w:tc>
      </w:tr>
    </w:tbl>
    <w:p>
      <w:pPr>
        <w:tabs>
          <w:tab w:val="left" w:pos="1800"/>
          <w:tab w:val="left" w:pos="5580"/>
        </w:tabs>
        <w:jc w:val="left"/>
        <w:rPr>
          <w:rFonts w:hint="eastAsia" w:ascii="仿宋" w:hAnsi="仿宋" w:eastAsia="仿宋" w:cs="仿宋"/>
          <w:color w:val="000000"/>
          <w:sz w:val="24"/>
        </w:rPr>
      </w:pPr>
      <w:r>
        <w:rPr>
          <w:rFonts w:hint="eastAsia" w:ascii="仿宋" w:hAnsi="仿宋" w:eastAsia="仿宋" w:cs="仿宋"/>
          <w:color w:val="000000"/>
          <w:sz w:val="24"/>
        </w:rPr>
        <w:t>注：</w:t>
      </w:r>
    </w:p>
    <w:p>
      <w:pPr>
        <w:tabs>
          <w:tab w:val="left" w:pos="1800"/>
          <w:tab w:val="left" w:pos="5580"/>
        </w:tabs>
        <w:jc w:val="left"/>
        <w:rPr>
          <w:rFonts w:hint="eastAsia" w:ascii="仿宋" w:hAnsi="仿宋" w:eastAsia="仿宋" w:cs="仿宋"/>
          <w:color w:val="000000"/>
          <w:sz w:val="24"/>
        </w:rPr>
      </w:pPr>
      <w:r>
        <w:rPr>
          <w:rFonts w:hint="eastAsia" w:ascii="仿宋" w:hAnsi="仿宋" w:eastAsia="仿宋" w:cs="仿宋"/>
          <w:sz w:val="24"/>
        </w:rPr>
        <w:t>1.“偏离情况”列应</w:t>
      </w:r>
      <w:r>
        <w:rPr>
          <w:rFonts w:hint="eastAsia" w:ascii="仿宋" w:hAnsi="仿宋" w:eastAsia="仿宋" w:cs="仿宋"/>
          <w:color w:val="000000"/>
          <w:sz w:val="24"/>
        </w:rPr>
        <w:t>据实</w:t>
      </w:r>
      <w:r>
        <w:rPr>
          <w:rFonts w:hint="eastAsia" w:ascii="仿宋" w:hAnsi="仿宋" w:eastAsia="仿宋" w:cs="仿宋"/>
          <w:sz w:val="24"/>
        </w:rPr>
        <w:t>填写“正偏离”或“负偏离”或“无偏离”。</w:t>
      </w:r>
    </w:p>
    <w:p>
      <w:pPr>
        <w:tabs>
          <w:tab w:val="left" w:pos="1800"/>
          <w:tab w:val="left" w:pos="5580"/>
        </w:tabs>
        <w:jc w:val="left"/>
        <w:rPr>
          <w:rFonts w:hint="eastAsia"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lang w:val="en-US" w:eastAsia="zh-CN"/>
        </w:rPr>
        <w:t>参与</w:t>
      </w:r>
      <w:r>
        <w:rPr>
          <w:rFonts w:hint="eastAsia" w:ascii="仿宋" w:hAnsi="仿宋" w:eastAsia="仿宋" w:cs="仿宋"/>
          <w:sz w:val="24"/>
        </w:rPr>
        <w:t>人应依据</w:t>
      </w:r>
      <w:r>
        <w:rPr>
          <w:rFonts w:hint="eastAsia" w:ascii="仿宋" w:hAnsi="仿宋" w:eastAsia="仿宋" w:cs="仿宋"/>
          <w:sz w:val="24"/>
          <w:lang w:val="en-US" w:eastAsia="zh-CN"/>
        </w:rPr>
        <w:t>遴选</w:t>
      </w:r>
      <w:r>
        <w:rPr>
          <w:rFonts w:hint="eastAsia" w:ascii="仿宋" w:hAnsi="仿宋" w:eastAsia="仿宋" w:cs="仿宋"/>
          <w:sz w:val="24"/>
        </w:rPr>
        <w:t>文件</w:t>
      </w:r>
      <w:r>
        <w:rPr>
          <w:rFonts w:hint="eastAsia" w:ascii="仿宋" w:hAnsi="仿宋" w:eastAsia="仿宋" w:cs="仿宋"/>
          <w:sz w:val="24"/>
          <w:lang w:val="en-US" w:eastAsia="zh-CN"/>
        </w:rPr>
        <w:t>评审标准</w:t>
      </w:r>
      <w:r>
        <w:rPr>
          <w:rFonts w:hint="eastAsia" w:ascii="仿宋" w:hAnsi="仿宋" w:eastAsia="仿宋" w:cs="仿宋"/>
          <w:sz w:val="24"/>
        </w:rPr>
        <w:t>相关要求在上表中逐条进行技术响应性应答，</w:t>
      </w:r>
      <w:r>
        <w:rPr>
          <w:rFonts w:hint="eastAsia" w:ascii="仿宋" w:hAnsi="仿宋" w:eastAsia="仿宋" w:cs="仿宋"/>
          <w:b/>
          <w:bCs/>
          <w:sz w:val="24"/>
        </w:rPr>
        <w:t>是否逐条应答不作为符合性审查投标无效项，仅作为技术部分评分项</w:t>
      </w:r>
      <w:r>
        <w:rPr>
          <w:rFonts w:hint="eastAsia" w:ascii="仿宋" w:hAnsi="仿宋" w:eastAsia="仿宋" w:cs="仿宋"/>
          <w:sz w:val="24"/>
        </w:rPr>
        <w:t>。</w:t>
      </w:r>
    </w:p>
    <w:p>
      <w:pPr>
        <w:tabs>
          <w:tab w:val="left" w:pos="1800"/>
          <w:tab w:val="left" w:pos="5580"/>
        </w:tabs>
        <w:jc w:val="left"/>
        <w:rPr>
          <w:rFonts w:hint="eastAsia" w:ascii="仿宋" w:hAnsi="仿宋" w:eastAsia="仿宋" w:cs="仿宋"/>
          <w:sz w:val="24"/>
        </w:rPr>
      </w:pPr>
    </w:p>
    <w:p>
      <w:pPr>
        <w:autoSpaceDE w:val="0"/>
        <w:autoSpaceDN w:val="0"/>
        <w:adjustRightInd w:val="0"/>
        <w:snapToGrid w:val="0"/>
        <w:spacing w:before="25" w:after="25" w:line="360" w:lineRule="auto"/>
        <w:jc w:val="right"/>
        <w:rPr>
          <w:rFonts w:hint="eastAsia" w:ascii="仿宋" w:hAnsi="仿宋" w:eastAsia="仿宋" w:cs="仿宋"/>
          <w:color w:val="000000"/>
          <w:sz w:val="24"/>
        </w:rPr>
      </w:pPr>
    </w:p>
    <w:p>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参与</w:t>
      </w:r>
      <w:r>
        <w:rPr>
          <w:rFonts w:hint="eastAsia" w:ascii="仿宋" w:hAnsi="仿宋" w:eastAsia="仿宋" w:cs="仿宋"/>
          <w:color w:val="000000"/>
          <w:sz w:val="24"/>
        </w:rPr>
        <w:t>人名称（加盖公章）</w:t>
      </w:r>
      <w:r>
        <w:rPr>
          <w:rFonts w:hint="eastAsia" w:ascii="仿宋" w:hAnsi="仿宋" w:eastAsia="仿宋" w:cs="仿宋"/>
          <w:color w:val="000000"/>
          <w:sz w:val="24"/>
          <w:lang w:val="zh-CN"/>
        </w:rPr>
        <w:t>：    ____________</w:t>
      </w:r>
    </w:p>
    <w:p>
      <w:pPr>
        <w:autoSpaceDE w:val="0"/>
        <w:autoSpaceDN w:val="0"/>
        <w:adjustRightInd w:val="0"/>
        <w:snapToGrid w:val="0"/>
        <w:spacing w:before="25" w:after="25" w:line="360" w:lineRule="auto"/>
        <w:jc w:val="right"/>
        <w:rPr>
          <w:rFonts w:hint="eastAsia" w:ascii="仿宋" w:hAnsi="仿宋" w:eastAsia="仿宋" w:cs="仿宋"/>
          <w:color w:val="000000"/>
          <w:sz w:val="24"/>
          <w:lang w:val="zh-CN"/>
        </w:rPr>
      </w:pPr>
      <w:r>
        <w:rPr>
          <w:rFonts w:hint="eastAsia" w:ascii="仿宋" w:hAnsi="仿宋" w:eastAsia="仿宋" w:cs="仿宋"/>
          <w:color w:val="000000"/>
          <w:sz w:val="24"/>
          <w:szCs w:val="20"/>
        </w:rPr>
        <w:t xml:space="preserve">日期：_____年______月______日   </w:t>
      </w:r>
    </w:p>
    <w:p>
      <w:pPr>
        <w:rPr>
          <w:rFonts w:hint="eastAsia"/>
          <w:lang w:val="en-US" w:eastAsia="zh-CN"/>
        </w:rPr>
      </w:pPr>
    </w:p>
    <w:p>
      <w:pPr>
        <w:pStyle w:val="5"/>
        <w:numPr>
          <w:ilvl w:val="0"/>
          <w:numId w:val="4"/>
        </w:numPr>
        <w:snapToGrid w:val="0"/>
        <w:spacing w:line="360" w:lineRule="auto"/>
        <w:ind w:left="0" w:leftChars="0" w:firstLine="0" w:firstLineChars="0"/>
        <w:jc w:val="left"/>
        <w:rPr>
          <w:rFonts w:hint="eastAsia" w:ascii="宋体" w:hAnsi="宋体" w:cs="Times New Roman"/>
          <w:b/>
          <w:lang w:val="en-US" w:eastAsia="zh-CN"/>
        </w:rPr>
      </w:pPr>
      <w:r>
        <w:rPr>
          <w:rFonts w:hint="eastAsia" w:ascii="宋体" w:hAnsi="宋体" w:cs="Times New Roman"/>
          <w:b/>
          <w:lang w:val="en-US" w:eastAsia="zh-CN"/>
        </w:rPr>
        <w:t>服务承诺</w:t>
      </w:r>
    </w:p>
    <w:p>
      <w:pPr>
        <w:rPr>
          <w:rFonts w:hint="default"/>
          <w:lang w:val="en-US" w:eastAsia="zh-CN"/>
        </w:rPr>
      </w:pPr>
      <w:r>
        <w:rPr>
          <w:rFonts w:hint="eastAsia"/>
          <w:lang w:val="en-US" w:eastAsia="zh-CN"/>
        </w:rPr>
        <w:t>格式自拟并加盖公章</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p>
      <w:pPr>
        <w:pStyle w:val="5"/>
        <w:numPr>
          <w:ilvl w:val="0"/>
          <w:numId w:val="4"/>
        </w:numPr>
        <w:snapToGrid w:val="0"/>
        <w:spacing w:line="360" w:lineRule="auto"/>
        <w:ind w:left="0" w:leftChars="0" w:firstLine="0" w:firstLineChars="0"/>
        <w:jc w:val="left"/>
        <w:rPr>
          <w:rFonts w:hint="eastAsia" w:ascii="宋体" w:hAnsi="宋体" w:cs="Times New Roman"/>
          <w:b/>
          <w:lang w:val="en-US" w:eastAsia="zh-CN"/>
        </w:rPr>
      </w:pPr>
      <w:r>
        <w:rPr>
          <w:rFonts w:hint="eastAsia" w:ascii="宋体" w:hAnsi="宋体" w:cs="Times New Roman"/>
          <w:b/>
          <w:lang w:val="en-US" w:eastAsia="zh-CN"/>
        </w:rPr>
        <w:t>整体服务方案</w:t>
      </w:r>
    </w:p>
    <w:p>
      <w:pPr>
        <w:rPr>
          <w:rFonts w:hint="default"/>
          <w:b w:val="0"/>
          <w:bCs w:val="0"/>
          <w:lang w:val="en-US" w:eastAsia="zh-CN"/>
        </w:rPr>
      </w:pPr>
      <w:r>
        <w:rPr>
          <w:rFonts w:hint="eastAsia"/>
          <w:b w:val="0"/>
          <w:bCs w:val="0"/>
          <w:lang w:val="en-US" w:eastAsia="zh-CN"/>
        </w:rPr>
        <w:t>格式自拟并加盖公章</w:t>
      </w:r>
    </w:p>
    <w:p>
      <w:pPr>
        <w:pStyle w:val="5"/>
        <w:numPr>
          <w:ilvl w:val="0"/>
          <w:numId w:val="4"/>
        </w:numPr>
        <w:snapToGrid w:val="0"/>
        <w:spacing w:line="360" w:lineRule="auto"/>
        <w:ind w:left="0" w:leftChars="0" w:firstLine="0" w:firstLineChars="0"/>
        <w:jc w:val="left"/>
        <w:rPr>
          <w:rFonts w:hint="eastAsia" w:ascii="宋体" w:hAnsi="宋体" w:cs="Times New Roman"/>
          <w:b/>
          <w:lang w:val="en-US" w:eastAsia="zh-CN"/>
        </w:rPr>
      </w:pPr>
      <w:r>
        <w:rPr>
          <w:rFonts w:hint="default" w:ascii="宋体" w:hAnsi="宋体" w:cs="Times New Roman"/>
          <w:b/>
          <w:lang w:val="en-US" w:eastAsia="zh-CN"/>
        </w:rPr>
        <w:t>猎头顾问配置</w:t>
      </w:r>
    </w:p>
    <w:p>
      <w:pPr>
        <w:rPr>
          <w:rFonts w:hint="default"/>
          <w:b w:val="0"/>
          <w:bCs w:val="0"/>
          <w:lang w:val="en-US" w:eastAsia="zh-CN"/>
        </w:rPr>
      </w:pPr>
      <w:r>
        <w:rPr>
          <w:rFonts w:hint="eastAsia"/>
          <w:b w:val="0"/>
          <w:bCs w:val="0"/>
          <w:lang w:val="en-US" w:eastAsia="zh-CN"/>
        </w:rPr>
        <w:t>参与企业需要提供猎头顾问的简历以及相关业绩（格式自拟并加盖公章）</w:t>
      </w:r>
    </w:p>
    <w:p>
      <w:pPr>
        <w:pStyle w:val="5"/>
        <w:numPr>
          <w:ilvl w:val="0"/>
          <w:numId w:val="0"/>
        </w:numPr>
        <w:snapToGrid w:val="0"/>
        <w:spacing w:line="360" w:lineRule="auto"/>
        <w:ind w:leftChars="0"/>
        <w:jc w:val="left"/>
        <w:rPr>
          <w:rFonts w:hint="default" w:ascii="宋体" w:hAnsi="宋体" w:cs="Times New Roman"/>
          <w:b/>
          <w:lang w:val="en-US" w:eastAsia="zh-CN"/>
        </w:rPr>
      </w:pPr>
      <w:bookmarkStart w:id="15" w:name="_GoBack"/>
      <w:bookmarkEnd w:id="15"/>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73606"/>
    <w:multiLevelType w:val="singleLevel"/>
    <w:tmpl w:val="DA173606"/>
    <w:lvl w:ilvl="0" w:tentative="0">
      <w:start w:val="2"/>
      <w:numFmt w:val="decimal"/>
      <w:suff w:val="nothing"/>
      <w:lvlText w:val="%1、"/>
      <w:lvlJc w:val="left"/>
    </w:lvl>
  </w:abstractNum>
  <w:abstractNum w:abstractNumId="1">
    <w:nsid w:val="DA57D2D1"/>
    <w:multiLevelType w:val="singleLevel"/>
    <w:tmpl w:val="DA57D2D1"/>
    <w:lvl w:ilvl="0" w:tentative="0">
      <w:start w:val="3"/>
      <w:numFmt w:val="chineseCounting"/>
      <w:suff w:val="nothing"/>
      <w:lvlText w:val="%1、"/>
      <w:lvlJc w:val="left"/>
      <w:rPr>
        <w:rFonts w:hint="eastAsia"/>
      </w:rPr>
    </w:lvl>
  </w:abstractNum>
  <w:abstractNum w:abstractNumId="2">
    <w:nsid w:val="67B53205"/>
    <w:multiLevelType w:val="singleLevel"/>
    <w:tmpl w:val="67B53205"/>
    <w:lvl w:ilvl="0" w:tentative="0">
      <w:start w:val="1"/>
      <w:numFmt w:val="chineseCounting"/>
      <w:suff w:val="space"/>
      <w:lvlText w:val="第%1章"/>
      <w:lvlJc w:val="left"/>
      <w:rPr>
        <w:rFonts w:hint="eastAsia"/>
      </w:rPr>
    </w:lvl>
  </w:abstractNum>
  <w:abstractNum w:abstractNumId="3">
    <w:nsid w:val="6F020976"/>
    <w:multiLevelType w:val="singleLevel"/>
    <w:tmpl w:val="6F020976"/>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45F5"/>
    <w:rsid w:val="007E5016"/>
    <w:rsid w:val="008061E8"/>
    <w:rsid w:val="00811CD4"/>
    <w:rsid w:val="00814D1C"/>
    <w:rsid w:val="008267C7"/>
    <w:rsid w:val="00844FD7"/>
    <w:rsid w:val="008450DB"/>
    <w:rsid w:val="00851B28"/>
    <w:rsid w:val="00864D72"/>
    <w:rsid w:val="008658C4"/>
    <w:rsid w:val="00883588"/>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22B5C51"/>
    <w:rsid w:val="05340028"/>
    <w:rsid w:val="071D680D"/>
    <w:rsid w:val="0D7B2DAD"/>
    <w:rsid w:val="104672A4"/>
    <w:rsid w:val="11D06ED1"/>
    <w:rsid w:val="1EBA0A8D"/>
    <w:rsid w:val="21D64885"/>
    <w:rsid w:val="23CE05B5"/>
    <w:rsid w:val="25562389"/>
    <w:rsid w:val="296D74FA"/>
    <w:rsid w:val="2A4370E4"/>
    <w:rsid w:val="34DA11CC"/>
    <w:rsid w:val="371A5B40"/>
    <w:rsid w:val="3D403240"/>
    <w:rsid w:val="3D9F2331"/>
    <w:rsid w:val="3EE54331"/>
    <w:rsid w:val="42FA5E30"/>
    <w:rsid w:val="45567F7D"/>
    <w:rsid w:val="47434856"/>
    <w:rsid w:val="47F24215"/>
    <w:rsid w:val="48720605"/>
    <w:rsid w:val="49E360C7"/>
    <w:rsid w:val="4AEC38B7"/>
    <w:rsid w:val="4E036E8C"/>
    <w:rsid w:val="4F195D24"/>
    <w:rsid w:val="52BB2458"/>
    <w:rsid w:val="53676F49"/>
    <w:rsid w:val="5697600E"/>
    <w:rsid w:val="572F305D"/>
    <w:rsid w:val="5BD515BB"/>
    <w:rsid w:val="652D670A"/>
    <w:rsid w:val="680E1D10"/>
    <w:rsid w:val="6EF80825"/>
    <w:rsid w:val="72590103"/>
    <w:rsid w:val="726826F5"/>
    <w:rsid w:val="7640140B"/>
    <w:rsid w:val="7A4025B6"/>
    <w:rsid w:val="7C842F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2"/>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5">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6">
    <w:name w:val="heading 3"/>
    <w:basedOn w:val="1"/>
    <w:next w:val="1"/>
    <w:qFormat/>
    <w:uiPriority w:val="0"/>
    <w:pPr>
      <w:keepNext/>
      <w:adjustRightInd w:val="0"/>
      <w:snapToGrid w:val="0"/>
      <w:spacing w:line="440" w:lineRule="atLeast"/>
      <w:jc w:val="center"/>
      <w:outlineLvl w:val="2"/>
    </w:pPr>
    <w:rPr>
      <w:sz w:val="32"/>
    </w:rPr>
  </w:style>
  <w:style w:type="paragraph" w:styleId="7">
    <w:name w:val="heading 4"/>
    <w:basedOn w:val="1"/>
    <w:next w:val="1"/>
    <w:qFormat/>
    <w:uiPriority w:val="0"/>
    <w:pPr>
      <w:keepNext/>
      <w:adjustRightInd w:val="0"/>
      <w:snapToGrid w:val="0"/>
      <w:spacing w:line="440" w:lineRule="atLeast"/>
      <w:jc w:val="center"/>
      <w:outlineLvl w:val="3"/>
    </w:pPr>
    <w:rPr>
      <w:b/>
      <w:sz w:val="32"/>
      <w:szCs w:val="48"/>
    </w:rPr>
  </w:style>
  <w:style w:type="paragraph" w:styleId="8">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9">
    <w:name w:val="heading 6"/>
    <w:basedOn w:val="1"/>
    <w:next w:val="1"/>
    <w:qFormat/>
    <w:uiPriority w:val="0"/>
    <w:pPr>
      <w:keepNext/>
      <w:adjustRightInd w:val="0"/>
      <w:snapToGrid w:val="0"/>
      <w:spacing w:line="440" w:lineRule="atLeast"/>
      <w:jc w:val="center"/>
      <w:outlineLvl w:val="5"/>
    </w:pPr>
    <w:rPr>
      <w:b/>
      <w:caps/>
      <w:sz w:val="44"/>
    </w:rPr>
  </w:style>
  <w:style w:type="paragraph" w:styleId="10">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7">
    <w:name w:val="Default Paragraph Font"/>
    <w:qFormat/>
    <w:uiPriority w:val="0"/>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8640"/>
      </w:tabs>
      <w:spacing w:after="120" w:line="480" w:lineRule="exact"/>
      <w:ind w:left="420" w:leftChars="200" w:firstLine="420" w:firstLineChars="200"/>
    </w:pPr>
    <w:rPr>
      <w:sz w:val="24"/>
    </w:rPr>
  </w:style>
  <w:style w:type="paragraph" w:styleId="3">
    <w:name w:val="Body Text Indent"/>
    <w:basedOn w:val="1"/>
    <w:qFormat/>
    <w:uiPriority w:val="0"/>
    <w:pPr>
      <w:spacing w:line="480" w:lineRule="auto"/>
      <w:ind w:left="359" w:leftChars="171"/>
    </w:pPr>
    <w:rPr>
      <w:sz w:val="24"/>
    </w:rPr>
  </w:style>
  <w:style w:type="paragraph" w:styleId="11">
    <w:name w:val="toc 7"/>
    <w:basedOn w:val="1"/>
    <w:next w:val="1"/>
    <w:qFormat/>
    <w:uiPriority w:val="0"/>
    <w:pPr>
      <w:ind w:left="1050"/>
      <w:jc w:val="left"/>
    </w:pPr>
    <w:rPr>
      <w:rFonts w:ascii="Calibri" w:hAnsi="Calibri"/>
      <w:sz w:val="20"/>
      <w:szCs w:val="20"/>
    </w:rPr>
  </w:style>
  <w:style w:type="paragraph" w:styleId="12">
    <w:name w:val="Document Map"/>
    <w:basedOn w:val="1"/>
    <w:qFormat/>
    <w:uiPriority w:val="0"/>
    <w:pPr>
      <w:shd w:val="clear" w:color="auto" w:fill="000080"/>
    </w:pPr>
  </w:style>
  <w:style w:type="paragraph" w:styleId="13">
    <w:name w:val="annotation text"/>
    <w:basedOn w:val="1"/>
    <w:link w:val="43"/>
    <w:qFormat/>
    <w:uiPriority w:val="0"/>
    <w:pPr>
      <w:jc w:val="left"/>
    </w:pPr>
  </w:style>
  <w:style w:type="paragraph" w:styleId="14">
    <w:name w:val="Body Text"/>
    <w:basedOn w:val="1"/>
    <w:qFormat/>
    <w:uiPriority w:val="0"/>
    <w:pPr>
      <w:adjustRightInd w:val="0"/>
      <w:snapToGrid w:val="0"/>
      <w:spacing w:line="440" w:lineRule="atLeast"/>
      <w:jc w:val="center"/>
    </w:pPr>
    <w:rPr>
      <w:rFonts w:eastAsia="黑体"/>
      <w:b/>
      <w:sz w:val="32"/>
    </w:rPr>
  </w:style>
  <w:style w:type="paragraph" w:styleId="15">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6">
    <w:name w:val="toc 5"/>
    <w:basedOn w:val="1"/>
    <w:next w:val="1"/>
    <w:qFormat/>
    <w:uiPriority w:val="0"/>
    <w:pPr>
      <w:ind w:left="630"/>
      <w:jc w:val="left"/>
    </w:pPr>
    <w:rPr>
      <w:rFonts w:ascii="Calibri" w:hAnsi="Calibri"/>
      <w:sz w:val="20"/>
      <w:szCs w:val="20"/>
    </w:rPr>
  </w:style>
  <w:style w:type="paragraph" w:styleId="17">
    <w:name w:val="toc 3"/>
    <w:basedOn w:val="1"/>
    <w:next w:val="1"/>
    <w:qFormat/>
    <w:uiPriority w:val="0"/>
    <w:pPr>
      <w:ind w:left="210"/>
      <w:jc w:val="left"/>
    </w:pPr>
    <w:rPr>
      <w:rFonts w:ascii="Calibri" w:hAnsi="Calibri"/>
      <w:sz w:val="20"/>
      <w:szCs w:val="20"/>
    </w:rPr>
  </w:style>
  <w:style w:type="paragraph" w:styleId="18">
    <w:name w:val="Plain Text"/>
    <w:basedOn w:val="1"/>
    <w:link w:val="44"/>
    <w:qFormat/>
    <w:uiPriority w:val="0"/>
    <w:pPr>
      <w:spacing w:before="40" w:beforeLines="0" w:after="40" w:afterLines="0"/>
    </w:pPr>
    <w:rPr>
      <w:rFonts w:ascii="宋体" w:hAnsi="宋体"/>
      <w:sz w:val="18"/>
      <w:szCs w:val="20"/>
    </w:rPr>
  </w:style>
  <w:style w:type="paragraph" w:styleId="19">
    <w:name w:val="toc 8"/>
    <w:basedOn w:val="1"/>
    <w:next w:val="1"/>
    <w:qFormat/>
    <w:uiPriority w:val="0"/>
    <w:pPr>
      <w:ind w:left="1260"/>
      <w:jc w:val="left"/>
    </w:pPr>
    <w:rPr>
      <w:rFonts w:ascii="Calibri" w:hAnsi="Calibri"/>
      <w:sz w:val="20"/>
      <w:szCs w:val="20"/>
    </w:rPr>
  </w:style>
  <w:style w:type="paragraph" w:styleId="20">
    <w:name w:val="Date"/>
    <w:basedOn w:val="1"/>
    <w:next w:val="1"/>
    <w:qFormat/>
    <w:uiPriority w:val="0"/>
    <w:pPr>
      <w:ind w:left="100" w:leftChars="2500"/>
    </w:pPr>
    <w:rPr>
      <w:b/>
      <w:color w:val="000000"/>
      <w:sz w:val="24"/>
    </w:rPr>
  </w:style>
  <w:style w:type="paragraph" w:styleId="21">
    <w:name w:val="Body Text Indent 2"/>
    <w:basedOn w:val="1"/>
    <w:qFormat/>
    <w:uiPriority w:val="0"/>
    <w:pPr>
      <w:spacing w:line="480" w:lineRule="auto"/>
      <w:ind w:left="540" w:leftChars="257" w:firstLine="240" w:firstLineChars="100"/>
    </w:pPr>
    <w:rPr>
      <w:sz w:val="24"/>
    </w:rPr>
  </w:style>
  <w:style w:type="paragraph" w:styleId="22">
    <w:name w:val="Balloon Text"/>
    <w:basedOn w:val="1"/>
    <w:link w:val="45"/>
    <w:qFormat/>
    <w:uiPriority w:val="0"/>
    <w:rPr>
      <w:sz w:val="18"/>
      <w:szCs w:val="18"/>
    </w:rPr>
  </w:style>
  <w:style w:type="paragraph" w:styleId="23">
    <w:name w:val="footer"/>
    <w:basedOn w:val="1"/>
    <w:link w:val="46"/>
    <w:qFormat/>
    <w:uiPriority w:val="0"/>
    <w:pPr>
      <w:tabs>
        <w:tab w:val="center" w:pos="4153"/>
        <w:tab w:val="right" w:pos="8306"/>
      </w:tabs>
      <w:snapToGrid w:val="0"/>
      <w:jc w:val="left"/>
    </w:pPr>
    <w:rPr>
      <w:sz w:val="18"/>
      <w:szCs w:val="18"/>
    </w:rPr>
  </w:style>
  <w:style w:type="paragraph" w:styleId="24">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beforeLines="0"/>
      <w:jc w:val="left"/>
    </w:pPr>
    <w:rPr>
      <w:rFonts w:ascii="Cambria" w:hAnsi="Cambria"/>
      <w:b/>
      <w:bCs/>
      <w:caps/>
      <w:sz w:val="24"/>
    </w:rPr>
  </w:style>
  <w:style w:type="paragraph" w:styleId="26">
    <w:name w:val="toc 4"/>
    <w:basedOn w:val="1"/>
    <w:next w:val="1"/>
    <w:qFormat/>
    <w:uiPriority w:val="0"/>
    <w:pPr>
      <w:ind w:left="420"/>
      <w:jc w:val="left"/>
    </w:pPr>
    <w:rPr>
      <w:rFonts w:ascii="Calibri" w:hAnsi="Calibri"/>
      <w:sz w:val="20"/>
      <w:szCs w:val="20"/>
    </w:rPr>
  </w:style>
  <w:style w:type="paragraph" w:styleId="27">
    <w:name w:val="toc 6"/>
    <w:basedOn w:val="1"/>
    <w:next w:val="1"/>
    <w:qFormat/>
    <w:uiPriority w:val="0"/>
    <w:pPr>
      <w:ind w:left="840"/>
      <w:jc w:val="left"/>
    </w:pPr>
    <w:rPr>
      <w:rFonts w:ascii="Calibri" w:hAnsi="Calibri"/>
      <w:sz w:val="20"/>
      <w:szCs w:val="20"/>
    </w:rPr>
  </w:style>
  <w:style w:type="paragraph" w:styleId="28">
    <w:name w:val="Body Text Indent 3"/>
    <w:basedOn w:val="1"/>
    <w:qFormat/>
    <w:uiPriority w:val="0"/>
    <w:pPr>
      <w:spacing w:line="420" w:lineRule="exact"/>
      <w:ind w:left="541" w:leftChars="257" w:hanging="1"/>
    </w:pPr>
    <w:rPr>
      <w:sz w:val="24"/>
    </w:rPr>
  </w:style>
  <w:style w:type="paragraph" w:styleId="29">
    <w:name w:val="toc 2"/>
    <w:basedOn w:val="1"/>
    <w:next w:val="1"/>
    <w:qFormat/>
    <w:uiPriority w:val="39"/>
    <w:pPr>
      <w:spacing w:before="240" w:beforeLines="0"/>
      <w:jc w:val="left"/>
    </w:pPr>
    <w:rPr>
      <w:rFonts w:ascii="Calibri" w:hAnsi="Calibri"/>
      <w:b/>
      <w:bCs/>
      <w:sz w:val="20"/>
      <w:szCs w:val="20"/>
    </w:rPr>
  </w:style>
  <w:style w:type="paragraph" w:styleId="30">
    <w:name w:val="toc 9"/>
    <w:basedOn w:val="1"/>
    <w:next w:val="1"/>
    <w:qFormat/>
    <w:uiPriority w:val="0"/>
    <w:pPr>
      <w:ind w:left="1470"/>
      <w:jc w:val="left"/>
    </w:pPr>
    <w:rPr>
      <w:rFonts w:ascii="Calibri" w:hAnsi="Calibri"/>
      <w:sz w:val="20"/>
      <w:szCs w:val="20"/>
    </w:rPr>
  </w:style>
  <w:style w:type="paragraph" w:styleId="31">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2">
    <w:name w:val="Normal (Web)"/>
    <w:basedOn w:val="1"/>
    <w:link w:val="48"/>
    <w:qFormat/>
    <w:uiPriority w:val="0"/>
    <w:pPr>
      <w:widowControl/>
      <w:spacing w:before="100" w:beforeLines="0" w:beforeAutospacing="1" w:after="100" w:afterLines="0" w:afterAutospacing="1"/>
      <w:jc w:val="left"/>
    </w:pPr>
    <w:rPr>
      <w:rFonts w:ascii="宋体" w:hAnsi="宋体"/>
      <w:kern w:val="0"/>
      <w:sz w:val="24"/>
    </w:rPr>
  </w:style>
  <w:style w:type="paragraph" w:styleId="33">
    <w:name w:val="annotation subject"/>
    <w:basedOn w:val="13"/>
    <w:next w:val="13"/>
    <w:qFormat/>
    <w:uiPriority w:val="0"/>
    <w:rPr>
      <w:b/>
      <w:bCs/>
    </w:rPr>
  </w:style>
  <w:style w:type="paragraph" w:styleId="34">
    <w:name w:val="Body Text First Indent"/>
    <w:basedOn w:val="14"/>
    <w:qFormat/>
    <w:uiPriority w:val="0"/>
    <w:pPr>
      <w:ind w:firstLine="420"/>
    </w:pPr>
    <w:rPr>
      <w:rFonts w:hAnsi="Calibri" w:cs="Times New Roman"/>
      <w:snapToGrid/>
      <w:szCs w:val="20"/>
    </w:rPr>
  </w:style>
  <w:style w:type="table" w:styleId="36">
    <w:name w:val="Table Grid"/>
    <w:basedOn w:val="35"/>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0"/>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customStyle="1" w:styleId="42">
    <w:name w:val="标题 1 字符"/>
    <w:link w:val="4"/>
    <w:qFormat/>
    <w:uiPriority w:val="0"/>
    <w:rPr>
      <w:rFonts w:eastAsia="宋体"/>
      <w:b/>
      <w:bCs/>
      <w:color w:val="000000"/>
      <w:kern w:val="44"/>
      <w:sz w:val="30"/>
      <w:szCs w:val="44"/>
      <w:lang w:val="en-US" w:eastAsia="zh-CN" w:bidi="ar-SA"/>
    </w:rPr>
  </w:style>
  <w:style w:type="character" w:customStyle="1" w:styleId="43">
    <w:name w:val="批注文字 字符"/>
    <w:link w:val="13"/>
    <w:qFormat/>
    <w:uiPriority w:val="0"/>
    <w:rPr>
      <w:kern w:val="2"/>
      <w:sz w:val="21"/>
      <w:szCs w:val="24"/>
    </w:rPr>
  </w:style>
  <w:style w:type="character" w:customStyle="1" w:styleId="44">
    <w:name w:val="纯文本 字符"/>
    <w:link w:val="18"/>
    <w:qFormat/>
    <w:uiPriority w:val="0"/>
    <w:rPr>
      <w:rFonts w:ascii="宋体" w:hAnsi="宋体"/>
      <w:kern w:val="2"/>
      <w:sz w:val="18"/>
    </w:rPr>
  </w:style>
  <w:style w:type="character" w:customStyle="1" w:styleId="45">
    <w:name w:val="批注框文本 字符"/>
    <w:link w:val="22"/>
    <w:qFormat/>
    <w:uiPriority w:val="0"/>
    <w:rPr>
      <w:kern w:val="2"/>
      <w:sz w:val="18"/>
      <w:szCs w:val="18"/>
    </w:rPr>
  </w:style>
  <w:style w:type="character" w:customStyle="1" w:styleId="46">
    <w:name w:val="页脚 字符"/>
    <w:link w:val="23"/>
    <w:qFormat/>
    <w:uiPriority w:val="0"/>
    <w:rPr>
      <w:kern w:val="2"/>
      <w:sz w:val="18"/>
      <w:szCs w:val="18"/>
    </w:rPr>
  </w:style>
  <w:style w:type="character" w:customStyle="1" w:styleId="47">
    <w:name w:val="页眉 字符"/>
    <w:link w:val="24"/>
    <w:qFormat/>
    <w:uiPriority w:val="99"/>
    <w:rPr>
      <w:kern w:val="2"/>
      <w:sz w:val="18"/>
      <w:szCs w:val="18"/>
    </w:rPr>
  </w:style>
  <w:style w:type="character" w:customStyle="1" w:styleId="48">
    <w:name w:val="普通(网站) 字符"/>
    <w:link w:val="32"/>
    <w:qFormat/>
    <w:uiPriority w:val="0"/>
    <w:rPr>
      <w:rFonts w:ascii="宋体" w:hAnsi="宋体"/>
      <w:sz w:val="24"/>
      <w:szCs w:val="24"/>
    </w:rPr>
  </w:style>
  <w:style w:type="character" w:customStyle="1" w:styleId="49">
    <w:name w:val="内容 Char1"/>
    <w:link w:val="50"/>
    <w:qFormat/>
    <w:uiPriority w:val="0"/>
    <w:rPr>
      <w:rFonts w:ascii="宋体" w:hAnsi="宋体" w:eastAsia="宋体" w:cs="宋体"/>
      <w:kern w:val="2"/>
      <w:sz w:val="28"/>
      <w:szCs w:val="28"/>
      <w:lang w:val="en-US" w:eastAsia="zh-CN" w:bidi="ar-SA"/>
    </w:rPr>
  </w:style>
  <w:style w:type="paragraph" w:customStyle="1" w:styleId="50">
    <w:name w:val="内容"/>
    <w:basedOn w:val="1"/>
    <w:link w:val="49"/>
    <w:qFormat/>
    <w:uiPriority w:val="0"/>
    <w:pPr>
      <w:adjustRightInd w:val="0"/>
      <w:snapToGrid w:val="0"/>
      <w:spacing w:line="300" w:lineRule="auto"/>
      <w:ind w:firstLine="560" w:firstLineChars="200"/>
    </w:pPr>
    <w:rPr>
      <w:rFonts w:ascii="宋体" w:hAnsi="宋体" w:cs="宋体"/>
      <w:sz w:val="28"/>
      <w:szCs w:val="28"/>
    </w:rPr>
  </w:style>
  <w:style w:type="character" w:customStyle="1" w:styleId="51">
    <w:name w:val="章 Char"/>
    <w:qFormat/>
    <w:uiPriority w:val="0"/>
    <w:rPr>
      <w:rFonts w:ascii="方正小标宋简体" w:hAnsi="宋体" w:eastAsia="方正小标宋简体" w:cs="Times New Roman"/>
      <w:b/>
      <w:bCs/>
      <w:color w:val="000000"/>
      <w:kern w:val="44"/>
      <w:sz w:val="52"/>
      <w:szCs w:val="36"/>
    </w:rPr>
  </w:style>
  <w:style w:type="character" w:customStyle="1" w:styleId="52">
    <w:name w:val="标准段落 Char Char"/>
    <w:link w:val="53"/>
    <w:qFormat/>
    <w:uiPriority w:val="0"/>
    <w:rPr>
      <w:rFonts w:ascii="Calibri" w:hAnsi="Calibri"/>
      <w:kern w:val="2"/>
      <w:sz w:val="21"/>
      <w:szCs w:val="21"/>
    </w:rPr>
  </w:style>
  <w:style w:type="paragraph" w:customStyle="1" w:styleId="53">
    <w:name w:val="标准段落"/>
    <w:basedOn w:val="1"/>
    <w:link w:val="52"/>
    <w:qFormat/>
    <w:uiPriority w:val="0"/>
    <w:pPr>
      <w:spacing w:line="360" w:lineRule="auto"/>
      <w:ind w:firstLine="420" w:firstLineChars="200"/>
    </w:pPr>
    <w:rPr>
      <w:rFonts w:ascii="Calibri" w:hAnsi="Calibri"/>
      <w:szCs w:val="21"/>
    </w:rPr>
  </w:style>
  <w:style w:type="character" w:customStyle="1" w:styleId="54">
    <w:name w:val="标题4"/>
    <w:qFormat/>
    <w:uiPriority w:val="0"/>
    <w:rPr>
      <w:rFonts w:ascii="Times New Roman" w:hAnsi="Times New Roman" w:eastAsia="宋体"/>
      <w:sz w:val="24"/>
      <w:lang w:val="en-US"/>
    </w:rPr>
  </w:style>
  <w:style w:type="character" w:customStyle="1" w:styleId="55">
    <w:name w:val="样式 标题 2 + (符号) 宋体 小四 Char"/>
    <w:qFormat/>
    <w:uiPriority w:val="0"/>
    <w:rPr>
      <w:rFonts w:ascii="Arial" w:hAnsi="Arial" w:eastAsia="宋体"/>
      <w:b/>
      <w:bCs/>
      <w:kern w:val="2"/>
      <w:sz w:val="24"/>
      <w:szCs w:val="32"/>
      <w:lang w:val="en-US" w:eastAsia="zh-CN" w:bidi="ar-SA"/>
    </w:rPr>
  </w:style>
  <w:style w:type="paragraph" w:customStyle="1" w:styleId="56">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8">
    <w:name w:val=" Char"/>
    <w:basedOn w:val="1"/>
    <w:qFormat/>
    <w:uiPriority w:val="0"/>
    <w:rPr>
      <w:rFonts w:ascii="仿宋_GB2312" w:eastAsia="仿宋_GB2312"/>
      <w:b/>
      <w:sz w:val="32"/>
      <w:szCs w:val="32"/>
    </w:rPr>
  </w:style>
  <w:style w:type="paragraph" w:customStyle="1" w:styleId="59">
    <w:name w:val="Char"/>
    <w:basedOn w:val="1"/>
    <w:qFormat/>
    <w:uiPriority w:val="0"/>
    <w:rPr>
      <w:rFonts w:ascii="仿宋_GB2312" w:eastAsia="仿宋_GB2312"/>
      <w:b/>
      <w:sz w:val="32"/>
      <w:szCs w:val="32"/>
    </w:rPr>
  </w:style>
  <w:style w:type="paragraph" w:customStyle="1" w:styleId="60">
    <w:name w:val="表格文字"/>
    <w:basedOn w:val="3"/>
    <w:qFormat/>
    <w:uiPriority w:val="0"/>
    <w:pPr>
      <w:spacing w:before="60" w:beforeLines="0" w:after="60" w:afterLines="0" w:line="240" w:lineRule="auto"/>
      <w:ind w:left="0" w:leftChars="0"/>
    </w:pPr>
  </w:style>
  <w:style w:type="paragraph" w:styleId="61">
    <w:name w:val="List Paragraph"/>
    <w:basedOn w:val="1"/>
    <w:link w:val="62"/>
    <w:qFormat/>
    <w:uiPriority w:val="34"/>
    <w:pPr>
      <w:widowControl/>
      <w:ind w:left="720"/>
      <w:jc w:val="left"/>
    </w:pPr>
    <w:rPr>
      <w:rFonts w:ascii="宋体" w:hAnsi="宋体" w:cs="宋体"/>
      <w:kern w:val="0"/>
      <w:sz w:val="24"/>
    </w:rPr>
  </w:style>
  <w:style w:type="character" w:customStyle="1" w:styleId="62">
    <w:name w:val="列表段落 字符"/>
    <w:link w:val="61"/>
    <w:qFormat/>
    <w:uiPriority w:val="34"/>
    <w:rPr>
      <w:rFonts w:ascii="宋体" w:hAnsi="宋体" w:cs="宋体"/>
      <w:sz w:val="24"/>
      <w:szCs w:val="24"/>
    </w:rPr>
  </w:style>
  <w:style w:type="paragraph" w:customStyle="1" w:styleId="63">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4">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5">
    <w:name w:val=" Char Char5"/>
    <w:basedOn w:val="1"/>
    <w:qFormat/>
    <w:uiPriority w:val="0"/>
    <w:pPr>
      <w:widowControl/>
      <w:spacing w:after="160" w:line="240" w:lineRule="exact"/>
      <w:jc w:val="left"/>
    </w:pPr>
  </w:style>
  <w:style w:type="paragraph" w:customStyle="1" w:styleId="66">
    <w:name w:val=" Char Char Char Char Char Char"/>
    <w:basedOn w:val="1"/>
    <w:qFormat/>
    <w:uiPriority w:val="0"/>
  </w:style>
  <w:style w:type="paragraph" w:customStyle="1" w:styleId="67">
    <w:name w:val="Char Char5"/>
    <w:basedOn w:val="1"/>
    <w:qFormat/>
    <w:uiPriority w:val="0"/>
    <w:pPr>
      <w:widowControl/>
      <w:spacing w:after="160" w:line="240" w:lineRule="exact"/>
      <w:jc w:val="left"/>
    </w:pPr>
  </w:style>
  <w:style w:type="paragraph" w:customStyle="1" w:styleId="6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9">
    <w:name w:val="Heading 7 Char"/>
    <w:qFormat/>
    <w:locked/>
    <w:uiPriority w:val="0"/>
    <w:rPr>
      <w:rFonts w:ascii="Times New Roman" w:hAnsi="Times New Roman" w:eastAsia="宋体" w:cs="Times New Roman"/>
      <w:b/>
      <w:bCs/>
      <w:kern w:val="0"/>
      <w:sz w:val="24"/>
      <w:szCs w:val="24"/>
    </w:rPr>
  </w:style>
  <w:style w:type="paragraph" w:customStyle="1" w:styleId="70">
    <w:name w:val="正文1"/>
    <w:basedOn w:val="1"/>
    <w:qFormat/>
    <w:uiPriority w:val="0"/>
    <w:pPr>
      <w:overflowPunct w:val="0"/>
      <w:ind w:firstLine="480"/>
      <w:jc w:val="both"/>
    </w:pPr>
    <w:rPr>
      <w:rFonts w:cs="宋体"/>
      <w:szCs w:val="24"/>
    </w:rPr>
  </w:style>
  <w:style w:type="paragraph" w:customStyle="1" w:styleId="71">
    <w:name w:val="Body text|3"/>
    <w:basedOn w:val="1"/>
    <w:qFormat/>
    <w:uiPriority w:val="0"/>
    <w:pPr>
      <w:spacing w:after="270"/>
    </w:pPr>
    <w:rPr>
      <w:rFonts w:ascii="宋体" w:hAnsi="宋体" w:eastAsia="宋体" w:cs="宋体"/>
      <w:sz w:val="28"/>
      <w:szCs w:val="28"/>
      <w:lang w:val="zh-TW" w:eastAsia="zh-TW" w:bidi="zh-TW"/>
    </w:rPr>
  </w:style>
  <w:style w:type="paragraph" w:customStyle="1" w:styleId="72">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3">
    <w:name w:val="Other|1"/>
    <w:basedOn w:val="1"/>
    <w:qFormat/>
    <w:uiPriority w:val="0"/>
    <w:pPr>
      <w:spacing w:after="270"/>
    </w:pPr>
    <w:rPr>
      <w:rFonts w:ascii="宋体" w:hAnsi="宋体" w:eastAsia="宋体" w:cs="宋体"/>
      <w:sz w:val="28"/>
      <w:szCs w:val="28"/>
      <w:lang w:val="zh-TW" w:eastAsia="zh-TW" w:bidi="zh-TW"/>
    </w:rPr>
  </w:style>
  <w:style w:type="paragraph" w:customStyle="1" w:styleId="74">
    <w:name w:val="Table caption|1"/>
    <w:basedOn w:val="1"/>
    <w:qFormat/>
    <w:uiPriority w:val="0"/>
    <w:rPr>
      <w:rFonts w:ascii="宋体" w:hAnsi="宋体" w:eastAsia="宋体" w:cs="宋体"/>
      <w:lang w:val="zh-TW" w:eastAsia="zh-TW" w:bidi="zh-TW"/>
    </w:rPr>
  </w:style>
  <w:style w:type="paragraph" w:customStyle="1" w:styleId="75">
    <w:name w:val="Header or footer|1"/>
    <w:basedOn w:val="1"/>
    <w:qFormat/>
    <w:uiPriority w:val="0"/>
    <w:rPr>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17</TotalTime>
  <ScaleCrop>false</ScaleCrop>
  <LinksUpToDate>false</LinksUpToDate>
  <CharactersWithSpaces>1063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采购处</cp:lastModifiedBy>
  <cp:lastPrinted>2025-04-30T01:37:00Z</cp:lastPrinted>
  <dcterms:modified xsi:type="dcterms:W3CDTF">2025-12-09T09:39:29Z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CFD5581F9EB7449D904A59F928652692</vt:lpwstr>
  </property>
</Properties>
</file>