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lang w:val="en-US" w:eastAsia="zh-CN"/>
        </w:rPr>
      </w:pPr>
      <w:bookmarkStart w:id="0" w:name="_Toc27502861"/>
      <w:r>
        <w:rPr>
          <w:rFonts w:hint="eastAsia" w:ascii="宋体" w:hAnsi="宋体"/>
          <w:b/>
          <w:sz w:val="44"/>
          <w:szCs w:val="44"/>
        </w:rPr>
        <w:t>北京清华长庚医院</w:t>
      </w:r>
      <w:bookmarkStart w:id="1" w:name="_Toc313024522"/>
      <w:bookmarkStart w:id="2" w:name="_Toc309048657"/>
      <w:bookmarkStart w:id="3" w:name="_Toc444181945"/>
      <w:bookmarkStart w:id="4" w:name="_Toc390356286"/>
      <w:r>
        <w:rPr>
          <w:rFonts w:hint="eastAsia" w:ascii="宋体" w:hAnsi="宋体"/>
          <w:b/>
          <w:sz w:val="44"/>
          <w:szCs w:val="44"/>
          <w:lang w:val="en-US" w:eastAsia="zh-CN"/>
        </w:rPr>
        <w:t>-共享轮椅</w:t>
      </w:r>
    </w:p>
    <w:p>
      <w:pPr>
        <w:spacing w:before="480" w:beforeLines="200" w:after="480" w:afterLines="200" w:line="360" w:lineRule="auto"/>
        <w:jc w:val="center"/>
        <w:rPr>
          <w:rFonts w:hint="eastAsia" w:ascii="宋体" w:hAnsi="宋体"/>
          <w:b/>
          <w:sz w:val="44"/>
          <w:szCs w:val="44"/>
          <w:lang w:val="en-US" w:eastAsia="zh-CN"/>
        </w:rPr>
      </w:pPr>
      <w:r>
        <w:rPr>
          <w:rFonts w:hint="eastAsia" w:ascii="宋体" w:hAnsi="宋体"/>
          <w:b/>
          <w:sz w:val="44"/>
          <w:szCs w:val="44"/>
          <w:lang w:val="en-US" w:eastAsia="zh-CN"/>
        </w:rPr>
        <w:t>合作服务院内遴选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一、</w:t>
      </w:r>
      <w:r>
        <w:rPr>
          <w:rFonts w:hint="eastAsia" w:ascii="Arial" w:hAnsi="Arial" w:cs="Arial"/>
          <w:sz w:val="24"/>
        </w:rPr>
        <w:t>项目名称：</w:t>
      </w:r>
      <w:r>
        <w:rPr>
          <w:rFonts w:hint="eastAsia" w:ascii="Arial" w:hAnsi="Arial" w:cs="Arial"/>
          <w:sz w:val="24"/>
          <w:lang w:val="en-US" w:eastAsia="zh-CN"/>
        </w:rPr>
        <w:t>北京清华长庚医院共享轮椅合作</w:t>
      </w:r>
      <w:r>
        <w:rPr>
          <w:rFonts w:hint="eastAsia" w:ascii="Arial" w:hAnsi="Arial" w:cs="Arial"/>
          <w:sz w:val="24"/>
        </w:rPr>
        <w:t>服务院内遴选</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二、服务</w:t>
      </w:r>
      <w:r>
        <w:rPr>
          <w:rFonts w:hint="eastAsia" w:ascii="Arial" w:hAnsi="Arial" w:cs="Arial"/>
          <w:sz w:val="24"/>
        </w:rPr>
        <w:t>地址：北京市昌平区立汤路168号</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三、参与遴选</w:t>
      </w:r>
      <w:r>
        <w:rPr>
          <w:rFonts w:ascii="Arial" w:hAnsi="Arial" w:cs="Arial"/>
          <w:sz w:val="24"/>
        </w:rPr>
        <w:t>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0"/>
        </w:numPr>
        <w:spacing w:line="360" w:lineRule="auto"/>
        <w:ind w:leftChars="0"/>
        <w:rPr>
          <w:rFonts w:ascii="Arial" w:hAnsi="Arial" w:cs="Arial"/>
          <w:sz w:val="24"/>
        </w:rPr>
      </w:pPr>
      <w:r>
        <w:rPr>
          <w:rFonts w:hint="eastAsia" w:ascii="宋体" w:hAnsi="宋体"/>
          <w:sz w:val="24"/>
          <w:lang w:val="en-US" w:eastAsia="zh-CN"/>
        </w:rPr>
        <w:t>四、本项目预算：0元</w:t>
      </w:r>
    </w:p>
    <w:p>
      <w:pPr>
        <w:numPr>
          <w:ilvl w:val="0"/>
          <w:numId w:val="0"/>
        </w:numPr>
        <w:spacing w:line="360" w:lineRule="auto"/>
        <w:ind w:leftChars="0"/>
        <w:rPr>
          <w:rFonts w:ascii="Arial" w:hAnsi="Arial" w:cs="Arial"/>
          <w:sz w:val="24"/>
        </w:rPr>
      </w:pPr>
      <w:r>
        <w:rPr>
          <w:rFonts w:hint="eastAsia" w:ascii="宋体" w:hAnsi="宋体"/>
          <w:sz w:val="24"/>
          <w:lang w:val="en-US" w:eastAsia="zh-CN"/>
        </w:rPr>
        <w:t>五、服务期限：三年。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0"/>
        </w:numPr>
        <w:spacing w:line="360" w:lineRule="auto"/>
        <w:jc w:val="left"/>
        <w:rPr>
          <w:rFonts w:hint="eastAsia" w:ascii="宋体" w:hAnsi="宋体"/>
          <w:sz w:val="24"/>
          <w:lang w:val="en-US" w:eastAsia="zh-CN"/>
        </w:rPr>
      </w:pPr>
      <w:r>
        <w:rPr>
          <w:rFonts w:hint="eastAsia" w:ascii="宋体" w:hAnsi="宋体"/>
          <w:sz w:val="24"/>
          <w:lang w:val="en-US" w:eastAsia="zh-CN"/>
        </w:rPr>
        <w:t>一、采购目的：北京清华长庚医院需放置共享轮椅，便于来院患者使用。</w:t>
      </w:r>
    </w:p>
    <w:p>
      <w:pPr>
        <w:numPr>
          <w:ilvl w:val="0"/>
          <w:numId w:val="0"/>
        </w:numPr>
        <w:spacing w:line="360" w:lineRule="auto"/>
        <w:jc w:val="left"/>
        <w:rPr>
          <w:rFonts w:ascii="宋体" w:hAnsi="宋体"/>
          <w:sz w:val="24"/>
        </w:rPr>
      </w:pPr>
      <w:r>
        <w:rPr>
          <w:rFonts w:hint="eastAsia" w:ascii="宋体" w:hAnsi="宋体"/>
          <w:sz w:val="24"/>
          <w:lang w:val="en-US" w:eastAsia="zh-CN"/>
        </w:rPr>
        <w:t>二、需求数量：58台</w:t>
      </w:r>
    </w:p>
    <w:p>
      <w:pPr>
        <w:numPr>
          <w:ilvl w:val="0"/>
          <w:numId w:val="0"/>
        </w:numPr>
        <w:spacing w:line="360" w:lineRule="auto"/>
        <w:jc w:val="left"/>
        <w:rPr>
          <w:rFonts w:ascii="宋体" w:hAnsi="宋体"/>
          <w:sz w:val="24"/>
        </w:rPr>
      </w:pPr>
      <w:r>
        <w:rPr>
          <w:rFonts w:hint="eastAsia" w:ascii="宋体" w:hAnsi="宋体"/>
          <w:sz w:val="24"/>
          <w:lang w:val="en-US" w:eastAsia="zh-CN"/>
        </w:rPr>
        <w:t>三、放置位置：门诊36台，急诊12台，5号楼10台</w:t>
      </w:r>
    </w:p>
    <w:p>
      <w:pPr>
        <w:numPr>
          <w:ilvl w:val="0"/>
          <w:numId w:val="0"/>
        </w:numPr>
        <w:spacing w:line="360" w:lineRule="auto"/>
        <w:jc w:val="left"/>
        <w:rPr>
          <w:rFonts w:hint="eastAsia" w:ascii="宋体" w:hAnsi="宋体"/>
          <w:sz w:val="24"/>
        </w:rPr>
      </w:pPr>
      <w:r>
        <w:rPr>
          <w:rFonts w:hint="eastAsia" w:ascii="宋体" w:hAnsi="宋体"/>
          <w:sz w:val="24"/>
          <w:lang w:val="en-US" w:eastAsia="zh-CN"/>
        </w:rPr>
        <w:t>四</w:t>
      </w:r>
      <w:r>
        <w:rPr>
          <w:rFonts w:hint="eastAsia" w:ascii="宋体" w:hAnsi="宋体"/>
          <w:sz w:val="24"/>
        </w:rPr>
        <w:t>、服务要求</w:t>
      </w:r>
      <w:bookmarkStart w:id="15" w:name="_GoBack"/>
      <w:bookmarkEnd w:id="15"/>
    </w:p>
    <w:p>
      <w:pPr>
        <w:numPr>
          <w:ilvl w:val="0"/>
          <w:numId w:val="0"/>
        </w:numPr>
        <w:spacing w:line="360" w:lineRule="auto"/>
        <w:ind w:left="420" w:leftChars="0"/>
        <w:jc w:val="left"/>
        <w:rPr>
          <w:rFonts w:hint="eastAsia" w:ascii="宋体" w:hAnsi="宋体"/>
          <w:sz w:val="24"/>
        </w:rPr>
      </w:pPr>
      <w:r>
        <w:rPr>
          <w:rFonts w:hint="eastAsia" w:ascii="宋体" w:hAnsi="宋体"/>
          <w:sz w:val="24"/>
        </w:rPr>
        <w:t>1.免费送货上门、安装调试，免费培训，负责项目运营中的保洁工作；</w:t>
      </w:r>
    </w:p>
    <w:p>
      <w:pPr>
        <w:numPr>
          <w:ilvl w:val="0"/>
          <w:numId w:val="0"/>
        </w:numPr>
        <w:spacing w:line="360" w:lineRule="auto"/>
        <w:ind w:left="420" w:leftChars="0"/>
        <w:jc w:val="left"/>
        <w:rPr>
          <w:rFonts w:hint="eastAsia" w:ascii="宋体" w:hAnsi="宋体"/>
          <w:sz w:val="24"/>
        </w:rPr>
      </w:pPr>
      <w:r>
        <w:rPr>
          <w:rFonts w:hint="eastAsia" w:ascii="宋体" w:hAnsi="宋体"/>
          <w:sz w:val="24"/>
        </w:rPr>
        <w:t>2.服务期内对出现故障或丢失损坏的轮椅和归位桩进行免费维修、更换和补齐；</w:t>
      </w:r>
    </w:p>
    <w:p>
      <w:pPr>
        <w:numPr>
          <w:ilvl w:val="0"/>
          <w:numId w:val="0"/>
        </w:numPr>
        <w:spacing w:line="360" w:lineRule="auto"/>
        <w:ind w:left="420" w:leftChars="0"/>
        <w:jc w:val="left"/>
        <w:rPr>
          <w:rFonts w:hint="eastAsia" w:ascii="宋体" w:hAnsi="宋体"/>
          <w:sz w:val="24"/>
        </w:rPr>
      </w:pPr>
      <w:r>
        <w:rPr>
          <w:rFonts w:hint="eastAsia" w:ascii="宋体" w:hAnsi="宋体"/>
          <w:sz w:val="24"/>
        </w:rPr>
        <w:t>3.报修后2小时内派技术人员到达现场处理，现场无法修复的，必须立即提供备份产品或临时替代产品；</w:t>
      </w:r>
    </w:p>
    <w:p>
      <w:pPr>
        <w:numPr>
          <w:ilvl w:val="0"/>
          <w:numId w:val="0"/>
        </w:numPr>
        <w:spacing w:line="360" w:lineRule="auto"/>
        <w:ind w:left="420" w:leftChars="0"/>
        <w:jc w:val="left"/>
        <w:rPr>
          <w:rFonts w:hint="eastAsia" w:ascii="宋体" w:hAnsi="宋体"/>
          <w:sz w:val="24"/>
        </w:rPr>
      </w:pPr>
      <w:r>
        <w:rPr>
          <w:rFonts w:hint="eastAsia" w:ascii="宋体" w:hAnsi="宋体"/>
          <w:sz w:val="24"/>
        </w:rPr>
        <w:t>4.厂商须设有客服中心，提供7*24小时400技术支持，并配备专业客服人员答疑；</w:t>
      </w:r>
    </w:p>
    <w:p>
      <w:pPr>
        <w:numPr>
          <w:ilvl w:val="0"/>
          <w:numId w:val="0"/>
        </w:numPr>
        <w:spacing w:line="360" w:lineRule="auto"/>
        <w:ind w:left="420" w:leftChars="0"/>
        <w:jc w:val="left"/>
        <w:rPr>
          <w:rFonts w:hint="eastAsia" w:ascii="宋体" w:hAnsi="宋体"/>
          <w:sz w:val="24"/>
        </w:rPr>
      </w:pPr>
      <w:r>
        <w:rPr>
          <w:rFonts w:hint="eastAsia" w:ascii="宋体" w:hAnsi="宋体"/>
          <w:sz w:val="24"/>
        </w:rPr>
        <w:t>5.厂商须配备专业的巡检维护团队，人工巡检（每个月不少于1次）和在线巡检辅助系统相结合，发现故障及时反馈，排除故障及时上报；</w:t>
      </w:r>
    </w:p>
    <w:p>
      <w:pPr>
        <w:numPr>
          <w:ilvl w:val="0"/>
          <w:numId w:val="0"/>
        </w:numPr>
        <w:spacing w:line="360" w:lineRule="auto"/>
        <w:ind w:left="420" w:leftChars="0"/>
        <w:jc w:val="left"/>
        <w:rPr>
          <w:rFonts w:hint="eastAsia" w:ascii="宋体" w:hAnsi="宋体"/>
          <w:sz w:val="24"/>
        </w:rPr>
      </w:pPr>
      <w:r>
        <w:rPr>
          <w:rFonts w:hint="eastAsia" w:ascii="宋体" w:hAnsi="宋体"/>
          <w:sz w:val="24"/>
        </w:rPr>
        <w:t>6.合作期间厂家需购买有效的商业保险，若因厂家设备及自身经营原因所造成人身或财产伤害的，均由厂家承担全部责任并赔偿损失；</w:t>
      </w:r>
    </w:p>
    <w:p>
      <w:pPr>
        <w:numPr>
          <w:ilvl w:val="0"/>
          <w:numId w:val="0"/>
        </w:numPr>
        <w:spacing w:line="360" w:lineRule="auto"/>
        <w:ind w:left="420" w:leftChars="0"/>
        <w:jc w:val="left"/>
        <w:rPr>
          <w:rFonts w:hint="eastAsia" w:ascii="宋体" w:hAnsi="宋体"/>
          <w:sz w:val="24"/>
        </w:rPr>
      </w:pPr>
      <w:r>
        <w:rPr>
          <w:rFonts w:hint="eastAsia" w:ascii="宋体" w:hAnsi="宋体"/>
          <w:sz w:val="24"/>
        </w:rPr>
        <w:t>7.设备使用电池，不使用交流电，0能耗；</w:t>
      </w:r>
    </w:p>
    <w:p>
      <w:pPr>
        <w:numPr>
          <w:ilvl w:val="0"/>
          <w:numId w:val="0"/>
        </w:numPr>
        <w:spacing w:line="360" w:lineRule="auto"/>
        <w:ind w:left="420" w:leftChars="0"/>
        <w:jc w:val="left"/>
        <w:rPr>
          <w:rFonts w:hint="eastAsia" w:ascii="宋体" w:hAnsi="宋体"/>
          <w:sz w:val="24"/>
        </w:rPr>
      </w:pPr>
      <w:r>
        <w:rPr>
          <w:rFonts w:hint="eastAsia" w:ascii="宋体" w:hAnsi="宋体"/>
          <w:sz w:val="24"/>
        </w:rPr>
        <w:t>8.租借方式采用无需安装APP，信用免押，同时支持支付宝和微信等免押扫码租借，并可以用户需求开发票；</w:t>
      </w:r>
    </w:p>
    <w:p>
      <w:pPr>
        <w:numPr>
          <w:ilvl w:val="0"/>
          <w:numId w:val="0"/>
        </w:numPr>
        <w:spacing w:line="360" w:lineRule="auto"/>
        <w:ind w:left="420" w:leftChars="0"/>
        <w:jc w:val="left"/>
        <w:rPr>
          <w:rFonts w:hint="eastAsia" w:ascii="宋体" w:hAnsi="宋体"/>
          <w:sz w:val="24"/>
        </w:rPr>
      </w:pPr>
      <w:r>
        <w:rPr>
          <w:rFonts w:hint="eastAsia" w:ascii="宋体" w:hAnsi="宋体"/>
          <w:sz w:val="24"/>
        </w:rPr>
        <w:t>9.可配合院区需求，制定室外配置箱/柜，小巧便捷。</w:t>
      </w:r>
    </w:p>
    <w:p>
      <w:pPr>
        <w:numPr>
          <w:ilvl w:val="0"/>
          <w:numId w:val="0"/>
        </w:numPr>
        <w:spacing w:line="360" w:lineRule="auto"/>
        <w:jc w:val="left"/>
        <w:rPr>
          <w:rFonts w:hint="default" w:ascii="宋体" w:hAnsi="宋体" w:eastAsia="宋体"/>
          <w:sz w:val="24"/>
          <w:u w:val="none"/>
          <w:lang w:val="en-US" w:eastAsia="zh-CN"/>
        </w:rPr>
      </w:pPr>
      <w:r>
        <w:rPr>
          <w:rFonts w:hint="eastAsia" w:ascii="宋体" w:hAnsi="宋体"/>
          <w:sz w:val="24"/>
          <w:lang w:val="en-US" w:eastAsia="zh-CN"/>
        </w:rPr>
        <w:t>五、合作服务费用：参与企业向采购人缴纳合作费，报价为</w:t>
      </w:r>
      <w:r>
        <w:rPr>
          <w:rFonts w:hint="eastAsia" w:ascii="宋体" w:hAnsi="宋体"/>
          <w:sz w:val="24"/>
          <w:u w:val="single"/>
          <w:lang w:val="en-US" w:eastAsia="zh-CN"/>
        </w:rPr>
        <w:t xml:space="preserve">    </w:t>
      </w:r>
      <w:r>
        <w:rPr>
          <w:rFonts w:hint="eastAsia" w:ascii="宋体" w:hAnsi="宋体"/>
          <w:sz w:val="24"/>
          <w:u w:val="none"/>
          <w:lang w:val="en-US" w:eastAsia="zh-CN"/>
        </w:rPr>
        <w:t>元/台/年。</w:t>
      </w:r>
    </w:p>
    <w:p>
      <w:pPr>
        <w:numPr>
          <w:ilvl w:val="0"/>
          <w:numId w:val="0"/>
        </w:numPr>
        <w:spacing w:line="360" w:lineRule="auto"/>
        <w:jc w:val="left"/>
        <w:rPr>
          <w:rFonts w:hint="eastAsia" w:ascii="宋体" w:hAnsi="宋体"/>
          <w:sz w:val="24"/>
        </w:rPr>
      </w:pPr>
      <w:r>
        <w:rPr>
          <w:rFonts w:hint="eastAsia" w:ascii="宋体" w:hAnsi="宋体"/>
          <w:sz w:val="24"/>
          <w:lang w:val="en-US" w:eastAsia="zh-CN"/>
        </w:rPr>
        <w:t>六</w:t>
      </w:r>
      <w:r>
        <w:rPr>
          <w:rFonts w:hint="eastAsia" w:ascii="宋体" w:hAnsi="宋体"/>
          <w:sz w:val="24"/>
        </w:rPr>
        <w:t>、其他要求</w:t>
      </w:r>
    </w:p>
    <w:p>
      <w:pPr>
        <w:numPr>
          <w:ilvl w:val="0"/>
          <w:numId w:val="0"/>
        </w:numPr>
        <w:spacing w:line="360" w:lineRule="auto"/>
        <w:ind w:left="420" w:leftChars="0"/>
        <w:jc w:val="left"/>
        <w:rPr>
          <w:rFonts w:hint="eastAsia" w:ascii="宋体" w:hAnsi="宋体"/>
          <w:sz w:val="24"/>
        </w:rPr>
      </w:pPr>
      <w:r>
        <w:rPr>
          <w:rFonts w:hint="eastAsia" w:ascii="宋体" w:hAnsi="宋体"/>
          <w:sz w:val="24"/>
        </w:rPr>
        <w:t>1.根据医院工作要求定点设置共享轮椅，数量及安装地点根据医院实际要求进行。</w:t>
      </w:r>
    </w:p>
    <w:p>
      <w:pPr>
        <w:numPr>
          <w:ilvl w:val="0"/>
          <w:numId w:val="0"/>
        </w:numPr>
        <w:spacing w:line="360" w:lineRule="auto"/>
        <w:ind w:left="420" w:leftChars="0"/>
        <w:jc w:val="left"/>
        <w:rPr>
          <w:rFonts w:hint="eastAsia" w:ascii="宋体" w:hAnsi="宋体"/>
          <w:sz w:val="24"/>
        </w:rPr>
      </w:pPr>
      <w:r>
        <w:rPr>
          <w:rFonts w:hint="eastAsia" w:ascii="宋体" w:hAnsi="宋体"/>
          <w:sz w:val="24"/>
        </w:rPr>
        <w:t>2.租用共享轮椅价格不得高于所在区域市场的正常价格，具体收费价格在报价单体现。</w:t>
      </w:r>
    </w:p>
    <w:p>
      <w:pPr>
        <w:numPr>
          <w:ilvl w:val="0"/>
          <w:numId w:val="0"/>
        </w:numPr>
        <w:spacing w:line="360" w:lineRule="auto"/>
        <w:ind w:left="420" w:leftChars="0"/>
        <w:jc w:val="left"/>
        <w:rPr>
          <w:rFonts w:ascii="宋体" w:hAnsi="宋体"/>
          <w:sz w:val="24"/>
        </w:rPr>
      </w:pPr>
      <w:r>
        <w:rPr>
          <w:rFonts w:hint="eastAsia" w:ascii="宋体" w:hAnsi="宋体"/>
          <w:sz w:val="24"/>
        </w:rPr>
        <w:t>3.</w:t>
      </w:r>
      <w:r>
        <w:rPr>
          <w:rFonts w:hint="eastAsia" w:ascii="宋体" w:hAnsi="宋体"/>
          <w:sz w:val="24"/>
          <w:lang w:val="en-US" w:eastAsia="zh-CN"/>
        </w:rPr>
        <w:t>接受院内反商业贿赂及廉洁承诺</w:t>
      </w:r>
      <w:r>
        <w:rPr>
          <w:rFonts w:hint="eastAsia" w:ascii="宋体" w:hAnsi="宋体"/>
          <w:sz w:val="24"/>
        </w:rPr>
        <w:t>。</w:t>
      </w: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4"/>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供应商的价格分统一按照下列公式计算：报价得分=（基准价/报价）×30。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w:t>
            </w:r>
            <w:r>
              <w:rPr>
                <w:rFonts w:hint="eastAsia" w:ascii="宋体" w:hAnsi="宋体" w:cs="宋体"/>
                <w:i w:val="0"/>
                <w:iCs w:val="0"/>
                <w:color w:val="000000"/>
                <w:kern w:val="0"/>
                <w:sz w:val="21"/>
                <w:szCs w:val="21"/>
                <w:u w:val="none"/>
                <w:lang w:val="en-US" w:eastAsia="zh-CN" w:bidi="ar"/>
              </w:rPr>
              <w:t>共享轮椅租赁服务</w:t>
            </w:r>
            <w:r>
              <w:rPr>
                <w:rFonts w:hint="eastAsia" w:ascii="宋体" w:hAnsi="宋体" w:eastAsia="宋体" w:cs="宋体"/>
                <w:i w:val="0"/>
                <w:iCs w:val="0"/>
                <w:color w:val="000000"/>
                <w:kern w:val="0"/>
                <w:sz w:val="21"/>
                <w:szCs w:val="21"/>
                <w:u w:val="none"/>
                <w:lang w:val="en-US" w:eastAsia="zh-CN" w:bidi="ar"/>
              </w:rPr>
              <w:t>。每个得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软件著作权（5）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参与企业提供共享轮椅扫码软件的软件著作权证明，提供的5分。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9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共享轮椅使用方式</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参与遴选企业对共享轮椅的使用方式进行书面阐述，包含但不限于：扫码软件；是否有免押金方式；押金金额；是否有免押金期限；免押金时长；超免押金期后收费等</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评审人员针对参与企业的使用方式进行综合评价并依是否适用于院内以及切实便利患者使用的角度在12-20分（一档）；4-11分（二档）；0-3分（三档）进行打分。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方案可行性较差，得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质量保证措施（</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根据供应商针对服务方案提出的质量保证措施进行综合评定，根据供应商针对服务方案提出的质量保证措施进行综合评定，内容全面、详细、措施合理可靠、可行性高的得4-5分；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内容较为全面、措施合理可行的得2-3分；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内容有欠缺、可行性差的得1分；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未做说明的得0分。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1080" w:type="dxa"/>
            <w:vMerge w:val="continue"/>
            <w:tcBorders>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18"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对中选后服务做出保障承诺，要求内容全面、详细并能有效保障院内权益得4-5分；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内容较为全面、</w:t>
            </w:r>
            <w:r>
              <w:rPr>
                <w:rFonts w:hint="eastAsia" w:ascii="宋体" w:hAnsi="宋体" w:cs="宋体"/>
                <w:i w:val="0"/>
                <w:iCs w:val="0"/>
                <w:color w:val="000000"/>
                <w:kern w:val="0"/>
                <w:sz w:val="21"/>
                <w:szCs w:val="21"/>
                <w:u w:val="none"/>
                <w:lang w:val="en-US" w:eastAsia="zh-CN" w:bidi="ar"/>
              </w:rPr>
              <w:t>可基本保障院内权益</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未提供服务保障承诺书得0分。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产品著作权</w:t>
      </w:r>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共享轮椅使用方式</w:t>
      </w:r>
    </w:p>
    <w:p>
      <w:pPr>
        <w:numPr>
          <w:ilvl w:val="0"/>
          <w:numId w:val="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服务方案\服务保障</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9105773"/>
      <w:bookmarkStart w:id="8" w:name="_Toc79948061"/>
      <w:bookmarkStart w:id="9" w:name="_Toc19715221"/>
      <w:bookmarkStart w:id="10" w:name="_Toc138689838"/>
      <w:bookmarkStart w:id="11" w:name="_Hlk79945751"/>
      <w:r>
        <w:rPr>
          <w:rFonts w:hint="eastAsia" w:ascii="宋体" w:hAnsi="宋体"/>
          <w:lang w:val="en-US" w:eastAsia="zh-CN"/>
        </w:rPr>
        <w:t>一、资格审查资料</w:t>
      </w:r>
    </w:p>
    <w:p>
      <w:pPr>
        <w:numPr>
          <w:ilvl w:val="0"/>
          <w:numId w:val="0"/>
        </w:numPr>
        <w:ind w:leftChars="0"/>
        <w:rPr>
          <w:rFonts w:hint="eastAsia"/>
          <w:lang w:val="en-US" w:eastAsia="zh-CN"/>
        </w:rPr>
      </w:pPr>
      <w:r>
        <w:rPr>
          <w:rFonts w:hint="eastAsia"/>
          <w:lang w:val="en-US" w:eastAsia="zh-CN"/>
        </w:rPr>
        <w:t>1、效营业执照（或事业单位法人证书）扫描件</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7"/>
      <w:bookmarkEnd w:id="8"/>
      <w:bookmarkEnd w:id="9"/>
      <w:bookmarkEnd w:id="10"/>
    </w:p>
    <w:p>
      <w:pPr>
        <w:pStyle w:val="12"/>
        <w:tabs>
          <w:tab w:val="left" w:pos="3928"/>
        </w:tabs>
        <w:snapToGrid w:val="0"/>
        <w:spacing w:line="360" w:lineRule="auto"/>
        <w:ind w:left="0"/>
        <w:rPr>
          <w:rFonts w:ascii="宋体" w:hAnsi="宋体" w:eastAsia="宋体"/>
          <w:sz w:val="24"/>
          <w:szCs w:val="24"/>
          <w:lang w:eastAsia="zh-CN"/>
        </w:rPr>
      </w:pPr>
    </w:p>
    <w:p>
      <w:pPr>
        <w:pStyle w:val="1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2" w:name="_Toc138689839"/>
      <w:r>
        <w:rPr>
          <w:rFonts w:hint="eastAsia" w:ascii="宋体" w:hAnsi="宋体" w:cs="Times New Roman"/>
          <w:lang w:val="en-US" w:eastAsia="zh-CN"/>
        </w:rPr>
        <w:t>三</w:t>
      </w:r>
      <w:r>
        <w:rPr>
          <w:rFonts w:ascii="宋体" w:hAnsi="宋体" w:eastAsia="宋体" w:cs="Times New Roman"/>
          <w:lang w:eastAsia="zh-CN"/>
        </w:rPr>
        <w:t>、授权委托书</w:t>
      </w:r>
      <w:bookmarkEnd w:id="12"/>
    </w:p>
    <w:p>
      <w:pPr>
        <w:pStyle w:val="71"/>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1"/>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3"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1"/>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1"/>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1"/>
        <w:snapToGrid w:val="0"/>
        <w:spacing w:after="0" w:line="360" w:lineRule="auto"/>
        <w:jc w:val="left"/>
        <w:rPr>
          <w:rFonts w:ascii="宋体" w:hAnsi="宋体" w:eastAsia="宋体"/>
          <w:sz w:val="24"/>
          <w:szCs w:val="24"/>
        </w:rPr>
      </w:pPr>
    </w:p>
    <w:p>
      <w:pPr>
        <w:pStyle w:val="71"/>
        <w:tabs>
          <w:tab w:val="left" w:pos="2400"/>
        </w:tabs>
        <w:snapToGrid w:val="0"/>
        <w:spacing w:after="0" w:line="460" w:lineRule="exact"/>
        <w:jc w:val="left"/>
        <w:rPr>
          <w:rFonts w:ascii="宋体" w:hAnsi="宋体" w:eastAsia="宋体"/>
          <w:sz w:val="24"/>
          <w:szCs w:val="24"/>
          <w:u w:val="single"/>
        </w:rPr>
      </w:pPr>
      <w:bookmarkStart w:id="14" w:name="_Hlk79330393"/>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1"/>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3"/>
    <w:bookmarkEnd w:id="14"/>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42"/>
        <w:gridCol w:w="1679"/>
        <w:gridCol w:w="252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序号</w:t>
            </w:r>
          </w:p>
        </w:tc>
        <w:tc>
          <w:tcPr>
            <w:tcW w:w="1442"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品牌</w:t>
            </w:r>
          </w:p>
        </w:tc>
        <w:tc>
          <w:tcPr>
            <w:tcW w:w="1679"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数量</w:t>
            </w:r>
          </w:p>
        </w:tc>
        <w:tc>
          <w:tcPr>
            <w:tcW w:w="2524" w:type="dxa"/>
          </w:tcPr>
          <w:p>
            <w:pPr>
              <w:snapToGrid w:val="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合作费金额</w:t>
            </w:r>
          </w:p>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（元/台/年）</w:t>
            </w:r>
          </w:p>
        </w:tc>
        <w:tc>
          <w:tcPr>
            <w:tcW w:w="2510"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07" w:type="dxa"/>
          </w:tcPr>
          <w:p>
            <w:pPr>
              <w:snapToGrid w:val="0"/>
              <w:rPr>
                <w:rFonts w:hint="eastAsia" w:ascii="宋体" w:hAnsi="宋体" w:eastAsia="宋体"/>
                <w:sz w:val="24"/>
                <w:szCs w:val="24"/>
                <w:vertAlign w:val="baseline"/>
                <w:lang w:eastAsia="zh-CN"/>
              </w:rPr>
            </w:pPr>
          </w:p>
        </w:tc>
        <w:tc>
          <w:tcPr>
            <w:tcW w:w="1442" w:type="dxa"/>
          </w:tcPr>
          <w:p>
            <w:pPr>
              <w:snapToGrid w:val="0"/>
              <w:rPr>
                <w:rFonts w:hint="eastAsia" w:ascii="宋体" w:hAnsi="宋体" w:eastAsia="宋体"/>
                <w:sz w:val="24"/>
                <w:szCs w:val="24"/>
                <w:vertAlign w:val="baseline"/>
                <w:lang w:eastAsia="zh-CN"/>
              </w:rPr>
            </w:pPr>
          </w:p>
        </w:tc>
        <w:tc>
          <w:tcPr>
            <w:tcW w:w="1679" w:type="dxa"/>
          </w:tcPr>
          <w:p>
            <w:pPr>
              <w:snapToGrid w:val="0"/>
              <w:rPr>
                <w:rFonts w:hint="eastAsia" w:ascii="宋体" w:hAnsi="宋体" w:eastAsia="宋体"/>
                <w:sz w:val="24"/>
                <w:szCs w:val="24"/>
                <w:vertAlign w:val="baseline"/>
                <w:lang w:eastAsia="zh-CN"/>
              </w:rPr>
            </w:pPr>
          </w:p>
        </w:tc>
        <w:tc>
          <w:tcPr>
            <w:tcW w:w="2524" w:type="dxa"/>
          </w:tcPr>
          <w:p>
            <w:pPr>
              <w:snapToGrid w:val="0"/>
              <w:rPr>
                <w:rFonts w:hint="eastAsia" w:ascii="宋体" w:hAnsi="宋体" w:eastAsia="宋体"/>
                <w:sz w:val="24"/>
                <w:szCs w:val="24"/>
                <w:vertAlign w:val="baseline"/>
                <w:lang w:eastAsia="zh-CN"/>
              </w:rPr>
            </w:pPr>
          </w:p>
        </w:tc>
        <w:tc>
          <w:tcPr>
            <w:tcW w:w="2510" w:type="dxa"/>
          </w:tcPr>
          <w:p>
            <w:pPr>
              <w:snapToGrid w:val="0"/>
              <w:rPr>
                <w:rFonts w:hint="eastAsia" w:ascii="宋体" w:hAnsi="宋体" w:eastAsia="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共享轮椅服务企业向医院缴付合作费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医院向共享轮椅服务企业制服合作费</w:t>
            </w:r>
          </w:p>
          <w:p>
            <w:pPr>
              <w:snapToGrid w:val="0"/>
              <w:jc w:val="left"/>
              <w:rPr>
                <w:rFonts w:hint="default" w:ascii="宋体" w:hAnsi="宋体"/>
                <w:sz w:val="24"/>
                <w:szCs w:val="24"/>
                <w:vertAlign w:val="baseline"/>
                <w:lang w:val="en-US" w:eastAsia="zh-CN"/>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4"/>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参与企业提供2022年至今合作单位的合同复印件</w:t>
      </w:r>
    </w:p>
    <w:p>
      <w:pPr>
        <w:numPr>
          <w:ilvl w:val="0"/>
          <w:numId w:val="0"/>
        </w:numPr>
        <w:rPr>
          <w:rFonts w:hint="eastAsia"/>
          <w:lang w:val="en-US" w:eastAsia="zh-CN"/>
        </w:rPr>
      </w:pPr>
    </w:p>
    <w:p>
      <w:pPr>
        <w:pStyle w:val="3"/>
        <w:numPr>
          <w:ilvl w:val="0"/>
          <w:numId w:val="4"/>
        </w:numPr>
        <w:snapToGrid w:val="0"/>
        <w:spacing w:line="360" w:lineRule="auto"/>
        <w:ind w:left="0" w:leftChars="0" w:firstLine="0" w:firstLineChars="0"/>
        <w:jc w:val="center"/>
        <w:rPr>
          <w:rFonts w:hint="default"/>
          <w:lang w:val="en-US" w:eastAsia="zh-CN"/>
        </w:rPr>
      </w:pPr>
      <w:r>
        <w:rPr>
          <w:rFonts w:hint="eastAsia" w:ascii="宋体" w:hAnsi="宋体" w:cs="Times New Roman"/>
          <w:b/>
          <w:lang w:val="en-US" w:eastAsia="zh-CN"/>
        </w:rPr>
        <w:t>软件著作权</w:t>
      </w:r>
    </w:p>
    <w:p>
      <w:pPr>
        <w:rPr>
          <w:rFonts w:hint="eastAsia"/>
          <w:lang w:val="en-US" w:eastAsia="zh-CN"/>
        </w:rPr>
      </w:pPr>
      <w:r>
        <w:rPr>
          <w:rFonts w:hint="eastAsia"/>
          <w:lang w:val="en-US" w:eastAsia="zh-CN"/>
        </w:rPr>
        <w:t>提供产品软件软件著作权的证明</w:t>
      </w:r>
    </w:p>
    <w:p>
      <w:pPr>
        <w:rPr>
          <w:rFonts w:hint="eastAsia"/>
          <w:lang w:val="en-US" w:eastAsia="zh-CN"/>
        </w:rPr>
      </w:pPr>
    </w:p>
    <w:p>
      <w:pPr>
        <w:pStyle w:val="3"/>
        <w:numPr>
          <w:ilvl w:val="0"/>
          <w:numId w:val="4"/>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共享轮椅使用方式及简介</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参与遴选企业对共享轮椅的使用方式进行书面阐述，包含但不限于：扫码软件；是否有免押金方式；押金金额；是否有免押金期限；免押金时长；超免押金期后收费等（格式自拟）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4"/>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服务方案及服务保障方案</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参与遴选企业对共享轮椅服务提出服务方案、对服务提出服务保障方案、对服务保障提出相关承诺：</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①服务方案（格式自拟）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②服务保障方案（格式自拟）</w:t>
      </w:r>
    </w:p>
    <w:p>
      <w:pPr>
        <w:snapToGrid w:val="0"/>
        <w:rPr>
          <w:rFonts w:hint="eastAsia" w:ascii="宋体" w:hAnsi="宋体" w:eastAsia="宋体"/>
          <w:lang w:val="en-US" w:eastAsia="zh-CN"/>
        </w:rPr>
      </w:pPr>
      <w:r>
        <w:rPr>
          <w:rFonts w:hint="eastAsia" w:ascii="宋体" w:hAnsi="宋体" w:cs="宋体"/>
          <w:i w:val="0"/>
          <w:iCs w:val="0"/>
          <w:color w:val="000000"/>
          <w:kern w:val="0"/>
          <w:sz w:val="21"/>
          <w:szCs w:val="21"/>
          <w:u w:val="none"/>
          <w:lang w:val="en-US" w:eastAsia="zh-CN" w:bidi="ar"/>
        </w:rPr>
        <w:t>③服务保障承诺涵（格式自拟）</w:t>
      </w: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7D2D1"/>
    <w:multiLevelType w:val="singleLevel"/>
    <w:tmpl w:val="DA57D2D1"/>
    <w:lvl w:ilvl="0" w:tentative="0">
      <w:start w:val="3"/>
      <w:numFmt w:val="chineseCounting"/>
      <w:suff w:val="nothing"/>
      <w:lvlText w:val="%1、"/>
      <w:lvlJc w:val="left"/>
      <w:rPr>
        <w:rFonts w:hint="eastAsia"/>
      </w:rPr>
    </w:lvl>
  </w:abstractNum>
  <w:abstractNum w:abstractNumId="1">
    <w:nsid w:val="F2DFE392"/>
    <w:multiLevelType w:val="singleLevel"/>
    <w:tmpl w:val="F2DFE392"/>
    <w:lvl w:ilvl="0" w:tentative="0">
      <w:start w:val="1"/>
      <w:numFmt w:val="decimal"/>
      <w:suff w:val="nothing"/>
      <w:lvlText w:val="（%1）"/>
      <w:lvlJc w:val="left"/>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abstractNum w:abstractNumId="3">
    <w:nsid w:val="6F020976"/>
    <w:multiLevelType w:val="singleLevel"/>
    <w:tmpl w:val="6F020976"/>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04672A4"/>
    <w:rsid w:val="11D06ED1"/>
    <w:rsid w:val="21D64885"/>
    <w:rsid w:val="23CE05B5"/>
    <w:rsid w:val="296D74FA"/>
    <w:rsid w:val="2A4370E4"/>
    <w:rsid w:val="34DA11CC"/>
    <w:rsid w:val="371A5B40"/>
    <w:rsid w:val="3D403240"/>
    <w:rsid w:val="3D9F2331"/>
    <w:rsid w:val="3EE54331"/>
    <w:rsid w:val="42FA5E30"/>
    <w:rsid w:val="45567F7D"/>
    <w:rsid w:val="47434856"/>
    <w:rsid w:val="47F24215"/>
    <w:rsid w:val="48720605"/>
    <w:rsid w:val="49E360C7"/>
    <w:rsid w:val="4E036E8C"/>
    <w:rsid w:val="4F195D24"/>
    <w:rsid w:val="52BB2458"/>
    <w:rsid w:val="572F305D"/>
    <w:rsid w:val="5BD515BB"/>
    <w:rsid w:val="652D670A"/>
    <w:rsid w:val="680E1D10"/>
    <w:rsid w:val="6EF80825"/>
    <w:rsid w:val="72590103"/>
    <w:rsid w:val="726826F5"/>
    <w:rsid w:val="7640140B"/>
    <w:rsid w:val="7A4025B6"/>
    <w:rsid w:val="7C842F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49</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采购处</cp:lastModifiedBy>
  <cp:lastPrinted>2025-04-30T01:37:00Z</cp:lastPrinted>
  <dcterms:modified xsi:type="dcterms:W3CDTF">2025-12-04T01:53:39Z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4E20EF28B3DB4B698D1FED9F9D29503B</vt:lpwstr>
  </property>
</Properties>
</file>