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insoku w:val="0"/>
        <w:overflowPunct w:val="0"/>
        <w:autoSpaceDE w:val="0"/>
        <w:autoSpaceDN w:val="0"/>
        <w:adjustRightInd w:val="0"/>
        <w:spacing w:after="0" w:line="360" w:lineRule="auto"/>
        <w:jc w:val="both"/>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名称：5号楼消防设备设施维保服务采购项目</w:t>
      </w:r>
    </w:p>
    <w:p>
      <w:pPr>
        <w:kinsoku w:val="0"/>
        <w:overflowPunct w:val="0"/>
        <w:autoSpaceDE w:val="0"/>
        <w:autoSpaceDN w:val="0"/>
        <w:adjustRightInd w:val="0"/>
        <w:spacing w:after="0" w:line="360" w:lineRule="auto"/>
        <w:jc w:val="both"/>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1"/>
          <w:szCs w:val="20"/>
          <w:lang w:eastAsia="zh-CN"/>
        </w:rPr>
      </w:pPr>
      <w:r>
        <w:rPr>
          <w:rFonts w:hint="eastAsia" w:ascii="幼圆" w:hAnsi="幼圆" w:eastAsia="幼圆" w:cs="幼圆"/>
          <w:sz w:val="21"/>
          <w:szCs w:val="20"/>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项目范围</w:t>
      </w:r>
    </w:p>
    <w:p>
      <w:pPr>
        <w:numPr>
          <w:ilvl w:val="0"/>
          <w:numId w:val="0"/>
        </w:numPr>
        <w:spacing w:line="360" w:lineRule="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详见《技术需求及评分标准》中维保内容</w:t>
      </w:r>
      <w:r>
        <w:rPr>
          <w:rFonts w:hint="eastAsia" w:ascii="幼圆" w:hAnsi="幼圆" w:eastAsia="幼圆" w:cs="幼圆"/>
          <w:b w:val="0"/>
          <w:bCs w:val="0"/>
          <w:sz w:val="21"/>
          <w:szCs w:val="20"/>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2、具有消防设施工程专业承包一级资质； </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 xml:space="preserve">3、具有合格有效的安全生产许可证；  </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lang w:val="en-US" w:eastAsia="zh-CN"/>
        </w:rPr>
      </w:pPr>
      <w:r>
        <w:rPr>
          <w:rFonts w:hint="eastAsia" w:ascii="幼圆" w:hAnsi="幼圆" w:eastAsia="幼圆" w:cs="幼圆"/>
          <w:b w:val="0"/>
          <w:bCs w:val="0"/>
          <w:color w:val="auto"/>
          <w:sz w:val="21"/>
          <w:szCs w:val="20"/>
          <w:lang w:val="en-US" w:eastAsia="zh-CN"/>
        </w:rPr>
        <w:t>4、必须为北京市消防技术服务机构监督管理平台注册单位</w:t>
      </w:r>
      <w:r>
        <w:rPr>
          <w:rFonts w:hint="eastAsia" w:ascii="幼圆" w:hAnsi="幼圆" w:eastAsia="幼圆" w:cs="幼圆"/>
          <w:sz w:val="21"/>
          <w:szCs w:val="20"/>
          <w:lang w:val="en-US" w:eastAsia="zh-CN"/>
        </w:rPr>
        <w:t xml:space="preserve"> </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5、投标人在近三年内（2022年11月-至今）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合同履行期限：2026年01月26日-2027年06月04日</w:t>
      </w:r>
      <w:r>
        <w:rPr>
          <w:rFonts w:hint="eastAsia" w:ascii="幼圆" w:hAnsi="幼圆" w:eastAsia="幼圆" w:cs="幼圆"/>
          <w:b/>
          <w:bCs/>
          <w:color w:val="FF0000"/>
          <w:sz w:val="21"/>
          <w:szCs w:val="20"/>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w:t>
      </w:r>
      <w:r>
        <w:rPr>
          <w:rFonts w:hint="eastAsia" w:ascii="幼圆" w:hAnsi="幼圆" w:eastAsia="幼圆" w:cs="幼圆"/>
          <w:b/>
          <w:bCs/>
          <w:sz w:val="28"/>
          <w:szCs w:val="24"/>
          <w:lang w:eastAsia="zh-CN"/>
        </w:rPr>
        <w:t>项目</w:t>
      </w:r>
      <w:r>
        <w:rPr>
          <w:rFonts w:hint="eastAsia" w:ascii="幼圆" w:hAnsi="幼圆" w:eastAsia="幼圆" w:cs="幼圆"/>
          <w:b/>
          <w:bCs/>
          <w:sz w:val="28"/>
          <w:szCs w:val="24"/>
        </w:rPr>
        <w:t>技术规范的一般说明</w:t>
      </w:r>
    </w:p>
    <w:p>
      <w:pPr>
        <w:kinsoku w:val="0"/>
        <w:overflowPunct w:val="0"/>
        <w:autoSpaceDE w:val="0"/>
        <w:autoSpaceDN w:val="0"/>
        <w:adjustRightInd w:val="0"/>
        <w:spacing w:after="0" w:line="360" w:lineRule="auto"/>
        <w:ind w:firstLine="420" w:firstLineChars="200"/>
        <w:jc w:val="both"/>
        <w:rPr>
          <w:rFonts w:hint="eastAsia" w:ascii="幼圆" w:hAnsi="幼圆" w:eastAsia="幼圆" w:cs="幼圆"/>
          <w:sz w:val="21"/>
          <w:szCs w:val="20"/>
        </w:rPr>
      </w:pPr>
      <w:r>
        <w:rPr>
          <w:rFonts w:hint="eastAsia" w:ascii="幼圆" w:hAnsi="幼圆" w:eastAsia="幼圆" w:cs="幼圆"/>
          <w:sz w:val="21"/>
          <w:szCs w:val="20"/>
        </w:rPr>
        <w:t>除非设计文件中另有特别注明，本</w:t>
      </w:r>
      <w:r>
        <w:rPr>
          <w:rFonts w:hint="eastAsia" w:ascii="幼圆" w:hAnsi="幼圆" w:eastAsia="幼圆" w:cs="幼圆"/>
          <w:sz w:val="21"/>
          <w:szCs w:val="20"/>
          <w:lang w:val="en-US" w:eastAsia="zh-CN"/>
        </w:rPr>
        <w:t>项目</w:t>
      </w:r>
      <w:r>
        <w:rPr>
          <w:rFonts w:hint="eastAsia" w:ascii="幼圆" w:hAnsi="幼圆" w:eastAsia="幼圆" w:cs="幼圆"/>
          <w:sz w:val="21"/>
          <w:szCs w:val="20"/>
        </w:rPr>
        <w:t>适用中华人民共和国现行有效的国家规范、规程和标准。有关文字说明是本</w:t>
      </w:r>
      <w:r>
        <w:rPr>
          <w:rFonts w:hint="eastAsia" w:ascii="幼圆" w:hAnsi="幼圆" w:eastAsia="幼圆" w:cs="幼圆"/>
          <w:sz w:val="21"/>
          <w:szCs w:val="20"/>
          <w:lang w:val="en-US" w:eastAsia="zh-CN"/>
        </w:rPr>
        <w:t>项目</w:t>
      </w:r>
      <w:r>
        <w:rPr>
          <w:rFonts w:hint="eastAsia" w:ascii="幼圆" w:hAnsi="幼圆" w:eastAsia="幼圆" w:cs="幼圆"/>
          <w:sz w:val="21"/>
          <w:szCs w:val="20"/>
        </w:rPr>
        <w:t>技术规范的组成部分。对于涉及新技术、新工艺和新材料的工作，相应厂家的使用说明或操作说明等的内容，或适用的国外同类标准的内容也是本</w:t>
      </w:r>
      <w:r>
        <w:rPr>
          <w:rFonts w:hint="eastAsia" w:ascii="幼圆" w:hAnsi="幼圆" w:eastAsia="幼圆" w:cs="幼圆"/>
          <w:sz w:val="21"/>
          <w:szCs w:val="20"/>
          <w:lang w:eastAsia="zh-CN"/>
        </w:rPr>
        <w:t>项目</w:t>
      </w:r>
      <w:r>
        <w:rPr>
          <w:rFonts w:hint="eastAsia" w:ascii="幼圆" w:hAnsi="幼圆" w:eastAsia="幼圆" w:cs="幼圆"/>
          <w:sz w:val="21"/>
          <w:szCs w:val="20"/>
        </w:rPr>
        <w:t>技术规范的组成部分。</w:t>
      </w:r>
    </w:p>
    <w:p>
      <w:pPr>
        <w:kinsoku w:val="0"/>
        <w:overflowPunct w:val="0"/>
        <w:autoSpaceDE w:val="0"/>
        <w:autoSpaceDN w:val="0"/>
        <w:adjustRightInd w:val="0"/>
        <w:spacing w:after="0" w:line="360" w:lineRule="auto"/>
        <w:ind w:firstLine="420" w:firstLineChars="200"/>
        <w:jc w:val="both"/>
        <w:rPr>
          <w:rFonts w:hint="eastAsia" w:ascii="幼圆" w:hAnsi="幼圆" w:eastAsia="幼圆" w:cs="幼圆"/>
          <w:sz w:val="21"/>
          <w:szCs w:val="20"/>
        </w:rPr>
      </w:pPr>
      <w:r>
        <w:rPr>
          <w:rFonts w:hint="eastAsia" w:ascii="幼圆" w:hAnsi="幼圆" w:eastAsia="幼圆" w:cs="幼圆"/>
          <w:sz w:val="21"/>
          <w:szCs w:val="20"/>
        </w:rPr>
        <w:t>本合同文件中约定的任何承包人应予遵照执行的规范、规程和标准都指他们各自的最新版本。如果在任何规范、规程和标准之间出现相互矛盾之处或存有任何疑问之处，承包人应书面请求发包人</w:t>
      </w:r>
      <w:r>
        <w:rPr>
          <w:rFonts w:hint="eastAsia" w:ascii="幼圆" w:hAnsi="幼圆" w:eastAsia="幼圆" w:cs="幼圆"/>
          <w:sz w:val="21"/>
          <w:szCs w:val="20"/>
          <w:lang w:val="en-US" w:eastAsia="zh-CN"/>
        </w:rPr>
        <w:t>工程</w:t>
      </w:r>
      <w:r>
        <w:rPr>
          <w:rFonts w:hint="eastAsia" w:ascii="幼圆" w:hAnsi="幼圆" w:eastAsia="幼圆" w:cs="幼圆"/>
          <w:sz w:val="21"/>
          <w:szCs w:val="20"/>
        </w:rPr>
        <w:t>师予以澄清。材料、施工工艺和本</w:t>
      </w:r>
      <w:r>
        <w:rPr>
          <w:rFonts w:hint="eastAsia" w:ascii="幼圆" w:hAnsi="幼圆" w:eastAsia="幼圆" w:cs="幼圆"/>
          <w:sz w:val="21"/>
          <w:szCs w:val="20"/>
          <w:lang w:eastAsia="zh-CN"/>
        </w:rPr>
        <w:t>项目</w:t>
      </w:r>
      <w:r>
        <w:rPr>
          <w:rFonts w:hint="eastAsia" w:ascii="幼圆" w:hAnsi="幼圆" w:eastAsia="幼圆" w:cs="幼圆"/>
          <w:sz w:val="21"/>
          <w:szCs w:val="20"/>
        </w:rPr>
        <w:t>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六、维保内容</w:t>
      </w:r>
      <w:r>
        <w:rPr>
          <w:rFonts w:hint="eastAsia" w:ascii="幼圆" w:hAnsi="幼圆" w:eastAsia="幼圆" w:cs="幼圆"/>
          <w:b/>
          <w:bCs/>
          <w:color w:val="FF0000"/>
          <w:sz w:val="21"/>
          <w:szCs w:val="20"/>
          <w:lang w:val="en-US" w:eastAsia="zh-CN"/>
        </w:rPr>
        <w:t>（*必须完全响应，废标项）</w:t>
      </w:r>
    </w:p>
    <w:p>
      <w:pPr>
        <w:numPr>
          <w:ilvl w:val="0"/>
          <w:numId w:val="8"/>
        </w:numPr>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9"/>
        </w:numPr>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投标人承担材料及维修费：设备设施的小型维修单批次1000元（不含）以下的零配件费用。</w:t>
      </w:r>
    </w:p>
    <w:p>
      <w:pPr>
        <w:numPr>
          <w:ilvl w:val="0"/>
          <w:numId w:val="9"/>
        </w:numPr>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应根据招标人要求进行维保作业；维保工作应使承包区域符合《建筑消防设施的维护管理》（GB25201-2010）、《社会消防技术服务管理规定》（应急管理部第7号）等规范要求。</w:t>
      </w:r>
    </w:p>
    <w:p>
      <w:pPr>
        <w:numPr>
          <w:ilvl w:val="0"/>
          <w:numId w:val="9"/>
        </w:numPr>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对维保清单内（见下方《六、维保设备清单》）所有设备及其配套设备进行定期维护保养，需满足规范或招标人需求（详附表）。</w:t>
      </w:r>
    </w:p>
    <w:p>
      <w:pPr>
        <w:numPr>
          <w:ilvl w:val="0"/>
          <w:numId w:val="9"/>
        </w:numPr>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包括但不限于火灾探测器、手报、模块、消防常开门控制装置、逃生标识、各压力表等损耗品免费更换、维修。</w:t>
      </w:r>
    </w:p>
    <w:p>
      <w:pPr>
        <w:numPr>
          <w:ilvl w:val="0"/>
          <w:numId w:val="9"/>
        </w:numPr>
        <w:ind w:leftChars="0"/>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val="en-US" w:eastAsia="zh-CN"/>
        </w:rPr>
        <w:t>投标人</w:t>
      </w:r>
      <w:r>
        <w:rPr>
          <w:rFonts w:hint="eastAsia" w:ascii="幼圆" w:hAnsi="幼圆" w:eastAsia="幼圆" w:cs="幼圆"/>
          <w:color w:val="000000"/>
          <w:kern w:val="0"/>
          <w:sz w:val="21"/>
          <w:szCs w:val="21"/>
        </w:rPr>
        <w:t>负责设备</w:t>
      </w:r>
      <w:r>
        <w:rPr>
          <w:rFonts w:hint="eastAsia" w:ascii="幼圆" w:hAnsi="幼圆" w:eastAsia="幼圆" w:cs="幼圆"/>
          <w:color w:val="000000"/>
          <w:kern w:val="0"/>
          <w:sz w:val="21"/>
          <w:szCs w:val="21"/>
          <w:lang w:eastAsia="zh-CN"/>
        </w:rPr>
        <w:t>各辖区</w:t>
      </w:r>
      <w:r>
        <w:rPr>
          <w:rFonts w:hint="eastAsia" w:ascii="幼圆" w:hAnsi="幼圆" w:eastAsia="幼圆" w:cs="幼圆"/>
          <w:color w:val="000000"/>
          <w:kern w:val="0"/>
          <w:sz w:val="21"/>
          <w:szCs w:val="21"/>
        </w:rPr>
        <w:t>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numPr>
          <w:ilvl w:val="0"/>
          <w:numId w:val="9"/>
        </w:numPr>
        <w:ind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维保细则未完成或缺少项目、不能达到招标人标准，按照不低于1000元罚扣。</w:t>
      </w:r>
    </w:p>
    <w:p>
      <w:pPr>
        <w:numPr>
          <w:ilvl w:val="0"/>
          <w:numId w:val="9"/>
        </w:numPr>
        <w:ind w:leftChars="0"/>
        <w:rPr>
          <w:rFonts w:hint="eastAsia" w:ascii="幼圆" w:hAnsi="幼圆" w:eastAsia="幼圆" w:cs="幼圆"/>
          <w:color w:val="000000" w:themeColor="text1"/>
          <w:sz w:val="21"/>
          <w:szCs w:val="21"/>
          <w:lang w:eastAsia="zh-CN"/>
          <w14:textFill>
            <w14:solidFill>
              <w14:schemeClr w14:val="tx1"/>
            </w14:solidFill>
          </w14:textFill>
        </w:rPr>
      </w:pPr>
      <w:r>
        <w:rPr>
          <w:rFonts w:hint="eastAsia" w:ascii="幼圆" w:hAnsi="幼圆" w:eastAsia="幼圆" w:cs="幼圆"/>
          <w:sz w:val="21"/>
          <w:szCs w:val="21"/>
          <w:lang w:val="en-US" w:eastAsia="zh-CN"/>
        </w:rPr>
        <w:t>保证招标人设备安全运行，因设备异常未按时处理或投标人操作不当引起的安全、消防事故，所造成的损失，投标人负全责。</w:t>
      </w:r>
    </w:p>
    <w:p>
      <w:pPr>
        <w:numPr>
          <w:ilvl w:val="0"/>
          <w:numId w:val="9"/>
        </w:numPr>
        <w:ind w:leftChars="0"/>
        <w:rPr>
          <w:rFonts w:hint="eastAsia" w:ascii="幼圆" w:hAnsi="幼圆" w:eastAsia="幼圆" w:cs="幼圆"/>
          <w:color w:val="000000" w:themeColor="text1"/>
          <w:sz w:val="21"/>
          <w:szCs w:val="21"/>
          <w:lang w:eastAsia="zh-CN"/>
          <w14:textFill>
            <w14:solidFill>
              <w14:schemeClr w14:val="tx1"/>
            </w14:solidFill>
          </w14:textFill>
        </w:rPr>
      </w:pPr>
      <w:r>
        <w:rPr>
          <w:rFonts w:hint="eastAsia" w:ascii="幼圆" w:hAnsi="幼圆" w:eastAsia="幼圆" w:cs="幼圆"/>
          <w:sz w:val="21"/>
          <w:szCs w:val="21"/>
          <w:lang w:eastAsia="zh-CN"/>
        </w:rPr>
        <w:t>建筑消防设施维修保养内容包括建筑消防设施、设备、部件及其管网、管线等组件的维修和保养。</w:t>
      </w:r>
    </w:p>
    <w:p>
      <w:pPr>
        <w:numPr>
          <w:ilvl w:val="0"/>
          <w:numId w:val="9"/>
        </w:numPr>
        <w:ind w:leftChars="0"/>
        <w:rPr>
          <w:rFonts w:hint="eastAsia" w:ascii="幼圆" w:hAnsi="幼圆" w:eastAsia="幼圆" w:cs="幼圆"/>
          <w:color w:val="000000" w:themeColor="text1"/>
          <w:sz w:val="21"/>
          <w:szCs w:val="21"/>
          <w:lang w:eastAsia="zh-CN"/>
          <w14:textFill>
            <w14:solidFill>
              <w14:schemeClr w14:val="tx1"/>
            </w14:solidFill>
          </w14:textFill>
        </w:rPr>
      </w:pPr>
      <w:r>
        <w:rPr>
          <w:rFonts w:hint="eastAsia" w:ascii="幼圆" w:hAnsi="幼圆" w:eastAsia="幼圆" w:cs="幼圆"/>
          <w:sz w:val="21"/>
          <w:szCs w:val="21"/>
          <w:lang w:eastAsia="zh-CN"/>
        </w:rPr>
        <w:t>建筑消防设施、设备及其组件需移动到安装使用地点以外的场所进行维修保养的，拆除故障设施、设备、组件时应按相关规定更换合格的备用品。</w:t>
      </w:r>
    </w:p>
    <w:p>
      <w:pPr>
        <w:numPr>
          <w:ilvl w:val="0"/>
          <w:numId w:val="9"/>
        </w:numPr>
        <w:ind w:leftChars="0"/>
        <w:rPr>
          <w:rFonts w:hint="eastAsia" w:ascii="幼圆" w:hAnsi="幼圆" w:eastAsia="幼圆" w:cs="幼圆"/>
          <w:color w:val="000000" w:themeColor="text1"/>
          <w:sz w:val="21"/>
          <w:szCs w:val="21"/>
          <w:lang w:eastAsia="zh-CN"/>
          <w14:textFill>
            <w14:solidFill>
              <w14:schemeClr w14:val="tx1"/>
            </w14:solidFill>
          </w14:textFill>
        </w:rPr>
      </w:pPr>
      <w:r>
        <w:rPr>
          <w:rFonts w:hint="eastAsia" w:ascii="幼圆" w:hAnsi="幼圆" w:eastAsia="幼圆" w:cs="幼圆"/>
          <w:sz w:val="21"/>
          <w:szCs w:val="21"/>
          <w:lang w:eastAsia="zh-CN"/>
        </w:rPr>
        <w:t>建筑消防设施、设备及其组件在现场维修保养期间可能导致失效时，应按相关规定采取有效的消防安全措施，或暂停使用该区域。</w:t>
      </w:r>
    </w:p>
    <w:p>
      <w:pPr>
        <w:numPr>
          <w:ilvl w:val="0"/>
          <w:numId w:val="9"/>
        </w:numPr>
        <w:ind w:leftChars="0"/>
        <w:rPr>
          <w:rFonts w:hint="eastAsia" w:ascii="幼圆" w:hAnsi="幼圆" w:eastAsia="幼圆" w:cs="幼圆"/>
          <w:color w:val="000000" w:themeColor="text1"/>
          <w:sz w:val="21"/>
          <w:szCs w:val="21"/>
          <w:lang w:eastAsia="zh-CN"/>
          <w14:textFill>
            <w14:solidFill>
              <w14:schemeClr w14:val="tx1"/>
            </w14:solidFill>
          </w14:textFill>
        </w:rPr>
      </w:pPr>
      <w:r>
        <w:rPr>
          <w:rFonts w:hint="eastAsia" w:ascii="幼圆" w:hAnsi="幼圆" w:eastAsia="幼圆" w:cs="幼圆"/>
          <w:sz w:val="21"/>
          <w:szCs w:val="21"/>
          <w:lang w:eastAsia="zh-CN"/>
        </w:rPr>
        <w:t>火灾探测报警产品维修应按照GB 29837的规定执行，维修保养作业完成后应按规定接入复检。</w:t>
      </w:r>
    </w:p>
    <w:p>
      <w:pPr>
        <w:numPr>
          <w:ilvl w:val="0"/>
          <w:numId w:val="9"/>
        </w:numPr>
        <w:ind w:leftChars="0"/>
        <w:rPr>
          <w:rFonts w:hint="eastAsia" w:ascii="幼圆" w:hAnsi="幼圆" w:eastAsia="幼圆" w:cs="幼圆"/>
          <w:sz w:val="21"/>
          <w:szCs w:val="21"/>
          <w:lang w:val="en-US" w:eastAsia="zh-CN"/>
        </w:rPr>
      </w:pPr>
      <w:r>
        <w:rPr>
          <w:rFonts w:hint="eastAsia" w:ascii="幼圆" w:hAnsi="幼圆" w:eastAsia="幼圆" w:cs="幼圆"/>
          <w:color w:val="000000" w:themeColor="text1"/>
          <w:sz w:val="21"/>
          <w:szCs w:val="21"/>
          <w:lang w:eastAsia="zh-CN"/>
          <w14:textFill>
            <w14:solidFill>
              <w14:schemeClr w14:val="tx1"/>
            </w14:solidFill>
          </w14:textFill>
        </w:rPr>
        <w:t>建筑消防设施维修保养时应填写《建筑消防设施维修保养记录表》，完成或阶段性完成后应出具《建筑消防设施维修保养报告》，维修保养资料的存档时间不应少于五年。</w:t>
      </w:r>
    </w:p>
    <w:p>
      <w:pPr>
        <w:numPr>
          <w:ilvl w:val="0"/>
          <w:numId w:val="8"/>
        </w:numPr>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日常巡检与监测</w:t>
      </w:r>
    </w:p>
    <w:p>
      <w:pPr>
        <w:numPr>
          <w:ilvl w:val="0"/>
          <w:numId w:val="0"/>
        </w:numPr>
        <w:ind w:leftChars="0"/>
        <w:rPr>
          <w:rFonts w:hint="eastAsia" w:ascii="幼圆" w:hAnsi="幼圆" w:eastAsia="幼圆" w:cs="幼圆"/>
          <w:color w:val="000000"/>
          <w:kern w:val="0"/>
          <w:sz w:val="21"/>
          <w:szCs w:val="21"/>
        </w:rPr>
      </w:pPr>
      <w:r>
        <w:rPr>
          <w:rFonts w:hint="eastAsia" w:ascii="幼圆" w:hAnsi="幼圆" w:eastAsia="幼圆" w:cs="幼圆"/>
          <w:bCs/>
          <w:snapToGrid w:val="0"/>
          <w:kern w:val="21"/>
          <w:sz w:val="21"/>
          <w:szCs w:val="21"/>
          <w:lang w:val="en-US" w:eastAsia="zh-CN"/>
        </w:rPr>
        <w:t>此项为预防性维护的基础，要求定期、定点、定标准执行。</w:t>
      </w:r>
    </w:p>
    <w:p>
      <w:pPr>
        <w:numPr>
          <w:ilvl w:val="0"/>
          <w:numId w:val="10"/>
        </w:numPr>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每日应对辖区内各机房巡查，确保设备设施运行正常。</w:t>
      </w:r>
    </w:p>
    <w:p>
      <w:pPr>
        <w:numPr>
          <w:ilvl w:val="0"/>
          <w:numId w:val="10"/>
        </w:numPr>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压力表阀门：日常巡查确认无泄漏，是否完好。</w:t>
      </w:r>
    </w:p>
    <w:p>
      <w:pPr>
        <w:numPr>
          <w:ilvl w:val="0"/>
          <w:numId w:val="8"/>
        </w:numPr>
        <w:ind w:left="425" w:leftChars="0" w:hanging="425"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定期维护与检修</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消防供配电设施</w:t>
      </w:r>
    </w:p>
    <w:p>
      <w:pPr>
        <w:numPr>
          <w:ilvl w:val="0"/>
          <w:numId w:val="0"/>
        </w:numPr>
        <w:ind w:left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低压配电箱（柜）</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每季度检查交流接触器，清除接触表面污垢，尤其是进线端相间污垢；清除灭弧罩（栅）内碳化物和金属颗粒；清除触头表面及四周污物，但不宜修锉触头，触头烧蚀严重不能正常工作的接触器应更换；清洁铁芯表面油污及脏污；拧紧所有紧固件；</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每半年检查2 次回路线标记，应清晰准确，如缺损应更换；</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每半年检查消防回路标识牌，应清晰准确，如缺损应更换；如接头处有过热或烧蚀痕迹应修复；如母线排油漆脱落，应在停电检修时重新油漆；</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每半年检查电容器电容，如有变形、漏油或异常响声应更换；</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每半年检查接地端子，如存在松动或锈蚀现象，应除锈并拧紧；</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每季度检查低压配电箱（柜），标识应清晰准确，仪表显示应正常，开关和控制按钮应灵活可靠；</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每年检查消防供配电线路敷设的耐火保护措施，应完好，不应有临时接线现象；消防供电线路穿管、封堵等耐火保护措施应完好有效；</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每年检查消防供配电线路，其中不应接入非消防用电负荷。</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保养方法：</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每年应在停电检修期间对低压配电箱（柜）内外进行1 次清洁，先用压缩空气吹污、吹尘，然后擦拭干净，并清除配电箱内部器件及接线端子处的灰尘；</w:t>
      </w:r>
    </w:p>
    <w:p>
      <w:pPr>
        <w:numPr>
          <w:ilvl w:val="0"/>
          <w:numId w:val="12"/>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每两年将低压配电箱（柜）内的接线端子全部紧固一遍。</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火灾自动报警系统</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火灾报警控制器类设备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1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每月检查控制器指示灯、显示屏、音响器件，应完好有效；</w:t>
      </w:r>
    </w:p>
    <w:p>
      <w:pPr>
        <w:numPr>
          <w:ilvl w:val="0"/>
          <w:numId w:val="1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每月检查控制器外部线路应无缺损，接线端子应无松脱，线标端子标识应清晰，外部接口接触良好；</w:t>
      </w:r>
    </w:p>
    <w:p>
      <w:pPr>
        <w:numPr>
          <w:ilvl w:val="0"/>
          <w:numId w:val="1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每季度检查控制器各项功能应正常；</w:t>
      </w:r>
    </w:p>
    <w:p>
      <w:pPr>
        <w:numPr>
          <w:ilvl w:val="0"/>
          <w:numId w:val="1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每季度用万用表测量控制器的各项输出电压，应满足产品使用说明书的要求；</w:t>
      </w:r>
    </w:p>
    <w:p>
      <w:pPr>
        <w:numPr>
          <w:ilvl w:val="0"/>
          <w:numId w:val="1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每季度用万用表测量控制总线回路最末端火灾探测器或模块的输入电压，应满足设计要求。</w:t>
      </w:r>
    </w:p>
    <w:p>
      <w:pPr>
        <w:numPr>
          <w:ilvl w:val="0"/>
          <w:numId w:val="0"/>
        </w:numPr>
        <w:ind w:leftChars="20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每年切断电源，采用专用清洁工具清除线路板、接线端子及柜（箱）体内灰尘；</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空气潮湿场所的控制器设备柜（箱）体内应放置干燥剂；</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最末端火灾探测器或模块的供电电压值小于说明书规定值时，应更换回路板或调整线路；</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每年检查火灾报警控制器外部接线端子，发现松动应紧固；</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每季度备份火灾报警控制器内的软件信息；</w:t>
      </w:r>
    </w:p>
    <w:p>
      <w:pPr>
        <w:numPr>
          <w:ilvl w:val="0"/>
          <w:numId w:val="1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电池按照产品说明书进行保养。</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点型感烟火灾探测器</w:t>
      </w:r>
    </w:p>
    <w:p>
      <w:pPr>
        <w:numPr>
          <w:ilvl w:val="0"/>
          <w:numId w:val="0"/>
        </w:numPr>
        <w:ind w:left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1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每季度检查点型感烟火灾探测器工作状态是否正常</w:t>
      </w:r>
    </w:p>
    <w:p>
      <w:pPr>
        <w:numPr>
          <w:ilvl w:val="0"/>
          <w:numId w:val="1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点型感烟火灾探测器应有10%但不少于50只备品。</w:t>
      </w:r>
    </w:p>
    <w:p>
      <w:pPr>
        <w:numPr>
          <w:ilvl w:val="0"/>
          <w:numId w:val="0"/>
        </w:numPr>
        <w:ind w:leftChars="0" w:firstLine="840" w:firstLine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1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重新紧固连接松动的端子，更换有锈蚀痕迹的螺丝、端子垫片等接线部件，去除有锈蚀的导线端，搪锡后重新连接；</w:t>
      </w:r>
    </w:p>
    <w:p>
      <w:pPr>
        <w:numPr>
          <w:ilvl w:val="0"/>
          <w:numId w:val="1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点型感烟火灾探测器投入运行两年后，应每隔三年至少全部清洗一遍，使用环境较差的火灾探测器应每年清洗；</w:t>
      </w:r>
    </w:p>
    <w:p>
      <w:pPr>
        <w:numPr>
          <w:ilvl w:val="0"/>
          <w:numId w:val="1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点型感烟火灾探测器清洗应采用专业工业设备清洗传感部件及线路板，清洗后应标定探测器的响应阈值，响应阈值应在生产企业或出厂检验规定的响应阈值范围内；</w:t>
      </w:r>
    </w:p>
    <w:p>
      <w:pPr>
        <w:numPr>
          <w:ilvl w:val="0"/>
          <w:numId w:val="1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点型感烟火灾探测器清洗后应做必要的功能试验，合格者方可继续使用。</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点型感温火灾探测器</w:t>
      </w:r>
    </w:p>
    <w:p>
      <w:pPr>
        <w:numPr>
          <w:ilvl w:val="0"/>
          <w:numId w:val="0"/>
        </w:numPr>
        <w:ind w:leftChars="0" w:firstLine="840" w:firstLine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1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a) 每季度检查点型感温火灾探测器工作状态是否正常；</w:t>
      </w:r>
    </w:p>
    <w:p>
      <w:pPr>
        <w:numPr>
          <w:ilvl w:val="0"/>
          <w:numId w:val="1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b) 点型感温火灾探测器应有10%的备品。</w:t>
      </w:r>
    </w:p>
    <w:p>
      <w:pPr>
        <w:numPr>
          <w:ilvl w:val="0"/>
          <w:numId w:val="0"/>
        </w:numPr>
        <w:ind w:leftChars="0" w:firstLine="840" w:firstLine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1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重新紧固连接松动的端子，更换有锈蚀痕迹的螺丝、端子垫片等接线部件，去除有锈蚀的导线端，搪锡后重新连接；</w:t>
      </w:r>
    </w:p>
    <w:p>
      <w:pPr>
        <w:numPr>
          <w:ilvl w:val="0"/>
          <w:numId w:val="1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点型感温火灾探测器投入运行两年后，应每隔三年至少全部清洗一遍，使用环境较差的火灾探测器应每年清洗；</w:t>
      </w:r>
    </w:p>
    <w:p>
      <w:pPr>
        <w:numPr>
          <w:ilvl w:val="0"/>
          <w:numId w:val="1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点型感温火灾探测器清洗应采用专业工业设备清洗传感部件及线路板，清洗后应标定探测器的响应阈值，响应阈值应在生产企业或出厂检验规定的响应阈值范围内；</w:t>
      </w:r>
    </w:p>
    <w:p>
      <w:pPr>
        <w:numPr>
          <w:ilvl w:val="0"/>
          <w:numId w:val="1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点型感温火灾探测器清洗后应做必要的功能试验，合格者方可继续使用。</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手动部件按钮类设备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2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每季度检查手动部件按钮工作状态是否正常；</w:t>
      </w:r>
    </w:p>
    <w:p>
      <w:pPr>
        <w:numPr>
          <w:ilvl w:val="0"/>
          <w:numId w:val="2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每季度检查手动部件按钮报警触点及机械报警部件的功能。</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模块类设备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检查要求：每季度检查模块类设备工作状态是否正常。</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声光报警类设备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检查要求：每季度检查声光报警类设备工作状态是否正常。</w:t>
      </w:r>
    </w:p>
    <w:p>
      <w:pPr>
        <w:numPr>
          <w:ilvl w:val="0"/>
          <w:numId w:val="13"/>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电池</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1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每季度检查火灾自动报警系统的备用蓄电池，不应有变形鼓胀现象；</w:t>
      </w:r>
    </w:p>
    <w:p>
      <w:pPr>
        <w:numPr>
          <w:ilvl w:val="1"/>
          <w:numId w:val="1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每季度对消防电源进行主备电切换测试，记录备电在标准负载下的持续工作时间，检查备用蓄电池电量状态是否正常；</w:t>
      </w:r>
    </w:p>
    <w:p>
      <w:pPr>
        <w:numPr>
          <w:ilvl w:val="1"/>
          <w:numId w:val="1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每季度检查电池极柱和接线头，连接应可靠，外观应有金属光泽。</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消防给水及消火栓系统</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消防水池水箱</w:t>
      </w:r>
    </w:p>
    <w:p>
      <w:pPr>
        <w:numPr>
          <w:ilvl w:val="0"/>
          <w:numId w:val="0"/>
        </w:numPr>
        <w:ind w:left="420" w:leftChars="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最低气温低于5℃前，检查消防水池、水箱的保温、采暖或局部加热措施；</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每月开启水位计两端的角阀，检查消防水池、高位消防水池、高位消防水箱等消防水源设施的水位，应符合设计要求；</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每月检查消防用水不作他用的措施；</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每季度检查消防水池、高位消防水池、高位消防水箱等供水阀组的功能，应启闭正常；</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每季度检查浮球阀，手动按下浮球阀时应出水，松开后水流完全停止，连续操作2次应正常；</w:t>
      </w:r>
    </w:p>
    <w:p>
      <w:pPr>
        <w:numPr>
          <w:ilvl w:val="0"/>
          <w:numId w:val="22"/>
        </w:numPr>
        <w:tabs>
          <w:tab w:val="clear" w:pos="42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每年检查与水池、水箱连接的法兰、防水套管的螺栓，不应出现锈蚀和渗漏现象。</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消防水泵</w:t>
      </w:r>
    </w:p>
    <w:p>
      <w:pPr>
        <w:numPr>
          <w:ilvl w:val="0"/>
          <w:numId w:val="0"/>
        </w:numPr>
        <w:ind w:left="420" w:leftChars="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每日检查泵房通风、散热情况，最低气温低于5℃前应检查泵房的保温措施；</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每日检查消防水泵散热，进风口、出风口应保持畅通，消防水泵及其配电柜、控制柜周围1.0m内不应存在可能造成操作障碍的物品或可燃物；</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每月检查消防水泵、稳压水泵的文字、方向等标识，不应缺损；</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每周模拟电动机泵自动控制的条件，自动启动消防水泵运转1 次，并在各主备泵间做1次轮换，自动巡检的系统应检查自动巡检记录情况，自动控制及主备泵的轮换启动功能应正常；</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每月在确定泵组控制装置在非自动启动状态下，手动盘动电机转轴，不应出现卡阻现象；轴封处渗漏量小于3滴/min；</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每月检查电动机泵供电电源，通过试验回流装置手动启泵运转1 次，在额定工况下连续运行时间不应少于5min，运行5min 时的轴承座外表面温度不应超过70℃，温升不应超过35℃，检查泵轴密封，不应出现线状滴漏；</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每季度对照设计校核消防水泵在零流量、额定流量、1.5倍额定流量工况下的扬程，应满足设计要求；</w:t>
      </w:r>
    </w:p>
    <w:p>
      <w:pPr>
        <w:numPr>
          <w:ilvl w:val="0"/>
          <w:numId w:val="2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每季度按照产品说明书检查消防水泵的润滑油脂量，应符合说明书要求；</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2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每周清理消防水泵外壳及空气滤清器表面的油渍、水和尘埃，擦净或用压缩空气吹净发电机、散热器、风扇等表面尘埃；</w:t>
      </w:r>
    </w:p>
    <w:p>
      <w:pPr>
        <w:numPr>
          <w:ilvl w:val="0"/>
          <w:numId w:val="2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每季度按照产品说明书向消防水泵加油口加注适量的润滑油脂；</w:t>
      </w:r>
    </w:p>
    <w:p>
      <w:pPr>
        <w:numPr>
          <w:ilvl w:val="0"/>
          <w:numId w:val="2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每年检查并紧固地脚螺栓、固定螺栓及各转动部件的连接螺栓等，必要时施涂润滑油脂；</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气压给水装置</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2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每年检查气压水罐外观，应完好；</w:t>
      </w:r>
    </w:p>
    <w:p>
      <w:pPr>
        <w:numPr>
          <w:ilvl w:val="0"/>
          <w:numId w:val="2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每日检查稳压泵的停泵、启泵压力和启泵次数等运行情况，应正常；</w:t>
      </w:r>
    </w:p>
    <w:p>
      <w:pPr>
        <w:numPr>
          <w:ilvl w:val="0"/>
          <w:numId w:val="25"/>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每月测量气压水罐压力，通过稳压泵流量和启泵次数计算调节容积，应满足设计要求，计算方法应符合CECS 76 的有关规定。</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水泵接合器</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2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每日检查水泵接合器周围环境，清理、移除障碍物；</w:t>
      </w:r>
    </w:p>
    <w:p>
      <w:pPr>
        <w:numPr>
          <w:ilvl w:val="0"/>
          <w:numId w:val="2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每月检查水泵接合器的永久性标识，应完整、清晰；</w:t>
      </w:r>
    </w:p>
    <w:p>
      <w:pPr>
        <w:numPr>
          <w:ilvl w:val="0"/>
          <w:numId w:val="2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每季度检查水泵接合器活动部件的灵活性，应符合设计要求；</w:t>
      </w:r>
    </w:p>
    <w:p>
      <w:pPr>
        <w:numPr>
          <w:ilvl w:val="0"/>
          <w:numId w:val="2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每年应对水泵接合器进行1次充水试验，压力、流量应符合设计要求。</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2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水泵接合器的永久性标识缺失或不明显应补充或更换；</w:t>
      </w:r>
    </w:p>
    <w:p>
      <w:pPr>
        <w:numPr>
          <w:ilvl w:val="0"/>
          <w:numId w:val="2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转动水泵接合器闸阀、闷盖，观察其灵活性，必要时施涂润滑油；</w:t>
      </w:r>
    </w:p>
    <w:p>
      <w:pPr>
        <w:numPr>
          <w:ilvl w:val="0"/>
          <w:numId w:val="2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采用消防车车载消防水泵对水泵接合器进行充水试验时，供水最不利点的压力、流量应符合设计要求。</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室外消火栓</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每日检查室外消火栓周围环境，清理、移除障碍物；</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每月检查室外消火栓表面、支架及连接法兰，不应有锈蚀现象；</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每月检查室外消火栓标识，应完整、清晰；</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最低气温低于5℃前应检查防冻设施；</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每季度用专用扳手启闭室外消火栓启闭杆，应启闭灵活，无渗漏；</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每季度检查市政给水管网的压力、流量，应符合设计要求；</w:t>
      </w:r>
    </w:p>
    <w:p>
      <w:pPr>
        <w:numPr>
          <w:ilvl w:val="0"/>
          <w:numId w:val="2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每季度和大雨过后应检查地下室外消火栓井，井内应无积水。</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室内消火栓</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2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每季度检查室内消火栓周围环境，清理、移除障碍物；</w:t>
      </w:r>
    </w:p>
    <w:p>
      <w:pPr>
        <w:numPr>
          <w:ilvl w:val="0"/>
          <w:numId w:val="2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每季度检查室内消火栓箱及组件外观，不应有锈蚀、破损现象；</w:t>
      </w:r>
    </w:p>
    <w:p>
      <w:pPr>
        <w:numPr>
          <w:ilvl w:val="0"/>
          <w:numId w:val="2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最低气温低于5℃时，应检查湿式消火栓系统保温、采暖或电伴热等措施，干式消火栓系统管网应无存水；</w:t>
      </w:r>
    </w:p>
    <w:p>
      <w:pPr>
        <w:numPr>
          <w:ilvl w:val="0"/>
          <w:numId w:val="2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每季度对室内消火栓进行1次严密性试验。</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3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室内消火栓局部锈蚀，应打磨除锈后重新补漆；</w:t>
      </w:r>
    </w:p>
    <w:p>
      <w:pPr>
        <w:numPr>
          <w:ilvl w:val="0"/>
          <w:numId w:val="3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最低气温低于5℃时，应检修湿式消火栓系统的保温、采暖或电伴热等措施，放空干式消火栓系统管网余水，必要时使用压缩空气吹扫；</w:t>
      </w:r>
    </w:p>
    <w:p>
      <w:pPr>
        <w:numPr>
          <w:ilvl w:val="0"/>
          <w:numId w:val="3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安装室内消火栓闷盖接口，手动全开全闭2 次后恢复关闭状态。</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管网和支吊架</w:t>
      </w:r>
    </w:p>
    <w:p>
      <w:pPr>
        <w:numPr>
          <w:ilvl w:val="0"/>
          <w:numId w:val="0"/>
        </w:numPr>
        <w:ind w:left="420" w:leftChars="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3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每月检查消防管道色环及文字标识，应完整、清晰；</w:t>
      </w:r>
    </w:p>
    <w:p>
      <w:pPr>
        <w:numPr>
          <w:ilvl w:val="0"/>
          <w:numId w:val="3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最低气温低于5℃前，应检查管道保温措施及伴热措施；</w:t>
      </w:r>
    </w:p>
    <w:p>
      <w:pPr>
        <w:numPr>
          <w:ilvl w:val="0"/>
          <w:numId w:val="3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每两年检查全部可见管网及支吊架，不应出现锈蚀、松动情况。</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阀门、止回阀、电动阀、电磁阀、水泵控制阀</w:t>
      </w:r>
    </w:p>
    <w:p>
      <w:pPr>
        <w:numPr>
          <w:ilvl w:val="0"/>
          <w:numId w:val="0"/>
        </w:numPr>
        <w:ind w:left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每日检查全部水源控制阀外观，应无渗水、滴漏，阀门状态应符合设计要求；</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每月检查全部控制阀门状态、铅封及锁链等，损坏应更换，阀门状态应符合设计要求；</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每月测量倒流防止器的压差，复核设计参数，应符合设计要求；</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每季度检查全部阀门外观，手动启闭应灵活、不渗漏；</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每季度对全部电磁阀、电动阀进行不少于2 次的启闭操作，检查供电、启闭性能及反馈信号；</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每季度检查阀门开关指示牌，编号或位置标记牌应清晰可见；</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每季度检查紧固阀门支架和法兰连接处的螺栓，应无锈蚀；</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每季度检查阀门填料压盖、加油孔、阀盖与阀体连接及阀门法兰等处，应无渗漏；</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每季度对系统全部末端试水阀和报警阀的放水试验阀进行1 次放水试验，检查系统启动、报警功能以及出水情况；</w:t>
      </w:r>
    </w:p>
    <w:p>
      <w:pPr>
        <w:numPr>
          <w:ilvl w:val="0"/>
          <w:numId w:val="3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最低气温低于5℃前，应检查全部阀门的保温、伴热措施。</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减压阀</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2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每月对减压阀组阀后进行1次放水试验，排水应通畅，检查减压阀阀前、阀后动、静压力应符合设计要求；</w:t>
      </w:r>
    </w:p>
    <w:p>
      <w:pPr>
        <w:numPr>
          <w:ilvl w:val="1"/>
          <w:numId w:val="2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每月测量减压阀阀前、阀后静水压力，阀后动水压力，应符合设计要求；</w:t>
      </w:r>
    </w:p>
    <w:p>
      <w:pPr>
        <w:numPr>
          <w:ilvl w:val="1"/>
          <w:numId w:val="2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每年对减压阀的流量和压力进行1 次试验，性能应满足要求；</w:t>
      </w:r>
    </w:p>
    <w:p>
      <w:pPr>
        <w:numPr>
          <w:ilvl w:val="1"/>
          <w:numId w:val="2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每月检查减压阀阀体上的呼吸孔，应保持通畅；</w:t>
      </w:r>
    </w:p>
    <w:p>
      <w:pPr>
        <w:numPr>
          <w:ilvl w:val="1"/>
          <w:numId w:val="2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每年对减压阀的流量和压力进行1次试验，减压阀的水头损失应小于阀后设计静压和动压差，在小流量、设计流量不应出现噪声明显增加或管道出现喘振。</w:t>
      </w:r>
    </w:p>
    <w:p>
      <w:pPr>
        <w:numPr>
          <w:ilvl w:val="0"/>
          <w:numId w:val="2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安全阀、过滤器、压力表及附件</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3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每季度检查压力表及附件周围，应具备观察和操作空间；</w:t>
      </w:r>
    </w:p>
    <w:p>
      <w:pPr>
        <w:numPr>
          <w:ilvl w:val="0"/>
          <w:numId w:val="3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每季度检查表弯锈蚀情况，转动压力表三通旋塞阀，检查压力表；</w:t>
      </w:r>
    </w:p>
    <w:p>
      <w:pPr>
        <w:numPr>
          <w:ilvl w:val="0"/>
          <w:numId w:val="3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每季度检查安全阀手动、自动泄压功能；</w:t>
      </w:r>
    </w:p>
    <w:p>
      <w:pPr>
        <w:numPr>
          <w:ilvl w:val="0"/>
          <w:numId w:val="3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每季度清洁阀体，除锈、加注润滑油，必要时补漆；</w:t>
      </w:r>
    </w:p>
    <w:p>
      <w:pPr>
        <w:numPr>
          <w:ilvl w:val="0"/>
          <w:numId w:val="3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每季度检查安全阀手动、自动泄压功能。</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3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清理压力表盘面，旋动压力表三通旋塞阀放水冲洗1～2次，观察压力表示值变化；</w:t>
      </w:r>
    </w:p>
    <w:p>
      <w:pPr>
        <w:numPr>
          <w:ilvl w:val="0"/>
          <w:numId w:val="3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每半年使用有效期内的经检定或校验合格的压力表对系统各压力表比对校准1次；</w:t>
      </w:r>
    </w:p>
    <w:p>
      <w:pPr>
        <w:numPr>
          <w:ilvl w:val="0"/>
          <w:numId w:val="3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每年清理全部过滤器至少1次；</w:t>
      </w:r>
    </w:p>
    <w:p>
      <w:pPr>
        <w:numPr>
          <w:ilvl w:val="0"/>
          <w:numId w:val="3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表弯、过滤器等局部锈蚀应打磨除锈后重新补漆；</w:t>
      </w:r>
    </w:p>
    <w:p>
      <w:pPr>
        <w:numPr>
          <w:ilvl w:val="0"/>
          <w:numId w:val="3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安全阀在额定工作压力下出现泄漏现象时，如阀瓣与阀座密封面有杂物，可通过提升扳手将阀开启几次，清除杂物。</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自动喷水灭火系统</w:t>
      </w:r>
    </w:p>
    <w:p>
      <w:pPr>
        <w:numPr>
          <w:ilvl w:val="0"/>
          <w:numId w:val="35"/>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报警阀组</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每日检查报警阀周围环境，清理、移除障碍物；</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最低气温低于5℃前应检查报警阀的防冻措施；</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每月检查系统侧和水源测压力，两侧压差不应超过0.01MPa，且水源侧压力不应低于0.14MPa；</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每月检查预作用报警阀和干式报警阀，阀前稳压值应符合设计要求且不低于0.25MPa；</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每月检查充气装置的启停压力值，应符合设计要求；</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每月检查报警阀上游的水源控制阀，应锁定在全开位置；</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每月检查自动喷水系统全部控制阀及其启闭状态，应采用铅封、锁链等方式固定在规定状态且无泄漏现象；</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每月检查电磁阀并做启动试验，应启闭灵活、无渗漏；</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每季度检查报警阀外观，不应有锈蚀现象；</w:t>
      </w:r>
    </w:p>
    <w:p>
      <w:pPr>
        <w:numPr>
          <w:ilvl w:val="0"/>
          <w:numId w:val="3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每季度检查报警阀组法兰处的连接螺栓，不应锈蚀。</w:t>
      </w:r>
    </w:p>
    <w:p>
      <w:pPr>
        <w:numPr>
          <w:ilvl w:val="0"/>
          <w:numId w:val="35"/>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系统组件</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每周检查不带锁定装置的阀门及其启闭状态，应处于准工作状态且无泄漏；</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最低气温低于5℃前，应检查位于建筑出入口和电伴热保护末端等可能结冰的部位，确定防冻措施完好有效；</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每月检查喷头外观，不应被异物遮挡或悬吊，喷头热敏元件不应被污染；</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每月检查喷头周围环境，在设计喷水范围内不应被严重遮挡；</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每季度利用末端试水装置对水流指示器、报警阀压力开关等进行试验；</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每季度对系统所有的末端试水阀和报警阀旁的放水试验阀进行1 次放水试验，检查系统启动、报警功能以及出水情况；</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每季度清洁信号阀开关指示牌，编号或位置标记牌应清晰可见；</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每季度检查阀门填料压盖、加油孔、阀盖与阀体连接及阀门法兰等处，应无渗漏；</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每季度检查并紧固信号阀支架和法兰连接处的螺栓，不应出现锈蚀现象；</w:t>
      </w:r>
    </w:p>
    <w:p>
      <w:pPr>
        <w:numPr>
          <w:ilvl w:val="0"/>
          <w:numId w:val="3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每季度检查室外阀门井中的进水管控制阀门，应处于全开启状态。</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3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每年紧固信号阀支架和法兰连接处的螺栓，并在外露螺纹处施涂润滑脂；</w:t>
      </w:r>
    </w:p>
    <w:p>
      <w:pPr>
        <w:numPr>
          <w:ilvl w:val="0"/>
          <w:numId w:val="3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每季度清洁信号阀外观，必要时除锈补漆；</w:t>
      </w:r>
    </w:p>
    <w:p>
      <w:pPr>
        <w:numPr>
          <w:ilvl w:val="0"/>
          <w:numId w:val="3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每月对全部信号阀进行不少于2次全开全闭操作，并在外露螺纹处施涂润滑脂，如启闭困难应先使用润滑剂、除锈剂等处理，仍无效时应更换；</w:t>
      </w:r>
    </w:p>
    <w:p>
      <w:pPr>
        <w:numPr>
          <w:ilvl w:val="0"/>
          <w:numId w:val="3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每季度在阀门阀杆螺纹及传动机构等处施加润滑脂，并启闭1～2次。</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气体灭火系统</w:t>
      </w:r>
    </w:p>
    <w:p>
      <w:pPr>
        <w:numPr>
          <w:ilvl w:val="0"/>
          <w:numId w:val="39"/>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贮存装置</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每日检查低压二氧化碳贮存装置的运行情况，应符合设计要求，不明确时可参照表1。</w:t>
      </w:r>
    </w:p>
    <w:p>
      <w:pPr>
        <w:numPr>
          <w:ilvl w:val="0"/>
          <w:numId w:val="0"/>
        </w:numPr>
        <w:ind w:left="840" w:leftChars="0" w:firstLine="210" w:firstLineChars="1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表1 低压二氧化碳运行参数表</w:t>
      </w:r>
    </w:p>
    <w:p>
      <w:pPr>
        <w:numPr>
          <w:ilvl w:val="0"/>
          <w:numId w:val="0"/>
        </w:numPr>
        <w:ind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drawing>
          <wp:inline distT="0" distB="0" distL="114300" distR="114300">
            <wp:extent cx="5304790" cy="876300"/>
            <wp:effectExtent l="0" t="0" r="1016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5304790" cy="876300"/>
                    </a:xfrm>
                    <a:prstGeom prst="rect">
                      <a:avLst/>
                    </a:prstGeom>
                    <a:noFill/>
                    <a:ln w="9525">
                      <a:noFill/>
                    </a:ln>
                  </pic:spPr>
                </pic:pic>
              </a:graphicData>
            </a:graphic>
          </wp:inline>
        </w:drawing>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每月检查贮存装置周围环境，不应存在影响操作的杂物；</w:t>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每月检查低压二氧化碳灭火系统贮存装置的液位计，灭火剂损失不应大于10%；</w:t>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每月检查贮存容器有无碰撞变形及其他机械性损伤，表面应无锈蚀，保护涂层应完好，铭牌和保护对象标识牌应清晰，安全标识应完整；</w:t>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每月检查IG541、七氟丙烷等灭火剂和驱动气体贮存容器的压力表，指针应处于绿色区域内且不得小于设计贮存压力的90%；</w:t>
      </w:r>
    </w:p>
    <w:p>
      <w:pPr>
        <w:numPr>
          <w:ilvl w:val="0"/>
          <w:numId w:val="4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每季度检查贮存装置间设备支、框架的固定，应无松动，连接管应无变形、裂纹及老化现象；</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保养前应根据设计图纸等资料，仔细核对防护区、瓶组、启动瓶、控制装置、触发装置和启动按钮、模块等组件的标识与逻辑位置的对应关系，防止误操作；</w:t>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当保养工作可能会造成误动作系统时，应采取插保险销、止动销或者断开控制线等措施后方可进行。维修保养后应将设备复原，确保系统进入准工作状态；</w:t>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盛装下列气体的钢制无缝气瓶，自灭火剂充装之日起，每满五年的前一个月，应委托特种设备检验机构对气瓶及容器阀检验1次，应符合GB 13004、GB 25972的相关规定，水压试验压力（TP) 可参照表2 确定，取得合格的检验报告后方可继续使用；</w:t>
      </w:r>
    </w:p>
    <w:p>
      <w:pPr>
        <w:numPr>
          <w:ilvl w:val="0"/>
          <w:numId w:val="0"/>
        </w:numPr>
        <w:ind w:left="840" w:leftChars="0" w:firstLine="210" w:firstLineChars="1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表2 气体灭火系统钢制无缝气瓶的压力值</w:t>
      </w:r>
    </w:p>
    <w:p>
      <w:pPr>
        <w:numPr>
          <w:ilvl w:val="0"/>
          <w:numId w:val="0"/>
        </w:numPr>
        <w:ind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drawing>
          <wp:inline distT="0" distB="0" distL="114300" distR="114300">
            <wp:extent cx="5095875" cy="1028700"/>
            <wp:effectExtent l="0" t="0" r="9525"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7"/>
                    <a:stretch>
                      <a:fillRect/>
                    </a:stretch>
                  </pic:blipFill>
                  <pic:spPr>
                    <a:xfrm>
                      <a:off x="0" y="0"/>
                      <a:ext cx="5095875" cy="1028700"/>
                    </a:xfrm>
                    <a:prstGeom prst="rect">
                      <a:avLst/>
                    </a:prstGeom>
                    <a:noFill/>
                    <a:ln w="9525">
                      <a:noFill/>
                    </a:ln>
                  </pic:spPr>
                </pic:pic>
              </a:graphicData>
            </a:graphic>
          </wp:inline>
        </w:drawing>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盛装下列气体的钢制焊接压力容器或气瓶，自灭火剂充装之日起，每满三年的前一个月，应委托特种设备检验机构对气瓶及容器阀检验1次，应符合GB 13075、TSG R0004的相关规定，取得合格的检验报告后，由具备灭火剂充装资质的机构充装符合强制性产品认证要求的灭火剂，其中压力容器水压强度试验应为相应系统最大工作压力的1.5倍，水压试验压力（TP)可参照表3确定；</w:t>
      </w:r>
    </w:p>
    <w:p>
      <w:pPr>
        <w:numPr>
          <w:ilvl w:val="0"/>
          <w:numId w:val="0"/>
        </w:numPr>
        <w:ind w:left="840" w:leftChars="0" w:firstLine="210" w:firstLineChars="1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表3 气体灭火系统钢制焊接压力储罐或气瓶的压力值</w:t>
      </w:r>
    </w:p>
    <w:p>
      <w:pPr>
        <w:numPr>
          <w:ilvl w:val="0"/>
          <w:numId w:val="0"/>
        </w:numPr>
        <w:ind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drawing>
          <wp:inline distT="0" distB="0" distL="114300" distR="114300">
            <wp:extent cx="5124450" cy="15240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8"/>
                    <a:stretch>
                      <a:fillRect/>
                    </a:stretch>
                  </pic:blipFill>
                  <pic:spPr>
                    <a:xfrm>
                      <a:off x="0" y="0"/>
                      <a:ext cx="5124450" cy="1524000"/>
                    </a:xfrm>
                    <a:prstGeom prst="rect">
                      <a:avLst/>
                    </a:prstGeom>
                    <a:noFill/>
                    <a:ln w="9525">
                      <a:noFill/>
                    </a:ln>
                  </pic:spPr>
                </pic:pic>
              </a:graphicData>
            </a:graphic>
          </wp:inline>
        </w:drawing>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盛装驱动气体的气瓶自灭火剂充装之日起，每满五年的前一个月，应委托气瓶检验机构对气瓶及容器阀检验1次，气瓶检验及水压试验方法应符合GB 13004、GB 25972的相关规定，水压强度试验压力（TP)应为25.8MPa，取得合格检验报告后，由具备灭火剂充装资质的机构充装符合强制性产品认证要求的驱动气体，其中压力容器水压强度试验应为相应系统最大工作压力的1.5倍；</w:t>
      </w:r>
    </w:p>
    <w:p>
      <w:pPr>
        <w:numPr>
          <w:ilvl w:val="0"/>
          <w:numId w:val="4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低压二氧化碳灭火系统贮存装置的液位计显示灭火剂损失超过10%，应由具备气瓶充装资质的机构充装符合强制性产品认证要求的二氧化碳灭火剂。</w:t>
      </w:r>
    </w:p>
    <w:p>
      <w:pPr>
        <w:numPr>
          <w:ilvl w:val="0"/>
          <w:numId w:val="39"/>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系统组件</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每月检查系统组件，应无碰撞变形及其他机械性损伤，表面无锈蚀，保护涂层完好，铭牌和保护对象标识牌清晰，手动操作装置的防护罩、铅封和安全标识应完整；</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每月检查压力表、温度计，应符合设计要求，或参照表1确定；</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每月检查全部高压二氧化碳贮存容器的称重装置，模拟减重后，观察报警信号输出；</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每年使用拉力计等检测仪表校准高压二氧化碳贮存容器称重装置的失重警报信号阈值，灭火剂净重小于设计贮存量的90%时应能报警；</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每月检查安全泄放装置、选择阀、信号反馈装置、减压装置周围环境，不应存在杂物或影响操作的障碍物；</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每月检查安全释放阀铅封,不应被拆掉或破坏；</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每月检查操作装置对应的防护区标识，应准确、完整、清晰；</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每季度检查阀驱动装置连接的全部启动管路的接口，应紧固；</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每季度检查连接软管，不应有变形、裂纹及老化现象；</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每半年应按GB 50263的相关规定，以自动启动方式对气体灭火系统每个防护区进行1次模拟启动试验；</w:t>
      </w:r>
    </w:p>
    <w:p>
      <w:pPr>
        <w:numPr>
          <w:ilvl w:val="0"/>
          <w:numId w:val="4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每年应按GB 50263的相关规定，以自动启动方式对气体灭火系统每个防护区进行1次模拟喷气试验。</w:t>
      </w:r>
    </w:p>
    <w:p>
      <w:pPr>
        <w:numPr>
          <w:ilvl w:val="0"/>
          <w:numId w:val="39"/>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管网和喷嘴</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4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每月检查管网和喷嘴,应无碰撞变形及其他机械性损伤，表面无锈蚀，保护涂层完好，铭牌和保护对象标识牌清晰，手动操作装置的防护罩、铅封和安全标识应完整；</w:t>
      </w:r>
    </w:p>
    <w:p>
      <w:pPr>
        <w:numPr>
          <w:ilvl w:val="0"/>
          <w:numId w:val="4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每季度检查喷嘴通畅情况；</w:t>
      </w:r>
    </w:p>
    <w:p>
      <w:pPr>
        <w:numPr>
          <w:ilvl w:val="0"/>
          <w:numId w:val="4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每季度检查喷嘴完好情况，清理与被保护对象之间的遮挡物；</w:t>
      </w:r>
    </w:p>
    <w:p>
      <w:pPr>
        <w:numPr>
          <w:ilvl w:val="0"/>
          <w:numId w:val="43"/>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每年检查管网、管件、喷嘴固定情况，不应有螺栓松动、缺失现象。</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4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紧固松动的管道及固定支（框）架；</w:t>
      </w:r>
    </w:p>
    <w:p>
      <w:pPr>
        <w:numPr>
          <w:ilvl w:val="0"/>
          <w:numId w:val="4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紧固松脱的启动管路接口；</w:t>
      </w:r>
    </w:p>
    <w:p>
      <w:pPr>
        <w:numPr>
          <w:ilvl w:val="0"/>
          <w:numId w:val="4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管道表面防腐涂层、镀层脱落，先打磨光亮，再施涂面漆；</w:t>
      </w:r>
    </w:p>
    <w:p>
      <w:pPr>
        <w:numPr>
          <w:ilvl w:val="0"/>
          <w:numId w:val="4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管网、管件、法兰、喷嘴固定支（框）架、防晃架等固定螺栓有松动、缺失的应紧固、补齐，处于潮湿或露天场所的应在可见螺纹处施涂润滑脂；</w:t>
      </w:r>
    </w:p>
    <w:p>
      <w:pPr>
        <w:numPr>
          <w:ilvl w:val="0"/>
          <w:numId w:val="44"/>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每两年应对室内管网和喷嘴进行1次吹扫，每年应对室外管网和喷嘴进行1次吹扫，保持管网畅通，吹扫应从喷嘴向干管方向进行，气流流速不应小于20m/s。</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干粉灭火系统</w:t>
      </w:r>
    </w:p>
    <w:p>
      <w:pPr>
        <w:numPr>
          <w:ilvl w:val="0"/>
          <w:numId w:val="45"/>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系统组件</w:t>
      </w:r>
    </w:p>
    <w:p>
      <w:pPr>
        <w:numPr>
          <w:ilvl w:val="0"/>
          <w:numId w:val="0"/>
        </w:numPr>
        <w:ind w:left="880" w:left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每半月检查选择阀、喷头、减压阀、信号反馈装置等系统组件，应无碰撞变形及其它机械损伤，表面无锈蚀，保护涂层完好，铭牌、标识清晰，铅封等应完整；</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每月检查手动操作装置的防护罩、铅封和安全标识，应完整清晰；</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每月检查减压器，应处于规定位置，限位措施完好，每季度操作减压阀手柄，应转动灵活，转动后复原；</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每月检查干粉贮存容器释放装置、检漏装置、区域分配阀、充气增压阀状态，除贮气瓶容器阀外，每季度对全部可开启部件全开全闭2次后恢复准工作状态；</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每月检查电引发器引出线及连接电缆应无折断、破损等现象；</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每季度检查与阀驱动装置连接的全部启动管路，应紧固；</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每半年以自动启动方式对干粉灭火系统每个防护区进行1次模拟启动试验：</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管网灭火系统的驱动装置与控制器的启动输出端脱离，可用指示灯等相关负载或测量仪器连接在控制器启动输出端，代替驱动装置；</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悬挂式灭火装置启动总线与控制器的启动输出端脱离，可用指示灯等相关负载或测量仪器连接在控制器启动输出端，代替灭火装置；</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人工模拟火警使防护区或保护对象内任意一个火灾探测器或启动按钮动作，探测器报警信号输出后，声光报警信号应正常；</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人工模拟火警使防护区或保护对象内两个独立火灾探测器或启动按钮动作，控制器控制信号输出后，指示灯等相关负载或测量仪器显示应正常；</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在延迟时间内再按下紧急停止按钮，观察控制器启动信号应中止。</w:t>
      </w:r>
    </w:p>
    <w:p>
      <w:pPr>
        <w:numPr>
          <w:ilvl w:val="0"/>
          <w:numId w:val="46"/>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每年以自动启动方式对干粉灭火系统每个防护区进行1 次模拟喷气试验：</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灭火系统模拟喷气试验时灭火剂贮存容器可不灌装干粉，宜采用氮气或压缩空气进行模拟喷气试验，试验气瓶数不应小于驱动气体储瓶总数的20%，干粉贮存容器出口释放装置采用膜片结构时，可在试验前卸除出口释放装置，用相同通径的球阀代替；</w:t>
      </w:r>
    </w:p>
    <w:p>
      <w:pPr>
        <w:numPr>
          <w:ilvl w:val="1"/>
          <w:numId w:val="46"/>
        </w:numPr>
        <w:ind w:left="168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无管网灭火系统模拟喷射试验的防护区或保护对象任取两套灭火装置（不足三套取一套），贮压灭火装置换上只充气不灌装干粉的灭火装置，非贮压灭火装置用实物，按设计要求接好控制线，其它灭火装置的控制总线与控制器的启动输出端脱离。</w:t>
      </w:r>
    </w:p>
    <w:p>
      <w:pPr>
        <w:numPr>
          <w:ilvl w:val="0"/>
          <w:numId w:val="45"/>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管网和喷嘴</w:t>
      </w:r>
    </w:p>
    <w:p>
      <w:pPr>
        <w:numPr>
          <w:ilvl w:val="0"/>
          <w:numId w:val="0"/>
        </w:numPr>
        <w:ind w:left="420" w:leftChars="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0"/>
          <w:numId w:val="4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每月使用风速仪等检查喷嘴与保护对象间的空气流动速度，大于2.0m/s时应安装挡风措施；</w:t>
      </w:r>
    </w:p>
    <w:p>
      <w:pPr>
        <w:numPr>
          <w:ilvl w:val="0"/>
          <w:numId w:val="4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每月检查各喷嘴完好情况，密封膜应无破损，清理喷嘴与被保护对象之间的遮挡物；</w:t>
      </w:r>
    </w:p>
    <w:p>
      <w:pPr>
        <w:numPr>
          <w:ilvl w:val="0"/>
          <w:numId w:val="4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每季度检查管道及固定支（框）架，松动应紧固；</w:t>
      </w:r>
    </w:p>
    <w:p>
      <w:pPr>
        <w:numPr>
          <w:ilvl w:val="0"/>
          <w:numId w:val="4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每年检查灭火剂输送管道和喷嘴孔口，应无堵塞；</w:t>
      </w:r>
    </w:p>
    <w:p>
      <w:pPr>
        <w:numPr>
          <w:ilvl w:val="0"/>
          <w:numId w:val="4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每年检查全部管网、组件、喷嘴及支（框）架和法兰、接口处安装的牢固情况。</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防烟排烟系统</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风机</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每月检查安装螺栓有无锈蚀、松动，风机的安装基础和支吊架应牢固，风机驱动装置外露部分防护罩、进出风口防护网或其他安全设施、防雨设施应完好有效；</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每月检查风机房，应符合设计要求；</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每月检查传动机构，应无变形、损伤，叶轮不应与外壳接触；</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每月检查电动机接线应无松动，外壳应无腐蚀；</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每月检查电源供电情况，电压表、电源指示灯应正常；</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每月检查轴承部分润滑油状态及液位，应符合设计要求；</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每月检查传动皮带，应无松动，联轴器应牢固；</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每月检查电动机运转及启停状态信号反馈功能，应正常；</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每季度进行1次功能检测试验及供电线路检查；</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每年对全部防烟、排烟系统进行1次联动试验和性能检测，其联动功能和性能参数应符合原设计要求；</w:t>
      </w:r>
    </w:p>
    <w:p>
      <w:pPr>
        <w:numPr>
          <w:ilvl w:val="0"/>
          <w:numId w:val="49"/>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机械加压送风量应满足走廊至前室至楼梯间的压力递增分布，余压值应满足前室、封闭避难层（间）与走到之间的压差应为25Pa-30Pa，楼梯间与走到之间的压差应为40Pa-50Pa,当系统余压值超过最大允许压力差时应采取泄压措施。</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挡烟垂壁</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5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每月检查挡烟垂壁的驱动机构及手动操作按钮，应灵敏可靠；</w:t>
      </w:r>
    </w:p>
    <w:p>
      <w:pPr>
        <w:numPr>
          <w:ilvl w:val="0"/>
          <w:numId w:val="5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每月进行挡烟垂壁手动启动、复位试验，应启闭灵活，下降高度应符合设计要求，到位后应停止，状态信号反馈应正常，反馈触点应无锈蚀；</w:t>
      </w:r>
    </w:p>
    <w:p>
      <w:pPr>
        <w:numPr>
          <w:ilvl w:val="0"/>
          <w:numId w:val="50"/>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每季度进行1次功能检测试验及供电线路检查。</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排烟窗</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5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每月检查排烟窗应安装牢固、可靠，驱动装置、手动开启机构或按钮应灵敏可靠；</w:t>
      </w:r>
    </w:p>
    <w:p>
      <w:pPr>
        <w:numPr>
          <w:ilvl w:val="0"/>
          <w:numId w:val="5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每月进行排烟窗手动启动、复位试验，应启闭灵活，状态信号反馈应正常，反馈触点应无锈蚀；</w:t>
      </w:r>
    </w:p>
    <w:p>
      <w:pPr>
        <w:numPr>
          <w:ilvl w:val="0"/>
          <w:numId w:val="5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每季度进行1次功能检测试验及供电线路检查；</w:t>
      </w:r>
    </w:p>
    <w:p>
      <w:pPr>
        <w:numPr>
          <w:ilvl w:val="0"/>
          <w:numId w:val="51"/>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排烟窗的温控释放装置应有10%的备用件，且不少于10只。</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防火阀、排烟防火阀</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每半年检查阀体、叶片、执行机构，应完整、清洁，温感器应完好；</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每半年检查支吊架应完好、牢固；</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每半年检查防火阀、排烟防火阀标识应清晰、完好；</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每半年进行手动关闭、复位试验，动作应灵敏可靠、关闭严密；</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每半年检查防火阀、排烟防火阀关闭后状态信号反馈应正常, 反馈触点应无锈蚀；</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每半年进行自动和手动启动试验1次；</w:t>
      </w:r>
    </w:p>
    <w:p>
      <w:pPr>
        <w:numPr>
          <w:ilvl w:val="0"/>
          <w:numId w:val="52"/>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排烟防火阀的易熔片应有10%的备用件，且不少于10只。</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送风口、排烟阀或排烟口</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每半年检查送风口、排烟口，应牢固、平整，无变形、损伤，周围无遮挡物</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每半年检查风管与排烟口连接部位法兰，应无损伤；</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每半年检查阀体、叶片、执行机构，应完整、清洁；</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每半年检查旋转机构，应灵活可靠；</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每半年检查制动机构、限位器，应符合设计要求；</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每半年进行手动开启、复位试验，动作应灵敏可靠；</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每半年检查阀门开启后状态信号反馈应正常, 反馈触点应无锈蚀；</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每半年检查手动驱动装置，应安装牢固，零配件完好；</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每半年进行自动和手动启动1次；</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送风口、排烟口、补风口的风速应满足规范要求。</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风管</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每年检查风管应完好；</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每年检查风管吊、支架应牢固；</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每年检查无机玻璃风管质量，检查面积不少于风管面积的30%，风管表面应光洁、无明显泛霜、结露和分层现象。</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1"/>
          <w:numId w:val="5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修复变形风管，修补或更换破损风管；</w:t>
      </w:r>
    </w:p>
    <w:p>
      <w:pPr>
        <w:numPr>
          <w:ilvl w:val="1"/>
          <w:numId w:val="5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清除风管内异物；</w:t>
      </w:r>
    </w:p>
    <w:p>
      <w:pPr>
        <w:numPr>
          <w:ilvl w:val="1"/>
          <w:numId w:val="53"/>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加固风管吊、支架。</w:t>
      </w:r>
    </w:p>
    <w:p>
      <w:pPr>
        <w:numPr>
          <w:ilvl w:val="0"/>
          <w:numId w:val="48"/>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风机控制柜</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每月检查控制柜，应设置在易于操作检查、维修的位置，无变形、损伤、腐蚀；</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每月检查线路图及操作说明，应齐全；</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每月检查电压、电流表指针，应在规定范围内；</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每月检查开关，应无变形、损伤，标识应清晰，工作应正常；</w:t>
      </w:r>
    </w:p>
    <w:p>
      <w:pPr>
        <w:numPr>
          <w:ilvl w:val="1"/>
          <w:numId w:val="48"/>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每月检查继电器，应无脱落、松动，接点无烧损，转换开关功能应正常。</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每半年对风机控制柜内外进行1次清洁，先用压缩空气进行吹污、吹尘，然后用洁净的干布擦拭。</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消防应急照明和疏散指示标志</w:t>
      </w:r>
    </w:p>
    <w:p>
      <w:pPr>
        <w:numPr>
          <w:ilvl w:val="0"/>
          <w:numId w:val="54"/>
        </w:numPr>
        <w:ind w:left="84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消防应急照明灯具</w:t>
      </w:r>
    </w:p>
    <w:p>
      <w:pPr>
        <w:numPr>
          <w:ilvl w:val="0"/>
          <w:numId w:val="0"/>
        </w:numPr>
        <w:ind w:left="420" w:leftChars="0" w:firstLine="420" w:firstLineChars="2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检查要求：</w:t>
      </w:r>
    </w:p>
    <w:p>
      <w:pPr>
        <w:numPr>
          <w:ilvl w:val="1"/>
          <w:numId w:val="54"/>
        </w:numPr>
        <w:tabs>
          <w:tab w:val="clear" w:pos="84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每月检查消防应急照明灯具外观和安装情况，应完好、牢固；</w:t>
      </w:r>
    </w:p>
    <w:p>
      <w:pPr>
        <w:numPr>
          <w:ilvl w:val="1"/>
          <w:numId w:val="54"/>
        </w:numPr>
        <w:tabs>
          <w:tab w:val="clear" w:pos="84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每季度检查自带蓄电池供电式消防应急照明灯具工作状态是否正常；</w:t>
      </w:r>
    </w:p>
    <w:p>
      <w:pPr>
        <w:numPr>
          <w:ilvl w:val="1"/>
          <w:numId w:val="54"/>
        </w:numPr>
        <w:tabs>
          <w:tab w:val="clear" w:pos="84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每季度检查集中电源供电式消防应急照明灯具工作状态是否正常；</w:t>
      </w:r>
    </w:p>
    <w:p>
      <w:pPr>
        <w:numPr>
          <w:ilvl w:val="1"/>
          <w:numId w:val="54"/>
        </w:numPr>
        <w:tabs>
          <w:tab w:val="clear" w:pos="840"/>
        </w:tabs>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每年检查自带蓄电池供电式消防应急照明灯具的电池是否满足功能要求。</w:t>
      </w:r>
    </w:p>
    <w:p>
      <w:pPr>
        <w:numPr>
          <w:ilvl w:val="0"/>
          <w:numId w:val="54"/>
        </w:numPr>
        <w:ind w:left="84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疏散指示标志灯具</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每月检查疏散指示标志灯具外观和安装情况，应完好、牢固；</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每季度检查自带蓄电池供电式疏散指示标志灯具工作状态是否正常；</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每季度检查集中电源供电式疏散指示标志灯具工作状态是否正常；</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每年检查自带蓄电池供电式疏散指示标志灯具的电池是否满足功能要求。</w:t>
      </w:r>
    </w:p>
    <w:p>
      <w:pPr>
        <w:numPr>
          <w:ilvl w:val="0"/>
          <w:numId w:val="54"/>
        </w:numPr>
        <w:ind w:left="84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应急照明集中电源</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每季度检查应急照明集中电源主电、充电、故障和应急状态指示灯，应显示正常；</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每季度检查应急照明集中电源模拟主电源故障的自复式试验按钮（或开关），应正常工作；</w:t>
      </w:r>
    </w:p>
    <w:p>
      <w:pPr>
        <w:numPr>
          <w:ilvl w:val="1"/>
          <w:numId w:val="54"/>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每季度检查应急照明集中电源显示的主电电压、电池电压、输出电压和输出电流数值，应符合设计要求；</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消防应急广播系统</w:t>
      </w:r>
    </w:p>
    <w:p>
      <w:pPr>
        <w:numPr>
          <w:ilvl w:val="0"/>
          <w:numId w:val="0"/>
        </w:numPr>
        <w:ind w:left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应急广播音源、功放、分配类设备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55"/>
        </w:numPr>
        <w:tabs>
          <w:tab w:val="clear" w:pos="840"/>
        </w:tabs>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每月检查设备指示灯、显示屏、音响器件，应完好有效；</w:t>
      </w:r>
    </w:p>
    <w:p>
      <w:pPr>
        <w:numPr>
          <w:ilvl w:val="0"/>
          <w:numId w:val="55"/>
        </w:numPr>
        <w:tabs>
          <w:tab w:val="clear" w:pos="840"/>
        </w:tabs>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每季度检查设备接线端子有无松脱现象，线标端子标识是否清晰，设备接口是否接触不良；</w:t>
      </w:r>
    </w:p>
    <w:p>
      <w:pPr>
        <w:numPr>
          <w:ilvl w:val="0"/>
          <w:numId w:val="55"/>
        </w:numPr>
        <w:tabs>
          <w:tab w:val="clear" w:pos="840"/>
        </w:tabs>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每季度检查设备各项功能应正常；</w:t>
      </w:r>
    </w:p>
    <w:p>
      <w:pPr>
        <w:numPr>
          <w:ilvl w:val="0"/>
          <w:numId w:val="55"/>
        </w:numPr>
        <w:tabs>
          <w:tab w:val="clear" w:pos="840"/>
        </w:tabs>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每季度用万用表测量设备各项输出电压，应符合产品设计要求。</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消防专用电话系统</w:t>
      </w:r>
    </w:p>
    <w:p>
      <w:pPr>
        <w:numPr>
          <w:ilvl w:val="0"/>
          <w:numId w:val="56"/>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消防专用电话主机设备</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5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每月检查消防专用电话主机设备各指示灯，显示屏、音响器件，应完好有效；</w:t>
      </w:r>
    </w:p>
    <w:p>
      <w:pPr>
        <w:numPr>
          <w:ilvl w:val="0"/>
          <w:numId w:val="5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每季度检查设备接线端子有无松脱，线标端子标识是否清晰，设备接口是否接触良好；</w:t>
      </w:r>
    </w:p>
    <w:p>
      <w:pPr>
        <w:numPr>
          <w:ilvl w:val="0"/>
          <w:numId w:val="5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每季度检查主机各项功能应正常；</w:t>
      </w:r>
    </w:p>
    <w:p>
      <w:pPr>
        <w:numPr>
          <w:ilvl w:val="0"/>
          <w:numId w:val="57"/>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每季度用万用表测量主机各项输出电压，应满足产品设计要求。</w:t>
      </w:r>
    </w:p>
    <w:p>
      <w:pPr>
        <w:numPr>
          <w:ilvl w:val="0"/>
          <w:numId w:val="0"/>
        </w:numPr>
        <w:ind w:left="840" w:left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保养方法：</w:t>
      </w:r>
    </w:p>
    <w:p>
      <w:pPr>
        <w:numPr>
          <w:ilvl w:val="0"/>
          <w:numId w:val="5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采用清洁工具清洁主机接线端子的灰尘；</w:t>
      </w:r>
    </w:p>
    <w:p>
      <w:pPr>
        <w:numPr>
          <w:ilvl w:val="0"/>
          <w:numId w:val="5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紧固连接松动的设备端子，更换不清晰的标识、有锈蚀痕迹的端子垫片等部件；</w:t>
      </w:r>
    </w:p>
    <w:p>
      <w:pPr>
        <w:numPr>
          <w:ilvl w:val="0"/>
          <w:numId w:val="5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设备输出电压值不满足说明书规定值时，应调整线路或更换故障设备；</w:t>
      </w:r>
    </w:p>
    <w:p>
      <w:pPr>
        <w:numPr>
          <w:ilvl w:val="0"/>
          <w:numId w:val="58"/>
        </w:numPr>
        <w:ind w:left="126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电池按照产品说明书要求保养。</w:t>
      </w:r>
    </w:p>
    <w:p>
      <w:pPr>
        <w:numPr>
          <w:ilvl w:val="0"/>
          <w:numId w:val="56"/>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消防专用电话分机</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0"/>
          <w:numId w:val="0"/>
        </w:numPr>
        <w:ind w:left="880" w:leftChars="40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每季度检查消防专用电话分机工作状态是否正常。</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防火分隔设施</w:t>
      </w:r>
    </w:p>
    <w:p>
      <w:pPr>
        <w:numPr>
          <w:ilvl w:val="0"/>
          <w:numId w:val="59"/>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防火卷帘</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每季度检查防火卷帘金属表面是否有裂纹、压坑及明显的凹凸、锤痕、毛刺、空洞等缺陷，表面防锈处理，涂层、镀层是否均匀，不得有斑驳、流淌现象；</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每季度检查防火卷帘无机纤维复合帘面是否有撕裂、缺角、挖补、破洞、倾斜、跳线、断线、经纬纱密度明显不匀及色差等缺陷。夹板应平直，夹持应牢固，基布的经向应是帘面的受力方向；</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每季度检查各零部件的组装拼接处是否有错位，焊接处是否牢固，外观是否平整；</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每季度检查紧固件是否牢固，不应有松动现象；</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每季度检查钢质防火卷帘帘板是否转动灵活、装配牢固，材料平直，修补孔洞及缝隙，润滑、清洁帘板表面；</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导轨的滑动面是否光滑、平直，帘面在导轨内运行应平稳顺畅，不应有碰撞、冲击现象。检查单帘面卷帘的两根导轨是否相互平行，双帘面不同帘面的导轨是否相互平行。检查防火防烟卷帘导轨内设置的防烟装置与帘面是否均匀紧密贴合并满足贴合长度的要求；</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每季度检查座板与地面是否平行并接触应均匀，座板与帘板或帘面之间连接是否牢固，无机复合防火卷帘的座板是否保证帘面下降顺畅并应保障帘面具有适当垂悬度；</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每季度检查门楣安装是否牢固，门楣内防烟装置与卷帘帘板或帘面表面是否均匀紧密贴合，贴合长度和非贴合缝隙是否满足要求；</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每年检查卷门机安装是否牢固，手动拉链和手动速放装置的标识是否明显、在位、工作正常；</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每年检查箱体外观状况；</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每年检查温控释放装置的外观是否完好，安装位置是否符合设计要求；</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每年检查防火卷帘封堵是否完好、严密；</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每年检查卷帘控制器及手动按钮盒的安装是否牢固可靠，控制器的金属件接地点标识是否明显，接地是否正常，连接地线的螺钉不应作其他紧固用；检查卷帘门控制器及手动按钮盒内的接线端子不应松动、锈蚀；</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每年检查防火卷帘电气线路敷设安装情况、线路老化情况。</w:t>
      </w:r>
    </w:p>
    <w:p>
      <w:pPr>
        <w:numPr>
          <w:ilvl w:val="0"/>
          <w:numId w:val="59"/>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防火门</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每季度检查防火门门框、门扇及各配件表面是否平整、光洁，有无明显凹痕、机械损伤；</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每季度检查常闭防火门闭门器、顺序器；</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每季度检查常开防火门控制、信号反馈装置、现场手动控制装置；</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每年检查防火插销；</w:t>
      </w:r>
    </w:p>
    <w:p>
      <w:pPr>
        <w:numPr>
          <w:ilvl w:val="1"/>
          <w:numId w:val="59"/>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每年检查门框与门扇、门扇与门扇缝隙处嵌装的防火密封件。</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消防电梯</w:t>
      </w:r>
    </w:p>
    <w:p>
      <w:pPr>
        <w:numPr>
          <w:ilvl w:val="0"/>
          <w:numId w:val="60"/>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消防电梯迫降按钮</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检查要求：每季度检查消防电梯迫降按钮。</w:t>
      </w:r>
    </w:p>
    <w:p>
      <w:pPr>
        <w:numPr>
          <w:ilvl w:val="0"/>
          <w:numId w:val="60"/>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专用消防对讲电话</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检查要求：每季度检查专用消防对讲电话。</w:t>
      </w:r>
    </w:p>
    <w:p>
      <w:pPr>
        <w:numPr>
          <w:ilvl w:val="0"/>
          <w:numId w:val="11"/>
        </w:numPr>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电气火灾监控系统</w:t>
      </w:r>
    </w:p>
    <w:p>
      <w:pPr>
        <w:numPr>
          <w:ilvl w:val="0"/>
          <w:numId w:val="6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电气火灾监控器</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w:t>
      </w:r>
    </w:p>
    <w:p>
      <w:pPr>
        <w:numPr>
          <w:ilvl w:val="1"/>
          <w:numId w:val="6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每月检查电气火灾监控器外观，声光报警器件、指示灯、显示器应正常；</w:t>
      </w:r>
    </w:p>
    <w:p>
      <w:pPr>
        <w:numPr>
          <w:ilvl w:val="1"/>
          <w:numId w:val="6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每月检查故障信息及报警处理情况；</w:t>
      </w:r>
    </w:p>
    <w:p>
      <w:pPr>
        <w:numPr>
          <w:ilvl w:val="1"/>
          <w:numId w:val="6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每月检查各开关、按键，应正常；</w:t>
      </w:r>
    </w:p>
    <w:p>
      <w:pPr>
        <w:numPr>
          <w:ilvl w:val="1"/>
          <w:numId w:val="61"/>
        </w:numPr>
        <w:ind w:left="1260" w:leftChars="0" w:hanging="420"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每季度检查显示器显示内容。</w:t>
      </w:r>
    </w:p>
    <w:p>
      <w:pPr>
        <w:numPr>
          <w:ilvl w:val="0"/>
          <w:numId w:val="61"/>
        </w:numPr>
        <w:ind w:left="84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电气火灾探测器</w:t>
      </w:r>
      <w:r>
        <w:rPr>
          <w:rFonts w:hint="eastAsia" w:ascii="幼圆" w:hAnsi="幼圆" w:eastAsia="幼圆" w:cs="幼圆"/>
          <w:b w:val="0"/>
          <w:bCs/>
          <w:snapToGrid w:val="0"/>
          <w:kern w:val="21"/>
          <w:sz w:val="21"/>
          <w:szCs w:val="21"/>
          <w:lang w:val="en-US" w:eastAsia="zh-CN"/>
        </w:rPr>
        <w:br w:type="textWrapping"/>
      </w:r>
      <w:r>
        <w:rPr>
          <w:rFonts w:hint="eastAsia" w:ascii="幼圆" w:hAnsi="幼圆" w:eastAsia="幼圆" w:cs="幼圆"/>
          <w:b w:val="0"/>
          <w:bCs/>
          <w:snapToGrid w:val="0"/>
          <w:kern w:val="21"/>
          <w:sz w:val="21"/>
          <w:szCs w:val="21"/>
          <w:lang w:val="en-US" w:eastAsia="zh-CN"/>
        </w:rPr>
        <w:t>检查要求：每月检查电气火灾监控探测器外观，指示灯、音响、显示器应正常。</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三、安全与应急管理</w:t>
      </w:r>
    </w:p>
    <w:p>
      <w:pPr>
        <w:numPr>
          <w:ilvl w:val="0"/>
          <w:numId w:val="6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工作许可：任何维保作业必须执行严格的动火作业、有限空间作业、高空作业、临时用电许可证制度。</w:t>
      </w:r>
    </w:p>
    <w:p>
      <w:pPr>
        <w:numPr>
          <w:ilvl w:val="0"/>
          <w:numId w:val="62"/>
        </w:numPr>
        <w:spacing w:line="240" w:lineRule="auto"/>
        <w:ind w:left="425" w:leftChars="0" w:hanging="425" w:firstLineChars="0"/>
        <w:rPr>
          <w:rFonts w:hint="eastAsia" w:ascii="幼圆" w:hAnsi="幼圆" w:eastAsia="幼圆" w:cs="幼圆"/>
          <w:b w:val="0"/>
          <w:bCs w:val="0"/>
          <w:color w:val="000000"/>
          <w:sz w:val="21"/>
          <w:szCs w:val="21"/>
          <w:lang w:eastAsia="zh-CN"/>
        </w:rPr>
      </w:pPr>
      <w:r>
        <w:rPr>
          <w:rFonts w:hint="eastAsia" w:ascii="幼圆" w:hAnsi="幼圆" w:eastAsia="幼圆" w:cs="幼圆"/>
          <w:bCs/>
          <w:snapToGrid w:val="0"/>
          <w:kern w:val="21"/>
          <w:sz w:val="21"/>
          <w:szCs w:val="21"/>
          <w:lang w:val="en-US" w:eastAsia="zh-CN"/>
        </w:rPr>
        <w:t>应急预案： 配合制定相关</w:t>
      </w:r>
      <w:r>
        <w:rPr>
          <w:rFonts w:hint="eastAsia" w:ascii="幼圆" w:hAnsi="幼圆" w:eastAsia="幼圆" w:cs="幼圆"/>
          <w:b w:val="0"/>
          <w:bCs w:val="0"/>
          <w:color w:val="000000"/>
          <w:sz w:val="21"/>
          <w:szCs w:val="21"/>
        </w:rPr>
        <w:t>应急预案</w:t>
      </w:r>
      <w:r>
        <w:rPr>
          <w:rFonts w:hint="eastAsia" w:ascii="幼圆" w:hAnsi="幼圆" w:eastAsia="幼圆" w:cs="幼圆"/>
          <w:b w:val="0"/>
          <w:bCs w:val="0"/>
          <w:color w:val="000000"/>
          <w:sz w:val="21"/>
          <w:szCs w:val="21"/>
          <w:lang w:eastAsia="zh-CN"/>
        </w:rPr>
        <w:t>；并</w:t>
      </w:r>
      <w:r>
        <w:rPr>
          <w:rFonts w:hint="eastAsia" w:ascii="幼圆" w:hAnsi="幼圆" w:eastAsia="幼圆" w:cs="幼圆"/>
          <w:b w:val="0"/>
          <w:bCs w:val="0"/>
          <w:color w:val="000000"/>
          <w:sz w:val="21"/>
          <w:szCs w:val="21"/>
        </w:rPr>
        <w:t>开展</w:t>
      </w:r>
      <w:r>
        <w:rPr>
          <w:rFonts w:hint="eastAsia" w:ascii="幼圆" w:hAnsi="幼圆" w:eastAsia="幼圆" w:cs="幼圆"/>
          <w:b w:val="0"/>
          <w:bCs w:val="0"/>
          <w:color w:val="000000"/>
          <w:sz w:val="21"/>
          <w:szCs w:val="21"/>
          <w:lang w:eastAsia="zh-CN"/>
        </w:rPr>
        <w:t>至少两</w:t>
      </w:r>
      <w:r>
        <w:rPr>
          <w:rFonts w:hint="eastAsia" w:ascii="幼圆" w:hAnsi="幼圆" w:eastAsia="幼圆" w:cs="幼圆"/>
          <w:b w:val="0"/>
          <w:bCs w:val="0"/>
          <w:color w:val="000000"/>
          <w:sz w:val="21"/>
          <w:szCs w:val="21"/>
        </w:rPr>
        <w:t>次</w:t>
      </w:r>
      <w:r>
        <w:rPr>
          <w:rFonts w:hint="eastAsia" w:ascii="幼圆" w:hAnsi="幼圆" w:eastAsia="幼圆" w:cs="幼圆"/>
          <w:b w:val="0"/>
          <w:bCs w:val="0"/>
          <w:color w:val="000000"/>
          <w:sz w:val="21"/>
          <w:szCs w:val="21"/>
          <w:lang w:eastAsia="zh-CN"/>
        </w:rPr>
        <w:t>消防相关</w:t>
      </w:r>
      <w:r>
        <w:rPr>
          <w:rFonts w:hint="eastAsia" w:ascii="幼圆" w:hAnsi="幼圆" w:eastAsia="幼圆" w:cs="幼圆"/>
          <w:b w:val="0"/>
          <w:bCs w:val="0"/>
          <w:color w:val="000000"/>
          <w:sz w:val="21"/>
          <w:szCs w:val="21"/>
        </w:rPr>
        <w:t>应急处置演练</w:t>
      </w:r>
      <w:r>
        <w:rPr>
          <w:rFonts w:hint="eastAsia" w:ascii="幼圆" w:hAnsi="幼圆" w:eastAsia="幼圆" w:cs="幼圆"/>
          <w:b w:val="0"/>
          <w:bCs w:val="0"/>
          <w:color w:val="000000"/>
          <w:sz w:val="21"/>
          <w:szCs w:val="21"/>
          <w:lang w:eastAsia="zh-CN"/>
        </w:rPr>
        <w:t>。</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应急预案应包含：火灾、消防疏散、消防设施故障等；</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sz w:val="21"/>
          <w:szCs w:val="21"/>
        </w:rPr>
        <w:t>明确</w:t>
      </w:r>
      <w:r>
        <w:rPr>
          <w:rFonts w:hint="eastAsia" w:ascii="幼圆" w:hAnsi="幼圆" w:eastAsia="幼圆" w:cs="幼圆"/>
          <w:b w:val="0"/>
          <w:bCs w:val="0"/>
          <w:color w:val="000000"/>
          <w:sz w:val="21"/>
          <w:szCs w:val="21"/>
          <w:lang w:eastAsia="zh-CN"/>
        </w:rPr>
        <w:t>消防</w:t>
      </w:r>
      <w:r>
        <w:rPr>
          <w:rFonts w:hint="eastAsia" w:ascii="幼圆" w:hAnsi="幼圆" w:eastAsia="幼圆" w:cs="幼圆"/>
          <w:b w:val="0"/>
          <w:bCs w:val="0"/>
          <w:color w:val="000000"/>
          <w:sz w:val="21"/>
          <w:szCs w:val="21"/>
        </w:rPr>
        <w:t xml:space="preserve">系统进行应急处理的责任部门和责任人； </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sz w:val="21"/>
          <w:szCs w:val="21"/>
        </w:rPr>
        <w:t xml:space="preserve">应急启动与终止程序； </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sz w:val="21"/>
          <w:szCs w:val="21"/>
        </w:rPr>
        <w:t>应急处置流程与措施，包括不同区域隔离控制措施、</w:t>
      </w:r>
      <w:r>
        <w:rPr>
          <w:rFonts w:hint="eastAsia" w:ascii="幼圆" w:hAnsi="幼圆" w:eastAsia="幼圆" w:cs="幼圆"/>
          <w:b w:val="0"/>
          <w:bCs w:val="0"/>
          <w:color w:val="000000"/>
          <w:sz w:val="21"/>
          <w:szCs w:val="21"/>
          <w:lang w:eastAsia="zh-CN"/>
        </w:rPr>
        <w:t>消防设备设施</w:t>
      </w:r>
      <w:r>
        <w:rPr>
          <w:rFonts w:hint="eastAsia" w:ascii="幼圆" w:hAnsi="幼圆" w:eastAsia="幼圆" w:cs="幼圆"/>
          <w:b w:val="0"/>
          <w:bCs w:val="0"/>
          <w:color w:val="000000"/>
          <w:sz w:val="21"/>
          <w:szCs w:val="21"/>
        </w:rPr>
        <w:t>运行方案、</w:t>
      </w:r>
      <w:r>
        <w:rPr>
          <w:rFonts w:hint="eastAsia" w:ascii="幼圆" w:hAnsi="幼圆" w:eastAsia="幼圆" w:cs="幼圆"/>
          <w:b w:val="0"/>
          <w:bCs w:val="0"/>
          <w:color w:val="000000"/>
          <w:sz w:val="21"/>
          <w:szCs w:val="21"/>
          <w:lang w:eastAsia="zh-CN"/>
        </w:rPr>
        <w:t>消防风机启动</w:t>
      </w:r>
      <w:r>
        <w:rPr>
          <w:rFonts w:hint="eastAsia" w:ascii="幼圆" w:hAnsi="幼圆" w:eastAsia="幼圆" w:cs="幼圆"/>
          <w:b w:val="0"/>
          <w:bCs w:val="0"/>
          <w:color w:val="000000"/>
          <w:sz w:val="21"/>
          <w:szCs w:val="21"/>
        </w:rPr>
        <w:t>方法等；</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sz w:val="21"/>
          <w:szCs w:val="21"/>
        </w:rPr>
        <w:t>应急保障与物资储备，包括人员、物资、设施保障和储备等；</w:t>
      </w:r>
    </w:p>
    <w:p>
      <w:pPr>
        <w:numPr>
          <w:ilvl w:val="0"/>
          <w:numId w:val="63"/>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受灾后秩序恢复与后续保障。</w:t>
      </w:r>
    </w:p>
    <w:p>
      <w:pPr>
        <w:numPr>
          <w:ilvl w:val="0"/>
          <w:numId w:val="62"/>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个人防护： 作业人员必须配备合格的工服、手套、安全鞋等个人防护装备。</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四、验收及考核</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服务时间安排：</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周一至周日，7天24小时包括法定节假日；</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投标人维修配件应充足，紧急维修应 2 小时内维修完成；</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一般维修自报修起 12 小时内维修完成；</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因配件原因应于72小时内完成维修。</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维保期间由投标人工作延误导致人身、财产损失，由投标人承担全部责任。</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根据现场反馈问题，招标人通知投标人后，投标人应积极配合及时完成维保工作，维保期间招标人有权对维保落实情况进行考核，因投标人人员工作问题延误导致现场投诉的，每次罚扣1000元；因投标人人员专业性问题导致事件扩大或造成招标人损失的，每次罚扣5000元且赔偿招标人损失。</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招标人有权随时检查维保人员工作情况，如有擅离职守、工作完成不到位等情况每次罚扣1000元。</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每月工作结束时应在次月5号前出具月度工作详细报告及相关维保记录交付招标人，每延迟1日对投标人罚扣1000元。</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投标人应该为招标人建立相关维保工作档案，并配合招标人相关检查，投标人应认真执行国家有关规定，服从招标人管理部门的技术指导和业务管理，达到要求并承担相应的责任。</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投标人驻场人员均应持有与该项目相匹配的特种作业证书方可上岗，如不符合要求条件，招标人有权提出更换。</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要确保文明作业，做好作业现场的卫生，作业垃圾清运时，要采取有效措施防止扬尘污染，做到活完场清。有噪音的作业项目必须在上午8：00—12：00，下午2：00—6：00时间段内作业且不能影响正常的工作。若属于抢修等紧急作业可突破上诉时间限制，但需要通告周边科室人员。</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维保作业中如因投标人人员责任发生火情、盗案、人身事故、损坏公物、作业安全事故等事件，由投标人承担全部责任。</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投标人必须管理好进入作业现场的人员，不得出现不文明的行为，不得发生骚扰医患人员和损坏公私财物事件，发现一次罚扣1000元。</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投标人必须保质保量的按时完成维保任务，如发生因质量问题造成的返工，由投标人承担全部损失并赔偿招标人损失。</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投标人应当遵守招标人关于现场作业的相关规定，违反规定的，按合同条款实施处罚，投标人不得以不知道、不清楚而逃避处罚。</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投标人拆除的材料及设备，交由招标人前投标人应妥善保管，如发现投标人擅自破坏或变卖，由投标人承担全部损失并赔偿招标人损失。</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违约界定和处理 </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未按规定的时间完成本合同的维保内容； </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提供的维保服务与本合同所要求的不一致； </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提供的耗材质量和性能有问题，按规定属不合格产品； </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特殊工种应持证上岗，作业时严格执行相关操作规程，严禁违章操作，发现违规作业强制清人且不得再次录用；</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投标人提供驻场维保人员没有维保能力（或投标人没有组织耗材的能力），或维保工作采取转包的； </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维保作业时因投标人维保人员操作失误对招标人造成重大损失的；</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处理约定：投标人若有上述情况之一的，罚扣合同金额的10%，拒不改正的，合约解除，并赔偿招标人所有损失。</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相关权威部门年度卫生检测、安全检查验收不合格，且投标人未在限期内整改，招标人有权提前终止合同。</w:t>
      </w:r>
    </w:p>
    <w:p>
      <w:pPr>
        <w:numPr>
          <w:ilvl w:val="0"/>
          <w:numId w:val="64"/>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评核措施（计分由招标人负责人进行评核，需根据投标人维保实际情况评核）：</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每月评核计分值得分80（含）分以上的为合格。</w:t>
      </w:r>
    </w:p>
    <w:p>
      <w:pPr>
        <w:numPr>
          <w:ilvl w:val="1"/>
          <w:numId w:val="6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每月评核计分值得分80至60分的，每降低1分，扣款1000元。</w:t>
      </w:r>
    </w:p>
    <w:p>
      <w:pPr>
        <w:numPr>
          <w:ilvl w:val="1"/>
          <w:numId w:val="64"/>
        </w:numPr>
        <w:spacing w:line="240" w:lineRule="auto"/>
        <w:ind w:left="840" w:leftChars="0" w:hanging="420" w:firstLineChars="0"/>
        <w:rPr>
          <w:rFonts w:hint="eastAsia" w:ascii="幼圆" w:hAnsi="幼圆" w:eastAsia="幼圆" w:cs="幼圆"/>
          <w:b/>
          <w:bCs/>
          <w:sz w:val="21"/>
          <w:szCs w:val="21"/>
          <w:lang w:val="en-US" w:eastAsia="zh-CN"/>
        </w:rPr>
      </w:pPr>
      <w:r>
        <w:rPr>
          <w:rFonts w:hint="eastAsia" w:ascii="幼圆" w:hAnsi="幼圆" w:eastAsia="幼圆" w:cs="幼圆"/>
          <w:bCs/>
          <w:snapToGrid w:val="0"/>
          <w:kern w:val="21"/>
          <w:sz w:val="21"/>
          <w:szCs w:val="21"/>
          <w:lang w:val="en-US" w:eastAsia="zh-CN"/>
        </w:rPr>
        <w:t>每月评核计分值得分60（含）分以下的，为考核不合格，招标人有权要求投标人限期整改，逾期未整改的，或考核不合格三次以上，招标人有权提前终止合同。</w:t>
      </w:r>
    </w:p>
    <w:p>
      <w:pPr>
        <w:numPr>
          <w:ilvl w:val="0"/>
          <w:numId w:val="0"/>
        </w:numPr>
        <w:spacing w:line="240" w:lineRule="auto"/>
        <w:rPr>
          <w:rFonts w:hint="eastAsia" w:ascii="幼圆" w:hAnsi="幼圆" w:eastAsia="幼圆" w:cs="幼圆"/>
          <w:b/>
          <w:bCs/>
          <w:sz w:val="21"/>
          <w:szCs w:val="21"/>
          <w:lang w:val="en-US" w:eastAsia="zh-CN"/>
        </w:rPr>
      </w:pPr>
      <w:r>
        <w:rPr>
          <w:rFonts w:hint="eastAsia" w:ascii="幼圆" w:hAnsi="幼圆" w:eastAsia="幼圆" w:cs="幼圆"/>
          <w:b/>
          <w:bCs/>
          <w:sz w:val="21"/>
          <w:szCs w:val="21"/>
          <w:lang w:val="en-US" w:eastAsia="zh-CN"/>
        </w:rPr>
        <w:t>五、人员要求</w:t>
      </w:r>
    </w:p>
    <w:p>
      <w:pPr>
        <w:numPr>
          <w:ilvl w:val="0"/>
          <w:numId w:val="65"/>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numPr>
          <w:ilvl w:val="0"/>
          <w:numId w:val="65"/>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投标人</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numPr>
          <w:ilvl w:val="0"/>
          <w:numId w:val="65"/>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r>
        <w:rPr>
          <w:rFonts w:hint="eastAsia" w:ascii="幼圆" w:hAnsi="幼圆" w:eastAsia="幼圆" w:cs="幼圆"/>
          <w:spacing w:val="14"/>
          <w:sz w:val="21"/>
          <w:szCs w:val="21"/>
          <w:lang w:eastAsia="zh-CN"/>
        </w:rPr>
        <w:t>。</w:t>
      </w:r>
    </w:p>
    <w:p>
      <w:pPr>
        <w:numPr>
          <w:ilvl w:val="0"/>
          <w:numId w:val="65"/>
        </w:numPr>
        <w:spacing w:line="240" w:lineRule="auto"/>
        <w:ind w:left="425" w:leftChars="0" w:hanging="425" w:firstLineChars="0"/>
        <w:rPr>
          <w:rFonts w:hint="eastAsia" w:ascii="幼圆" w:hAnsi="幼圆" w:eastAsia="幼圆" w:cs="幼圆"/>
          <w:spacing w:val="14"/>
          <w:sz w:val="21"/>
          <w:szCs w:val="21"/>
          <w:lang w:eastAsia="zh-CN"/>
        </w:rPr>
      </w:pP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Chars="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一级注册消防工程师</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numPr>
          <w:ilvl w:val="0"/>
          <w:numId w:val="0"/>
        </w:numPr>
        <w:spacing w:line="240" w:lineRule="auto"/>
        <w:ind w:left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中级消防设施操作员</w:t>
      </w:r>
      <w:r>
        <w:rPr>
          <w:rFonts w:hint="eastAsia" w:ascii="幼圆" w:hAnsi="幼圆" w:eastAsia="幼圆" w:cs="幼圆"/>
          <w:spacing w:val="14"/>
          <w:sz w:val="21"/>
          <w:szCs w:val="21"/>
        </w:rPr>
        <w:t>》</w:t>
      </w:r>
      <w:r>
        <w:rPr>
          <w:rFonts w:hint="eastAsia" w:ascii="幼圆" w:hAnsi="幼圆" w:eastAsia="幼圆" w:cs="幼圆"/>
          <w:spacing w:val="14"/>
          <w:sz w:val="21"/>
          <w:szCs w:val="21"/>
          <w:lang w:val="en-US" w:eastAsia="zh-CN"/>
        </w:rPr>
        <w:t>。</w:t>
      </w:r>
    </w:p>
    <w:p>
      <w:pPr>
        <w:numPr>
          <w:ilvl w:val="0"/>
          <w:numId w:val="65"/>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维保厂商接院方故障报修后，</w:t>
      </w:r>
      <w:r>
        <w:rPr>
          <w:rFonts w:hint="eastAsia" w:ascii="幼圆" w:hAnsi="幼圆" w:eastAsia="幼圆" w:cs="幼圆"/>
          <w:bCs/>
          <w:snapToGrid w:val="0"/>
          <w:kern w:val="21"/>
          <w:sz w:val="21"/>
          <w:szCs w:val="21"/>
          <w:lang w:val="en-US" w:eastAsia="zh-CN"/>
        </w:rPr>
        <w:t>电话响应时间 5分钟之内；到达报修现场时间30分钟之内，</w:t>
      </w:r>
      <w:r>
        <w:rPr>
          <w:rFonts w:hint="eastAsia" w:ascii="幼圆" w:hAnsi="幼圆" w:eastAsia="幼圆" w:cs="幼圆"/>
          <w:spacing w:val="14"/>
          <w:sz w:val="21"/>
          <w:szCs w:val="21"/>
          <w:lang w:val="en-US" w:eastAsia="zh-CN"/>
        </w:rPr>
        <w:t>2小时内将故障排除，并免费提供备机服务。</w:t>
      </w:r>
    </w:p>
    <w:p>
      <w:pPr>
        <w:numPr>
          <w:ilvl w:val="0"/>
          <w:numId w:val="65"/>
        </w:numPr>
        <w:spacing w:line="240" w:lineRule="auto"/>
        <w:ind w:left="425" w:leftChars="0" w:hanging="425" w:firstLineChars="0"/>
        <w:rPr>
          <w:rFonts w:hint="eastAsia" w:ascii="幼圆" w:hAnsi="幼圆" w:eastAsia="幼圆" w:cs="幼圆"/>
          <w:spacing w:val="14"/>
          <w:sz w:val="21"/>
          <w:szCs w:val="21"/>
          <w:lang w:val="en-US" w:eastAsia="zh-CN"/>
        </w:rPr>
      </w:pPr>
      <w:bookmarkStart w:id="0" w:name="OLE_LINK1"/>
      <w:r>
        <w:rPr>
          <w:rFonts w:hint="eastAsia" w:ascii="幼圆" w:hAnsi="幼圆" w:eastAsia="幼圆" w:cs="幼圆"/>
          <w:spacing w:val="14"/>
          <w:sz w:val="21"/>
          <w:szCs w:val="21"/>
          <w:lang w:val="en-US" w:eastAsia="zh-CN"/>
        </w:rPr>
        <w:t>提供人员驻场服务</w:t>
      </w:r>
      <w:bookmarkEnd w:id="0"/>
      <w:r>
        <w:rPr>
          <w:rFonts w:hint="eastAsia" w:ascii="幼圆" w:hAnsi="幼圆" w:eastAsia="幼圆" w:cs="幼圆"/>
          <w:spacing w:val="14"/>
          <w:sz w:val="21"/>
          <w:szCs w:val="21"/>
          <w:lang w:val="en-US" w:eastAsia="zh-CN"/>
        </w:rPr>
        <w:t>：</w:t>
      </w:r>
      <w:r>
        <w:rPr>
          <w:rFonts w:hint="eastAsia" w:ascii="幼圆" w:hAnsi="幼圆" w:eastAsia="幼圆" w:cs="幼圆"/>
          <w:spacing w:val="14"/>
          <w:sz w:val="21"/>
          <w:szCs w:val="21"/>
          <w:highlight w:val="none"/>
          <w:lang w:val="en-US" w:eastAsia="zh-CN"/>
        </w:rPr>
        <w:t>需全年无间断（包括节假日）按需要为医院提供维保服务，驻场至少1人，驻场服务时间为每日8：00~17：00，夜间维修应响应招标人需求随时到场。</w:t>
      </w:r>
    </w:p>
    <w:p>
      <w:pPr>
        <w:keepNext w:val="0"/>
        <w:keepLines w:val="0"/>
        <w:widowControl/>
        <w:numPr>
          <w:ilvl w:val="0"/>
          <w:numId w:val="66"/>
        </w:numPr>
        <w:suppressLineNumbers w:val="0"/>
        <w:jc w:val="both"/>
        <w:textAlignment w:val="center"/>
        <w:rPr>
          <w:rFonts w:hint="eastAsia" w:ascii="幼圆" w:hAnsi="幼圆" w:eastAsia="幼圆" w:cs="幼圆"/>
          <w:b/>
          <w:bCs/>
          <w:i w:val="0"/>
          <w:iCs w:val="0"/>
          <w:color w:val="000000"/>
          <w:sz w:val="21"/>
          <w:szCs w:val="21"/>
          <w:u w:val="none"/>
          <w:lang w:eastAsia="zh-CN"/>
        </w:rPr>
      </w:pPr>
      <w:bookmarkStart w:id="1" w:name="OLE_LINK2"/>
      <w:r>
        <w:rPr>
          <w:rFonts w:hint="eastAsia" w:ascii="幼圆" w:hAnsi="幼圆" w:eastAsia="幼圆" w:cs="幼圆"/>
          <w:b/>
          <w:bCs/>
          <w:i w:val="0"/>
          <w:iCs w:val="0"/>
          <w:color w:val="000000"/>
          <w:sz w:val="21"/>
          <w:szCs w:val="21"/>
          <w:u w:val="none"/>
          <w:lang w:eastAsia="zh-CN"/>
        </w:rPr>
        <w:t>维保设备清单</w:t>
      </w:r>
    </w:p>
    <w:bookmarkEnd w:id="1"/>
    <w:p>
      <w:pPr>
        <w:pStyle w:val="2"/>
        <w:numPr>
          <w:ilvl w:val="0"/>
          <w:numId w:val="0"/>
        </w:numPr>
        <w:rPr>
          <w:rFonts w:hint="eastAsia" w:ascii="幼圆" w:hAnsi="幼圆" w:eastAsia="幼圆" w:cs="幼圆"/>
          <w:sz w:val="21"/>
          <w:szCs w:val="21"/>
          <w:lang w:eastAsia="zh-CN"/>
        </w:rPr>
      </w:pPr>
      <w:r>
        <w:rPr>
          <w:rFonts w:hint="eastAsia" w:ascii="幼圆" w:hAnsi="幼圆" w:eastAsia="幼圆" w:cs="幼圆"/>
          <w:sz w:val="21"/>
          <w:szCs w:val="21"/>
          <w:lang w:val="en-US" w:eastAsia="zh-CN"/>
        </w:rPr>
        <w:t>包括但不限于以下消防设备设施。</w:t>
      </w:r>
    </w:p>
    <w:tbl>
      <w:tblPr>
        <w:tblStyle w:val="35"/>
        <w:tblpPr w:leftFromText="180" w:rightFromText="180" w:vertAnchor="text" w:horzAnchor="page" w:tblpX="823" w:tblpY="5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57"/>
        <w:gridCol w:w="352"/>
        <w:gridCol w:w="2126"/>
        <w:gridCol w:w="2592"/>
        <w:gridCol w:w="385"/>
        <w:gridCol w:w="1701"/>
        <w:gridCol w:w="1134"/>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blHeader/>
        </w:trPr>
        <w:tc>
          <w:tcPr>
            <w:tcW w:w="3828" w:type="dxa"/>
            <w:gridSpan w:val="4"/>
            <w:vMerge w:val="restart"/>
            <w:noWrap w:val="0"/>
            <w:vAlign w:val="center"/>
          </w:tcPr>
          <w:p>
            <w:pPr>
              <w:jc w:val="center"/>
              <w:rPr>
                <w:rFonts w:hint="eastAsia" w:ascii="幼圆" w:hAnsi="幼圆" w:eastAsia="幼圆" w:cs="幼圆"/>
                <w:b/>
                <w:color w:val="auto"/>
                <w:sz w:val="21"/>
                <w:szCs w:val="21"/>
                <w:highlight w:val="none"/>
              </w:rPr>
            </w:pPr>
            <w:r>
              <w:rPr>
                <w:rFonts w:hint="eastAsia" w:ascii="幼圆" w:hAnsi="幼圆" w:eastAsia="幼圆" w:cs="幼圆"/>
                <w:b/>
                <w:color w:val="auto"/>
                <w:sz w:val="21"/>
                <w:szCs w:val="21"/>
                <w:highlight w:val="none"/>
              </w:rPr>
              <w:t>设备名称</w:t>
            </w:r>
          </w:p>
        </w:tc>
        <w:tc>
          <w:tcPr>
            <w:tcW w:w="2592" w:type="dxa"/>
            <w:vMerge w:val="restart"/>
            <w:noWrap w:val="0"/>
            <w:vAlign w:val="center"/>
          </w:tcPr>
          <w:p>
            <w:pPr>
              <w:jc w:val="center"/>
              <w:rPr>
                <w:rFonts w:hint="eastAsia" w:ascii="幼圆" w:hAnsi="幼圆" w:eastAsia="幼圆" w:cs="幼圆"/>
                <w:b/>
                <w:color w:val="auto"/>
                <w:sz w:val="21"/>
                <w:szCs w:val="21"/>
                <w:highlight w:val="none"/>
              </w:rPr>
            </w:pPr>
            <w:r>
              <w:rPr>
                <w:rFonts w:hint="eastAsia" w:ascii="幼圆" w:hAnsi="幼圆" w:eastAsia="幼圆" w:cs="幼圆"/>
                <w:b/>
                <w:color w:val="auto"/>
                <w:sz w:val="21"/>
                <w:szCs w:val="21"/>
                <w:highlight w:val="none"/>
              </w:rPr>
              <w:t>规格型号</w:t>
            </w:r>
          </w:p>
        </w:tc>
        <w:tc>
          <w:tcPr>
            <w:tcW w:w="3220" w:type="dxa"/>
            <w:gridSpan w:val="3"/>
            <w:noWrap w:val="0"/>
            <w:vAlign w:val="center"/>
          </w:tcPr>
          <w:p>
            <w:pPr>
              <w:jc w:val="center"/>
              <w:rPr>
                <w:rFonts w:hint="eastAsia" w:ascii="幼圆" w:hAnsi="幼圆" w:eastAsia="幼圆" w:cs="幼圆"/>
                <w:b/>
                <w:color w:val="auto"/>
                <w:sz w:val="21"/>
                <w:szCs w:val="21"/>
                <w:highlight w:val="none"/>
              </w:rPr>
            </w:pPr>
            <w:r>
              <w:rPr>
                <w:rFonts w:hint="eastAsia" w:ascii="幼圆" w:hAnsi="幼圆" w:eastAsia="幼圆" w:cs="幼圆"/>
                <w:b/>
                <w:color w:val="auto"/>
                <w:sz w:val="21"/>
                <w:szCs w:val="21"/>
                <w:highlight w:val="none"/>
              </w:rPr>
              <w:t>详细部位</w:t>
            </w:r>
          </w:p>
        </w:tc>
        <w:tc>
          <w:tcPr>
            <w:tcW w:w="1007" w:type="dxa"/>
            <w:vMerge w:val="restart"/>
            <w:noWrap w:val="0"/>
            <w:vAlign w:val="center"/>
          </w:tcPr>
          <w:p>
            <w:pPr>
              <w:jc w:val="center"/>
              <w:rPr>
                <w:rFonts w:hint="eastAsia" w:ascii="幼圆" w:hAnsi="幼圆" w:eastAsia="幼圆" w:cs="幼圆"/>
                <w:b/>
                <w:color w:val="auto"/>
                <w:sz w:val="21"/>
                <w:szCs w:val="21"/>
                <w:highlight w:val="none"/>
                <w:lang w:eastAsia="zh-CN"/>
              </w:rPr>
            </w:pPr>
            <w:r>
              <w:rPr>
                <w:rFonts w:hint="eastAsia" w:ascii="幼圆" w:hAnsi="幼圆" w:eastAsia="幼圆" w:cs="幼圆"/>
                <w:b/>
                <w:color w:val="auto"/>
                <w:sz w:val="21"/>
                <w:szCs w:val="21"/>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blHeader/>
        </w:trPr>
        <w:tc>
          <w:tcPr>
            <w:tcW w:w="3828" w:type="dxa"/>
            <w:gridSpan w:val="4"/>
            <w:vMerge w:val="continue"/>
            <w:noWrap w:val="0"/>
            <w:vAlign w:val="center"/>
          </w:tcPr>
          <w:p>
            <w:pPr>
              <w:jc w:val="center"/>
              <w:rPr>
                <w:rFonts w:hint="eastAsia" w:ascii="幼圆" w:hAnsi="幼圆" w:eastAsia="幼圆" w:cs="幼圆"/>
                <w:b/>
                <w:color w:val="auto"/>
                <w:sz w:val="21"/>
                <w:szCs w:val="21"/>
                <w:highlight w:val="none"/>
              </w:rPr>
            </w:pPr>
          </w:p>
        </w:tc>
        <w:tc>
          <w:tcPr>
            <w:tcW w:w="2592" w:type="dxa"/>
            <w:vMerge w:val="continue"/>
            <w:noWrap w:val="0"/>
            <w:vAlign w:val="center"/>
          </w:tcPr>
          <w:p>
            <w:pPr>
              <w:jc w:val="center"/>
              <w:rPr>
                <w:rFonts w:hint="eastAsia" w:ascii="幼圆" w:hAnsi="幼圆" w:eastAsia="幼圆" w:cs="幼圆"/>
                <w:b/>
                <w:color w:val="auto"/>
                <w:sz w:val="21"/>
                <w:szCs w:val="21"/>
                <w:highlight w:val="none"/>
              </w:rPr>
            </w:pPr>
          </w:p>
        </w:tc>
        <w:tc>
          <w:tcPr>
            <w:tcW w:w="2086" w:type="dxa"/>
            <w:gridSpan w:val="2"/>
            <w:noWrap w:val="0"/>
            <w:vAlign w:val="center"/>
          </w:tcPr>
          <w:p>
            <w:pPr>
              <w:jc w:val="center"/>
              <w:rPr>
                <w:rFonts w:hint="eastAsia" w:ascii="幼圆" w:hAnsi="幼圆" w:eastAsia="幼圆" w:cs="幼圆"/>
                <w:b/>
                <w:color w:val="auto"/>
                <w:sz w:val="21"/>
                <w:szCs w:val="21"/>
                <w:highlight w:val="none"/>
              </w:rPr>
            </w:pPr>
            <w:r>
              <w:rPr>
                <w:rFonts w:hint="eastAsia" w:ascii="幼圆" w:hAnsi="幼圆" w:eastAsia="幼圆" w:cs="幼圆"/>
                <w:b/>
                <w:color w:val="auto"/>
                <w:sz w:val="21"/>
                <w:szCs w:val="21"/>
                <w:highlight w:val="none"/>
              </w:rPr>
              <w:t>楼号楼层</w:t>
            </w:r>
          </w:p>
        </w:tc>
        <w:tc>
          <w:tcPr>
            <w:tcW w:w="1134" w:type="dxa"/>
            <w:noWrap w:val="0"/>
            <w:vAlign w:val="center"/>
          </w:tcPr>
          <w:p>
            <w:pPr>
              <w:jc w:val="center"/>
              <w:rPr>
                <w:rFonts w:hint="eastAsia" w:ascii="幼圆" w:hAnsi="幼圆" w:eastAsia="幼圆" w:cs="幼圆"/>
                <w:b/>
                <w:color w:val="auto"/>
                <w:sz w:val="21"/>
                <w:szCs w:val="21"/>
                <w:highlight w:val="none"/>
              </w:rPr>
            </w:pPr>
            <w:r>
              <w:rPr>
                <w:rFonts w:hint="eastAsia" w:ascii="幼圆" w:hAnsi="幼圆" w:eastAsia="幼圆" w:cs="幼圆"/>
                <w:b/>
                <w:color w:val="auto"/>
                <w:sz w:val="21"/>
                <w:szCs w:val="21"/>
                <w:highlight w:val="none"/>
              </w:rPr>
              <w:t>数量</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b/>
                <w:bCs/>
                <w:color w:val="auto"/>
                <w:sz w:val="21"/>
                <w:szCs w:val="21"/>
                <w:highlight w:val="none"/>
              </w:rPr>
            </w:pPr>
            <w:r>
              <w:rPr>
                <w:rFonts w:hint="eastAsia" w:ascii="幼圆" w:hAnsi="幼圆" w:eastAsia="幼圆" w:cs="幼圆"/>
                <w:b/>
                <w:bCs/>
                <w:color w:val="auto"/>
                <w:sz w:val="21"/>
                <w:szCs w:val="21"/>
                <w:highlight w:val="none"/>
              </w:rPr>
              <w:t>火灾自动报警系统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火灾报警控制器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JBF-11S-C</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消防控制室图形显示装置</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JBF5203</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气体灭火控制器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snapToGrid w:val="0"/>
                <w:color w:val="auto"/>
                <w:spacing w:val="4"/>
                <w:kern w:val="0"/>
                <w:sz w:val="21"/>
                <w:szCs w:val="21"/>
                <w:highlight w:val="none"/>
                <w:lang w:val="en-US" w:eastAsia="zh-CN" w:bidi="ar-SA"/>
              </w:rPr>
              <w:t>JBF5013</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B3-F6</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43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干粉灭火控制器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snapToGrid w:val="0"/>
                <w:color w:val="auto"/>
                <w:spacing w:val="4"/>
                <w:kern w:val="0"/>
                <w:sz w:val="21"/>
                <w:szCs w:val="21"/>
                <w:highlight w:val="none"/>
                <w:lang w:val="en-US" w:eastAsia="zh-CN" w:bidi="ar-SA"/>
              </w:rPr>
              <w:t>JBF5013</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消防水炮控制器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MS-P2000G</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防火卷帘控制器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snapToGrid w:val="0"/>
                <w:color w:val="auto"/>
                <w:spacing w:val="4"/>
                <w:kern w:val="0"/>
                <w:sz w:val="21"/>
                <w:szCs w:val="21"/>
                <w:highlight w:val="none"/>
                <w:lang w:val="en-US" w:eastAsia="zh-CN" w:bidi="ar-SA"/>
              </w:rPr>
              <w:t>NLD-C型</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病房楼及地下室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114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防火门监控器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JBF-61S20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可燃气体报警控制器</w:t>
            </w:r>
          </w:p>
        </w:tc>
        <w:tc>
          <w:tcPr>
            <w:tcW w:w="2592" w:type="dxa"/>
            <w:noWrap w:val="0"/>
            <w:vAlign w:val="center"/>
          </w:tcPr>
          <w:p>
            <w:pPr>
              <w:jc w:val="center"/>
              <w:rPr>
                <w:rFonts w:hint="eastAsia" w:ascii="幼圆" w:hAnsi="幼圆" w:eastAsia="幼圆" w:cs="幼圆"/>
                <w:color w:val="auto"/>
                <w:sz w:val="21"/>
                <w:szCs w:val="21"/>
                <w:highlight w:val="none"/>
              </w:rPr>
            </w:pPr>
          </w:p>
        </w:tc>
        <w:tc>
          <w:tcPr>
            <w:tcW w:w="2086" w:type="dxa"/>
            <w:gridSpan w:val="2"/>
            <w:noWrap w:val="0"/>
            <w:vAlign w:val="center"/>
          </w:tcPr>
          <w:p>
            <w:pPr>
              <w:jc w:val="both"/>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电气火灾监控器（主机）</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JBF-61S30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消防设备电源监控器（主机）</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JBF-PWMS</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消防应急照明和疏散指示系统控制器（主机）</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snapToGrid w:val="0"/>
                <w:color w:val="auto"/>
                <w:spacing w:val="4"/>
                <w:kern w:val="0"/>
                <w:sz w:val="21"/>
                <w:szCs w:val="21"/>
                <w:highlight w:val="none"/>
                <w:lang w:val="en-US" w:eastAsia="en-US" w:bidi="ar-SA"/>
              </w:rPr>
              <w:t>J-C-11S8G</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区域显示器（层显）</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JBF5061</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消防电话主机</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HY-2711E/40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消防应急广播控制装置（指主机，非功放）</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GRT-GB2110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1层中控室</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点型感烟探测器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JTY-GD-JBF5100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5558</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点型感温探测器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JTW-ZD-JBF5110</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687</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线型光束感烟火灾探测器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JTY-H-JBF4382</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手动报警按钮</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JBF5121-P</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523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输入模块（监视模块）</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JBF5131</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1681</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输出模块（控制模块）</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JBF5143</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93</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输入输出模块（控制+监视模块）</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JBF5141</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1518</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总线短路隔离模块</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JBF4171</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546</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火灾警报器</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JBF4372E2</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835</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消火栓按钮</w:t>
            </w:r>
          </w:p>
        </w:tc>
        <w:tc>
          <w:tcPr>
            <w:tcW w:w="2592"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JBF5123</w:t>
            </w:r>
          </w:p>
        </w:tc>
        <w:tc>
          <w:tcPr>
            <w:tcW w:w="2086"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800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b/>
                <w:bCs/>
                <w:color w:val="auto"/>
                <w:sz w:val="21"/>
                <w:szCs w:val="21"/>
                <w:highlight w:val="none"/>
              </w:rPr>
            </w:pPr>
            <w:r>
              <w:rPr>
                <w:rFonts w:hint="eastAsia" w:ascii="幼圆" w:hAnsi="幼圆" w:eastAsia="幼圆" w:cs="幼圆"/>
                <w:b/>
                <w:bCs/>
                <w:color w:val="auto"/>
                <w:sz w:val="21"/>
                <w:szCs w:val="21"/>
                <w:highlight w:val="none"/>
              </w:rPr>
              <w:t>消防给水及消火栓系统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高位消防水箱</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有效容积： 36    m³</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消防水池</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有效容积： 820    m³</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控制柜</w:t>
            </w: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室内消火栓系统水泵控制柜</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1</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continue"/>
            <w:noWrap w:val="0"/>
            <w:vAlign w:val="center"/>
          </w:tcPr>
          <w:p>
            <w:pPr>
              <w:rPr>
                <w:rFonts w:hint="eastAsia" w:ascii="幼圆" w:hAnsi="幼圆" w:eastAsia="幼圆" w:cs="幼圆"/>
                <w:color w:val="auto"/>
                <w:sz w:val="21"/>
                <w:szCs w:val="21"/>
                <w:highlight w:val="none"/>
              </w:rPr>
            </w:pP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自喷系统水泵控制柜</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continue"/>
            <w:noWrap w:val="0"/>
            <w:vAlign w:val="center"/>
          </w:tcPr>
          <w:p>
            <w:pPr>
              <w:rPr>
                <w:rFonts w:hint="eastAsia" w:ascii="幼圆" w:hAnsi="幼圆" w:eastAsia="幼圆" w:cs="幼圆"/>
                <w:color w:val="auto"/>
                <w:sz w:val="21"/>
                <w:szCs w:val="21"/>
                <w:highlight w:val="none"/>
              </w:rPr>
            </w:pP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消防水泵双电源控制柜</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w:t>
            </w:r>
          </w:p>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水泵</w:t>
            </w: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室内消火栓系统消防水泵</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Q=40L/S,H=120m,N=110KW</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2</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continue"/>
            <w:noWrap w:val="0"/>
            <w:vAlign w:val="center"/>
          </w:tcPr>
          <w:p>
            <w:pPr>
              <w:rPr>
                <w:rFonts w:hint="eastAsia" w:ascii="幼圆" w:hAnsi="幼圆" w:eastAsia="幼圆" w:cs="幼圆"/>
                <w:color w:val="auto"/>
                <w:sz w:val="21"/>
                <w:szCs w:val="21"/>
                <w:highlight w:val="none"/>
              </w:rPr>
            </w:pP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自喷系统消防水泵</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Q=70L/S,H=130m,N=132KW</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restart"/>
            <w:noWrap w:val="0"/>
            <w:vAlign w:val="center"/>
          </w:tcPr>
          <w:p>
            <w:pPr>
              <w:jc w:val="both"/>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稳压泵</w:t>
            </w: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室内消火栓系统稳压泵</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XW(L)-I-2.0-ADL</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屋面</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2</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continue"/>
            <w:noWrap w:val="0"/>
            <w:vAlign w:val="center"/>
          </w:tcPr>
          <w:p>
            <w:pPr>
              <w:rPr>
                <w:rFonts w:hint="eastAsia" w:ascii="幼圆" w:hAnsi="幼圆" w:eastAsia="幼圆" w:cs="幼圆"/>
                <w:color w:val="auto"/>
                <w:sz w:val="21"/>
                <w:szCs w:val="21"/>
                <w:highlight w:val="none"/>
              </w:rPr>
            </w:pP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自喷系统稳压泵</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XW(L)-I-2.0-ADL</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屋面</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稳压罐</w:t>
            </w: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室内消火栓系统气压水罐</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SQL1000*0.6</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屋面</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93" w:type="dxa"/>
            <w:vMerge w:val="continue"/>
            <w:noWrap w:val="0"/>
            <w:vAlign w:val="center"/>
          </w:tcPr>
          <w:p>
            <w:pPr>
              <w:rPr>
                <w:rFonts w:hint="eastAsia" w:ascii="幼圆" w:hAnsi="幼圆" w:eastAsia="幼圆" w:cs="幼圆"/>
                <w:color w:val="auto"/>
                <w:sz w:val="21"/>
                <w:szCs w:val="21"/>
                <w:highlight w:val="none"/>
              </w:rPr>
            </w:pPr>
          </w:p>
        </w:tc>
        <w:tc>
          <w:tcPr>
            <w:tcW w:w="2835" w:type="dxa"/>
            <w:gridSpan w:val="3"/>
            <w:noWrap w:val="0"/>
            <w:vAlign w:val="center"/>
          </w:tcPr>
          <w:p>
            <w:pP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喷淋系统气压水罐</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SQL1000*0.6</w:t>
            </w:r>
          </w:p>
        </w:tc>
        <w:tc>
          <w:tcPr>
            <w:tcW w:w="1701"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屋面</w:t>
            </w:r>
          </w:p>
        </w:tc>
        <w:tc>
          <w:tcPr>
            <w:tcW w:w="1134" w:type="dxa"/>
            <w:noWrap w:val="0"/>
            <w:vAlign w:val="center"/>
          </w:tcPr>
          <w:p>
            <w:pPr>
              <w:jc w:val="center"/>
              <w:rPr>
                <w:rFonts w:hint="eastAsia" w:ascii="幼圆" w:hAnsi="幼圆" w:eastAsia="幼圆" w:cs="幼圆"/>
                <w:color w:val="auto"/>
                <w:sz w:val="21"/>
                <w:szCs w:val="21"/>
                <w:highlight w:val="none"/>
                <w:lang w:val="en-US" w:eastAsia="zh-CN" w:bidi="ar-SA"/>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减压阀（分区供水用）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DN200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B2-B3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702" w:type="dxa"/>
            <w:gridSpan w:val="3"/>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室内消火栓</w:t>
            </w:r>
          </w:p>
        </w:tc>
        <w:tc>
          <w:tcPr>
            <w:tcW w:w="2126" w:type="dxa"/>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非减压型栓头型号</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B3-F8</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724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702" w:type="dxa"/>
            <w:gridSpan w:val="3"/>
            <w:vMerge w:val="continue"/>
            <w:noWrap w:val="0"/>
            <w:vAlign w:val="center"/>
          </w:tcPr>
          <w:p>
            <w:pPr>
              <w:rPr>
                <w:rFonts w:hint="eastAsia" w:ascii="幼圆" w:hAnsi="幼圆" w:eastAsia="幼圆" w:cs="幼圆"/>
                <w:color w:val="auto"/>
                <w:sz w:val="21"/>
                <w:szCs w:val="21"/>
                <w:highlight w:val="none"/>
              </w:rPr>
            </w:pPr>
          </w:p>
        </w:tc>
        <w:tc>
          <w:tcPr>
            <w:tcW w:w="2126" w:type="dxa"/>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减压型栓头型号</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F9-F13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702" w:type="dxa"/>
            <w:gridSpan w:val="3"/>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消防水泵接合器</w:t>
            </w:r>
          </w:p>
        </w:tc>
        <w:tc>
          <w:tcPr>
            <w:tcW w:w="2126" w:type="dxa"/>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消火栓系统</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DN150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702" w:type="dxa"/>
            <w:gridSpan w:val="3"/>
            <w:vMerge w:val="continue"/>
            <w:noWrap w:val="0"/>
            <w:vAlign w:val="center"/>
          </w:tcPr>
          <w:p>
            <w:pPr>
              <w:rPr>
                <w:rFonts w:hint="eastAsia" w:ascii="幼圆" w:hAnsi="幼圆" w:eastAsia="幼圆" w:cs="幼圆"/>
                <w:color w:val="auto"/>
                <w:sz w:val="21"/>
                <w:szCs w:val="21"/>
                <w:highlight w:val="none"/>
              </w:rPr>
            </w:pPr>
          </w:p>
        </w:tc>
        <w:tc>
          <w:tcPr>
            <w:tcW w:w="2126" w:type="dxa"/>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喷淋系统</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DN150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自动喷水灭火系统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湿式报警阀组</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DN150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B2-B1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预作用报警阀组</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DN150、DN200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B2-B1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闭式系统洒水喷头</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直立型快速响应</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12076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下垂式快速响应</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11134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直立型标准相应</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B2-B3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1432</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干式下垂喷头</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B2-B3</w:t>
            </w:r>
          </w:p>
        </w:tc>
        <w:tc>
          <w:tcPr>
            <w:tcW w:w="1134" w:type="dxa"/>
            <w:noWrap w:val="0"/>
            <w:vAlign w:val="center"/>
          </w:tcPr>
          <w:p>
            <w:pPr>
              <w:jc w:val="center"/>
              <w:rPr>
                <w:rFonts w:hint="eastAsia" w:ascii="幼圆" w:hAnsi="幼圆" w:eastAsia="幼圆" w:cs="幼圆"/>
                <w:color w:val="auto"/>
                <w:sz w:val="21"/>
                <w:szCs w:val="21"/>
                <w:highlight w:val="none"/>
              </w:rPr>
            </w:pP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自动跟踪定位射流灭火系统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消防水炮</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ZDMS0.6/5S-MS</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消防水炮控制盘（现场手动控制盘）</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MS-QKX1001</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智能末端试水装置</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气体灭火系统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管网式气体防护区</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B3-F6</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防护区泄压口</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B3-F6</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储瓶装置间</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灭火剂储存容器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DMF82/23.2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182</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集流管</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DJG80/17.2、</w:t>
            </w:r>
          </w:p>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DJG125/17.2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选择阀及信号反馈装置</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XZ32-125、XF0.6/17.2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驱动瓶</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QP4/6.6</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44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喷嘴</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HPT31/32/40/50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B3-F6</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175</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防排烟系统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restart"/>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消防风机</w:t>
            </w:r>
          </w:p>
        </w:tc>
        <w:tc>
          <w:tcPr>
            <w:tcW w:w="2478" w:type="dxa"/>
            <w:gridSpan w:val="2"/>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机械加压送风机</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GXF-4</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SZF-I-10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门诊楼4层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GXF-3.5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4</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SZF-I-10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SZF-I-10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机械排烟风机</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HTF-III-6.5D</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HTF-I-8A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HTF-I-8A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HTF-I-9A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HTF-I-10D</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病房楼4层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4</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HTF-I-11A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HTF-I-8A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16</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HTF-I-8A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9</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HTF-II-9A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HTF-II-11D</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HTF-II-11D</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HTF-III-5.5C</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HTF-II-9A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HTF-I-8A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HTF-II-10A</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HTF-II-11D</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消防补风机</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SZF-I-6.5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15</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门诊楼负1层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SZF-II-8S2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SZF-II-8S3</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门诊楼负2层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SZF-II-7S2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SZF-II-8S2</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病房楼负3层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SZF-I-7.5</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SZF-I-9</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50" w:type="dxa"/>
            <w:gridSpan w:val="2"/>
            <w:vMerge w:val="continue"/>
            <w:noWrap w:val="0"/>
            <w:vAlign w:val="center"/>
          </w:tcPr>
          <w:p>
            <w:pPr>
              <w:rPr>
                <w:rFonts w:hint="eastAsia" w:ascii="幼圆" w:hAnsi="幼圆" w:eastAsia="幼圆" w:cs="幼圆"/>
                <w:color w:val="auto"/>
                <w:sz w:val="21"/>
                <w:szCs w:val="21"/>
                <w:highlight w:val="none"/>
              </w:rPr>
            </w:pPr>
          </w:p>
        </w:tc>
        <w:tc>
          <w:tcPr>
            <w:tcW w:w="2478" w:type="dxa"/>
            <w:gridSpan w:val="2"/>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SZF-II-9S3</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门诊楼负3层</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电动挡烟垂壁</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B1-F13</w:t>
            </w:r>
          </w:p>
        </w:tc>
        <w:tc>
          <w:tcPr>
            <w:tcW w:w="1134" w:type="dxa"/>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250</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电动排烟窗</w:t>
            </w:r>
          </w:p>
        </w:tc>
        <w:tc>
          <w:tcPr>
            <w:tcW w:w="2977" w:type="dxa"/>
            <w:gridSpan w:val="2"/>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BD-SR9009</w:t>
            </w:r>
          </w:p>
        </w:tc>
        <w:tc>
          <w:tcPr>
            <w:tcW w:w="1701" w:type="dxa"/>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全楼</w:t>
            </w:r>
          </w:p>
        </w:tc>
        <w:tc>
          <w:tcPr>
            <w:tcW w:w="1134" w:type="dxa"/>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381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消防应急照明和消防疏散指示标志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消防应急照明灯具</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集中控制型应急照明灯</w:t>
            </w:r>
          </w:p>
        </w:tc>
        <w:tc>
          <w:tcPr>
            <w:tcW w:w="1701" w:type="dxa"/>
            <w:noWrap w:val="0"/>
            <w:vAlign w:val="center"/>
          </w:tcPr>
          <w:p>
            <w:pPr>
              <w:jc w:val="center"/>
              <w:rPr>
                <w:rFonts w:hint="eastAsia" w:ascii="幼圆" w:hAnsi="幼圆" w:eastAsia="幼圆" w:cs="幼圆"/>
                <w:color w:val="auto"/>
                <w:sz w:val="21"/>
                <w:szCs w:val="21"/>
                <w:highlight w:val="none"/>
              </w:rPr>
            </w:pP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2845</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消防疏散指示</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集中控制性安全出口指示灯</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886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疏散指示灯 （集中控制型）</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1776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消防应急广播系统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消防应急广播控制设备</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GRT-GB2110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restart"/>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扬声器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WY-XD5-6 3W</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694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vMerge w:val="continue"/>
            <w:noWrap w:val="0"/>
            <w:vAlign w:val="center"/>
          </w:tcPr>
          <w:p>
            <w:pPr>
              <w:rPr>
                <w:rFonts w:hint="eastAsia" w:ascii="幼圆" w:hAnsi="幼圆" w:eastAsia="幼圆" w:cs="幼圆"/>
                <w:color w:val="auto"/>
                <w:sz w:val="21"/>
                <w:szCs w:val="21"/>
                <w:highlight w:val="none"/>
              </w:rPr>
            </w:pP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WY-BG5-2 5W</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全楼</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369</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消防专用电话系统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消防电话总机</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8</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消防专用电话分机</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B3-屋面</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193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电话插孔</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523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防火分隔设施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702" w:type="dxa"/>
            <w:gridSpan w:val="3"/>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防火卷帘</w:t>
            </w:r>
          </w:p>
        </w:tc>
        <w:tc>
          <w:tcPr>
            <w:tcW w:w="2126" w:type="dxa"/>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双层无机布</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114</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一步降防火卷帘（数量）</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B12-F4</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48</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两步降防火卷帘（数量）</w:t>
            </w:r>
          </w:p>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（仅针对车库汽车通行处）</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B3-B2</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62</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常开防火门</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102</w:t>
            </w:r>
          </w:p>
        </w:tc>
        <w:tc>
          <w:tcPr>
            <w:tcW w:w="1007" w:type="dxa"/>
            <w:vMerge w:val="restart"/>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lang w:eastAsia="zh-CN"/>
              </w:rPr>
            </w:pPr>
            <w:r>
              <w:rPr>
                <w:rFonts w:hint="eastAsia" w:ascii="幼圆" w:hAnsi="幼圆" w:eastAsia="幼圆" w:cs="幼圆"/>
                <w:color w:val="auto"/>
                <w:sz w:val="21"/>
                <w:szCs w:val="21"/>
                <w:highlight w:val="none"/>
              </w:rPr>
              <w:t>常闭防火门</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B3-F13</w:t>
            </w:r>
          </w:p>
        </w:tc>
        <w:tc>
          <w:tcPr>
            <w:tcW w:w="1134" w:type="dxa"/>
            <w:noWrap w:val="0"/>
            <w:vAlign w:val="center"/>
          </w:tcPr>
          <w:p>
            <w:pPr>
              <w:jc w:val="center"/>
              <w:rPr>
                <w:rFonts w:hint="eastAsia" w:ascii="幼圆" w:hAnsi="幼圆" w:eastAsia="幼圆" w:cs="幼圆"/>
                <w:color w:val="auto"/>
                <w:sz w:val="21"/>
                <w:szCs w:val="21"/>
                <w:highlight w:val="none"/>
                <w:lang w:val="en-US" w:eastAsia="zh-CN"/>
              </w:rPr>
            </w:pPr>
            <w:r>
              <w:rPr>
                <w:rFonts w:hint="eastAsia" w:ascii="幼圆" w:hAnsi="幼圆" w:eastAsia="幼圆" w:cs="幼圆"/>
                <w:color w:val="auto"/>
                <w:sz w:val="21"/>
                <w:szCs w:val="21"/>
                <w:highlight w:val="none"/>
                <w:lang w:val="en-US" w:eastAsia="zh-CN"/>
              </w:rPr>
              <w:t>1288</w:t>
            </w:r>
          </w:p>
        </w:tc>
        <w:tc>
          <w:tcPr>
            <w:tcW w:w="1007" w:type="dxa"/>
            <w:vMerge w:val="continue"/>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防火门电动控制装置</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JBF-BM02C、JBF-BM04</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B1-F13</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186</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可燃气体探测报警系统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可燃气体探测器</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29</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可燃气体报警控制器</w:t>
            </w:r>
          </w:p>
        </w:tc>
        <w:tc>
          <w:tcPr>
            <w:tcW w:w="2977" w:type="dxa"/>
            <w:gridSpan w:val="2"/>
            <w:noWrap w:val="0"/>
            <w:vAlign w:val="center"/>
          </w:tcPr>
          <w:p>
            <w:pPr>
              <w:jc w:val="center"/>
              <w:rPr>
                <w:rFonts w:hint="eastAsia" w:ascii="幼圆" w:hAnsi="幼圆" w:eastAsia="幼圆" w:cs="幼圆"/>
                <w:color w:val="auto"/>
                <w:sz w:val="21"/>
                <w:szCs w:val="21"/>
                <w:highlight w:val="none"/>
              </w:rPr>
            </w:pP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3</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电气火灾监控系统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电气火灾监控器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JBF-61S30</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电气火灾监控探测器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JBF62E-AT8</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B1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71</w:t>
            </w:r>
          </w:p>
        </w:tc>
        <w:tc>
          <w:tcPr>
            <w:tcW w:w="1007" w:type="dxa"/>
            <w:noWrap w:val="0"/>
            <w:vAlign w:val="center"/>
          </w:tcPr>
          <w:p>
            <w:pPr>
              <w:jc w:val="center"/>
              <w:rPr>
                <w:rFonts w:hint="eastAsia" w:ascii="幼圆" w:hAnsi="幼圆" w:eastAsia="幼圆" w:cs="幼圆"/>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647" w:type="dxa"/>
            <w:gridSpan w:val="9"/>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b/>
                <w:bCs/>
                <w:color w:val="auto"/>
                <w:sz w:val="21"/>
                <w:szCs w:val="21"/>
                <w:highlight w:val="none"/>
              </w:rPr>
              <w:t>消防设备电源监控系统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828" w:type="dxa"/>
            <w:gridSpan w:val="4"/>
            <w:noWrap w:val="0"/>
            <w:vAlign w:val="center"/>
          </w:tcPr>
          <w:p>
            <w:pP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消防设备电源监控器</w:t>
            </w:r>
          </w:p>
        </w:tc>
        <w:tc>
          <w:tcPr>
            <w:tcW w:w="2977" w:type="dxa"/>
            <w:gridSpan w:val="2"/>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JBF-PWMS</w:t>
            </w:r>
          </w:p>
        </w:tc>
        <w:tc>
          <w:tcPr>
            <w:tcW w:w="1701"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F1</w:t>
            </w:r>
          </w:p>
        </w:tc>
        <w:tc>
          <w:tcPr>
            <w:tcW w:w="1134" w:type="dxa"/>
            <w:noWrap w:val="0"/>
            <w:vAlign w:val="center"/>
          </w:tcPr>
          <w:p>
            <w:pPr>
              <w:jc w:val="center"/>
              <w:rPr>
                <w:rFonts w:hint="eastAsia" w:ascii="幼圆" w:hAnsi="幼圆" w:eastAsia="幼圆" w:cs="幼圆"/>
                <w:color w:val="auto"/>
                <w:sz w:val="21"/>
                <w:szCs w:val="21"/>
                <w:highlight w:val="none"/>
              </w:rPr>
            </w:pPr>
            <w:r>
              <w:rPr>
                <w:rFonts w:hint="eastAsia" w:ascii="幼圆" w:hAnsi="幼圆" w:eastAsia="幼圆" w:cs="幼圆"/>
                <w:color w:val="auto"/>
                <w:sz w:val="21"/>
                <w:szCs w:val="21"/>
                <w:highlight w:val="none"/>
              </w:rPr>
              <w:t>1</w:t>
            </w:r>
          </w:p>
        </w:tc>
        <w:tc>
          <w:tcPr>
            <w:tcW w:w="1007" w:type="dxa"/>
            <w:noWrap w:val="0"/>
            <w:vAlign w:val="center"/>
          </w:tcPr>
          <w:p>
            <w:pPr>
              <w:jc w:val="center"/>
              <w:rPr>
                <w:rFonts w:hint="eastAsia" w:ascii="幼圆" w:hAnsi="幼圆" w:eastAsia="幼圆" w:cs="幼圆"/>
                <w:color w:val="auto"/>
                <w:sz w:val="21"/>
                <w:szCs w:val="21"/>
                <w:highlight w:val="none"/>
              </w:rPr>
            </w:pPr>
          </w:p>
        </w:tc>
      </w:tr>
    </w:tbl>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2" w:name="_Toc195775598"/>
      <w:r>
        <w:rPr>
          <w:rFonts w:hint="eastAsia" w:ascii="幼圆" w:hAnsi="幼圆" w:eastAsia="幼圆" w:cs="幼圆"/>
          <w:b/>
          <w:bCs/>
          <w:sz w:val="28"/>
          <w:szCs w:val="24"/>
          <w:lang w:val="en-US" w:eastAsia="zh-CN"/>
        </w:rPr>
        <w:t>七、评审标准</w:t>
      </w:r>
      <w:bookmarkEnd w:id="2"/>
      <w:r>
        <w:rPr>
          <w:rFonts w:hint="eastAsia" w:ascii="幼圆" w:hAnsi="幼圆" w:eastAsia="幼圆" w:cs="幼圆"/>
          <w:b/>
          <w:bCs/>
          <w:sz w:val="28"/>
          <w:szCs w:val="24"/>
          <w:lang w:val="en-US" w:eastAsia="zh-CN"/>
        </w:rPr>
        <w:t>（综合评分法）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5"/>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1"/>
        <w:gridCol w:w="2357"/>
        <w:gridCol w:w="1004"/>
        <w:gridCol w:w="43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napToGrid w:val="0"/>
              <w:spacing w:after="0" w:line="360" w:lineRule="auto"/>
              <w:ind w:right="-28"/>
              <w:jc w:val="center"/>
              <w:rPr>
                <w:rFonts w:hint="eastAsia" w:ascii="幼圆" w:hAnsi="幼圆" w:eastAsia="幼圆" w:cs="幼圆"/>
                <w:b/>
                <w:bCs/>
                <w:sz w:val="24"/>
                <w:szCs w:val="20"/>
              </w:rPr>
            </w:pPr>
            <w:r>
              <w:rPr>
                <w:rFonts w:hint="eastAsia" w:ascii="幼圆" w:hAnsi="幼圆" w:eastAsia="幼圆" w:cs="幼圆"/>
                <w:b/>
                <w:bCs/>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b/>
                <w:bCs/>
                <w:sz w:val="24"/>
                <w:szCs w:val="20"/>
              </w:rPr>
            </w:pPr>
            <w:r>
              <w:rPr>
                <w:rFonts w:hint="eastAsia" w:ascii="幼圆" w:hAnsi="幼圆" w:eastAsia="幼圆" w:cs="幼圆"/>
                <w:b/>
                <w:bCs/>
                <w:sz w:val="24"/>
                <w:szCs w:val="20"/>
              </w:rPr>
              <w:t>评分标准</w:t>
            </w:r>
          </w:p>
        </w:tc>
        <w:tc>
          <w:tcPr>
            <w:tcW w:w="577" w:type="pct"/>
            <w:noWrap w:val="0"/>
            <w:vAlign w:val="center"/>
          </w:tcPr>
          <w:p>
            <w:pPr>
              <w:snapToGrid w:val="0"/>
              <w:spacing w:after="0" w:line="360" w:lineRule="auto"/>
              <w:ind w:left="113"/>
              <w:jc w:val="center"/>
              <w:rPr>
                <w:rFonts w:hint="eastAsia" w:ascii="幼圆" w:hAnsi="幼圆" w:eastAsia="幼圆" w:cs="幼圆"/>
                <w:b/>
                <w:bCs/>
                <w:sz w:val="24"/>
                <w:szCs w:val="20"/>
              </w:rPr>
            </w:pPr>
            <w:r>
              <w:rPr>
                <w:rFonts w:hint="eastAsia" w:ascii="幼圆" w:hAnsi="幼圆" w:eastAsia="幼圆" w:cs="幼圆"/>
                <w:b/>
                <w:bCs/>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b/>
                <w:bCs/>
                <w:sz w:val="24"/>
                <w:szCs w:val="20"/>
              </w:rPr>
            </w:pPr>
            <w:r>
              <w:rPr>
                <w:rFonts w:hint="eastAsia" w:ascii="幼圆" w:hAnsi="幼圆" w:eastAsia="幼圆" w:cs="幼圆"/>
                <w:b/>
                <w:bCs/>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20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w:t>
            </w:r>
            <w:bookmarkStart w:id="4" w:name="_GoBack"/>
            <w:bookmarkEnd w:id="4"/>
            <w:r>
              <w:rPr>
                <w:rFonts w:hint="eastAsia" w:ascii="幼圆" w:hAnsi="幼圆" w:eastAsia="幼圆" w:cs="幼圆"/>
                <w:sz w:val="24"/>
                <w:szCs w:val="20"/>
              </w:rPr>
              <w:t>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14</w:t>
            </w:r>
          </w:p>
        </w:tc>
        <w:tc>
          <w:tcPr>
            <w:tcW w:w="2474" w:type="pct"/>
            <w:vMerge w:val="continue"/>
            <w:tcBorders/>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46</w:t>
            </w:r>
          </w:p>
        </w:tc>
        <w:tc>
          <w:tcPr>
            <w:tcW w:w="2474" w:type="pct"/>
            <w:vMerge w:val="continue"/>
            <w:tcBorders/>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pacing w:after="0" w:line="360" w:lineRule="auto"/>
              <w:ind w:right="-28"/>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4</w:t>
            </w:r>
          </w:p>
        </w:tc>
        <w:tc>
          <w:tcPr>
            <w:tcW w:w="1354" w:type="pct"/>
            <w:noWrap w:val="0"/>
            <w:vAlign w:val="center"/>
          </w:tcPr>
          <w:p>
            <w:pPr>
              <w:spacing w:after="0" w:line="360" w:lineRule="auto"/>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服务部分</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10</w:t>
            </w:r>
          </w:p>
        </w:tc>
        <w:tc>
          <w:tcPr>
            <w:tcW w:w="2474" w:type="pct"/>
            <w:vMerge w:val="continue"/>
            <w:tcBorders/>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3" w:type="pct"/>
            <w:noWrap w:val="0"/>
            <w:vAlign w:val="center"/>
          </w:tcPr>
          <w:p>
            <w:pPr>
              <w:spacing w:after="0" w:line="360" w:lineRule="auto"/>
              <w:ind w:right="-28"/>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5</w:t>
            </w:r>
          </w:p>
        </w:tc>
        <w:tc>
          <w:tcPr>
            <w:tcW w:w="1354" w:type="pct"/>
            <w:noWrap w:val="0"/>
            <w:vAlign w:val="center"/>
          </w:tcPr>
          <w:p>
            <w:pPr>
              <w:spacing w:after="0" w:line="360" w:lineRule="auto"/>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其他</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10</w:t>
            </w:r>
          </w:p>
        </w:tc>
        <w:tc>
          <w:tcPr>
            <w:tcW w:w="2474" w:type="pct"/>
            <w:vMerge w:val="continue"/>
            <w:tcBorders/>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7"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numPr>
          <w:ilvl w:val="0"/>
          <w:numId w:val="67"/>
        </w:num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评分标准</w:t>
      </w:r>
    </w:p>
    <w:p>
      <w:pPr>
        <w:numPr>
          <w:numId w:val="0"/>
        </w:numPr>
        <w:spacing w:after="0" w:line="360" w:lineRule="auto"/>
        <w:jc w:val="both"/>
        <w:rPr>
          <w:rFonts w:hint="eastAsia" w:ascii="幼圆" w:hAnsi="幼圆" w:eastAsia="幼圆" w:cs="幼圆"/>
          <w:color w:val="FF0000"/>
          <w:kern w:val="2"/>
          <w:highlight w:val="none"/>
          <w:lang w:val="zh-CN" w:bidi="zh-CN"/>
        </w:rPr>
      </w:pPr>
      <w:r>
        <w:rPr>
          <w:rFonts w:hint="eastAsia" w:ascii="幼圆" w:hAnsi="幼圆" w:eastAsia="幼圆" w:cs="幼圆"/>
          <w:b/>
          <w:bCs/>
          <w:color w:val="FF0000"/>
          <w:kern w:val="2"/>
          <w:highlight w:val="none"/>
          <w:lang w:val="zh-CN" w:bidi="zh-CN"/>
        </w:rPr>
        <w:t>投标最低报价不作为中标的唯一理由</w:t>
      </w:r>
    </w:p>
    <w:tbl>
      <w:tblPr>
        <w:tblStyle w:val="35"/>
        <w:tblW w:w="891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4"/>
        <w:gridCol w:w="767"/>
        <w:gridCol w:w="1944"/>
        <w:gridCol w:w="523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Align w:val="center"/>
          </w:tcPr>
          <w:p>
            <w:pPr>
              <w:widowControl/>
              <w:spacing w:line="240" w:lineRule="auto"/>
              <w:jc w:val="center"/>
              <w:rPr>
                <w:rFonts w:hint="eastAsia" w:ascii="幼圆" w:hAnsi="幼圆" w:eastAsia="幼圆" w:cs="幼圆"/>
                <w:highlight w:val="none"/>
              </w:rPr>
            </w:pPr>
            <w:bookmarkStart w:id="3" w:name="_Hlk536608376"/>
            <w:r>
              <w:rPr>
                <w:rFonts w:hint="eastAsia" w:ascii="幼圆" w:hAnsi="幼圆" w:eastAsia="幼圆" w:cs="幼圆"/>
                <w:highlight w:val="none"/>
              </w:rPr>
              <w:t>内容</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分值</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评分因素分项</w:t>
            </w:r>
          </w:p>
        </w:tc>
        <w:tc>
          <w:tcPr>
            <w:tcW w:w="5233"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部分</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(20分)</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rPr>
              <w:t>0</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评标价格分数=（评标基准价/投标报价）×价格权重（</w:t>
            </w:r>
            <w:r>
              <w:rPr>
                <w:rFonts w:hint="eastAsia" w:ascii="幼圆" w:hAnsi="幼圆" w:eastAsia="幼圆" w:cs="幼圆"/>
                <w:highlight w:val="none"/>
              </w:rPr>
              <w:t>2</w:t>
            </w:r>
            <w:r>
              <w:rPr>
                <w:rFonts w:hint="eastAsia" w:ascii="幼圆" w:hAnsi="幼圆" w:eastAsia="幼圆" w:cs="幼圆"/>
                <w:highlight w:val="none"/>
              </w:rPr>
              <w:t>0%）×100</w:t>
            </w:r>
            <w:r>
              <w:rPr>
                <w:rFonts w:hint="eastAsia" w:ascii="幼圆" w:hAnsi="幼圆" w:eastAsia="幼圆" w:cs="幼圆"/>
                <w:highlight w:val="none"/>
              </w:rPr>
              <w:t>。</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备注：实质性响应招标文件要求且价格最低的投标报价为评标基准价</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974"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部分</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(14分)</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5</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供应商近3年承担过的</w:t>
            </w:r>
            <w:r>
              <w:rPr>
                <w:rFonts w:hint="eastAsia" w:ascii="幼圆" w:hAnsi="幼圆" w:eastAsia="幼圆" w:cs="幼圆"/>
                <w:highlight w:val="none"/>
                <w:lang w:val="en-US" w:eastAsia="zh-CN"/>
              </w:rPr>
              <w:t>消防设施设备维保项目</w:t>
            </w:r>
            <w:r>
              <w:rPr>
                <w:rFonts w:hint="eastAsia" w:ascii="幼圆" w:hAnsi="幼圆" w:eastAsia="幼圆" w:cs="幼圆"/>
                <w:highlight w:val="none"/>
              </w:rPr>
              <w:t>的业绩，每提供一个得</w:t>
            </w:r>
            <w:r>
              <w:rPr>
                <w:rFonts w:hint="eastAsia" w:ascii="幼圆" w:hAnsi="幼圆" w:eastAsia="幼圆" w:cs="幼圆"/>
                <w:highlight w:val="none"/>
              </w:rPr>
              <w:t>1</w:t>
            </w:r>
            <w:r>
              <w:rPr>
                <w:rFonts w:hint="eastAsia" w:ascii="幼圆" w:hAnsi="幼圆" w:eastAsia="幼圆" w:cs="幼圆"/>
                <w:highlight w:val="none"/>
              </w:rPr>
              <w:t>分，最多得</w:t>
            </w:r>
            <w:r>
              <w:rPr>
                <w:rFonts w:hint="eastAsia" w:ascii="幼圆" w:hAnsi="幼圆" w:eastAsia="幼圆" w:cs="幼圆"/>
                <w:highlight w:val="none"/>
              </w:rPr>
              <w:t>5</w:t>
            </w:r>
            <w:r>
              <w:rPr>
                <w:rFonts w:hint="eastAsia" w:ascii="幼圆" w:hAnsi="幼圆" w:eastAsia="幼圆" w:cs="幼圆"/>
                <w:highlight w:val="none"/>
              </w:rPr>
              <w:t>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评分项业绩，仅限于近三年（202</w:t>
            </w:r>
            <w:r>
              <w:rPr>
                <w:rFonts w:hint="eastAsia" w:ascii="幼圆" w:hAnsi="幼圆" w:eastAsia="幼圆" w:cs="幼圆"/>
                <w:highlight w:val="none"/>
                <w:lang w:val="en-US" w:eastAsia="zh-CN"/>
              </w:rPr>
              <w:t>2</w:t>
            </w:r>
            <w:r>
              <w:rPr>
                <w:rFonts w:hint="eastAsia" w:ascii="幼圆" w:hAnsi="幼圆" w:eastAsia="幼圆" w:cs="幼圆"/>
                <w:highlight w:val="none"/>
              </w:rPr>
              <w:t>年</w:t>
            </w:r>
            <w:r>
              <w:rPr>
                <w:rFonts w:hint="eastAsia" w:ascii="幼圆" w:hAnsi="幼圆" w:eastAsia="幼圆" w:cs="幼圆"/>
                <w:highlight w:val="none"/>
                <w:lang w:val="en-US" w:eastAsia="zh-CN"/>
              </w:rPr>
              <w:t>11</w:t>
            </w:r>
            <w:r>
              <w:rPr>
                <w:rFonts w:hint="eastAsia" w:ascii="幼圆" w:hAnsi="幼圆" w:eastAsia="幼圆" w:cs="幼圆"/>
                <w:highlight w:val="none"/>
              </w:rPr>
              <w:t>月1日至今）已完</w:t>
            </w:r>
            <w:r>
              <w:rPr>
                <w:rFonts w:hint="eastAsia" w:ascii="幼圆" w:hAnsi="幼圆" w:eastAsia="幼圆" w:cs="幼圆"/>
                <w:highlight w:val="none"/>
                <w:lang w:val="en-US" w:eastAsia="zh-CN"/>
              </w:rPr>
              <w:t>成</w:t>
            </w:r>
            <w:r>
              <w:rPr>
                <w:rFonts w:hint="eastAsia" w:ascii="幼圆" w:hAnsi="幼圆" w:eastAsia="幼圆" w:cs="幼圆"/>
                <w:highlight w:val="none"/>
              </w:rPr>
              <w:t>的项目合同，合同须提供盖公司公章的以下证明材料：合同复印件（合同包含合同首页、主要标的页、盖章页）。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3</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企业管理体系</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质量管理体系认证、环境管理体系认证、职业健康安全管理体系认证或同类相关认证，</w:t>
            </w:r>
            <w:r>
              <w:rPr>
                <w:rFonts w:hint="eastAsia" w:ascii="幼圆" w:hAnsi="幼圆" w:eastAsia="幼圆" w:cs="幼圆"/>
                <w:highlight w:val="none"/>
              </w:rPr>
              <w:t>提供</w:t>
            </w:r>
            <w:r>
              <w:rPr>
                <w:rFonts w:hint="eastAsia" w:ascii="幼圆" w:hAnsi="幼圆" w:eastAsia="幼圆" w:cs="幼圆"/>
                <w:highlight w:val="none"/>
              </w:rPr>
              <w:t>一个</w:t>
            </w:r>
            <w:r>
              <w:rPr>
                <w:rFonts w:hint="eastAsia" w:ascii="幼圆" w:hAnsi="幼圆" w:eastAsia="幼圆" w:cs="幼圆"/>
                <w:highlight w:val="none"/>
              </w:rPr>
              <w:t>有效的</w:t>
            </w:r>
            <w:r>
              <w:rPr>
                <w:rFonts w:hint="eastAsia" w:ascii="幼圆" w:hAnsi="幼圆" w:eastAsia="幼圆" w:cs="幼圆"/>
                <w:highlight w:val="none"/>
              </w:rPr>
              <w:t>证书得</w:t>
            </w:r>
            <w:r>
              <w:rPr>
                <w:rFonts w:hint="eastAsia" w:ascii="幼圆" w:hAnsi="幼圆" w:eastAsia="幼圆" w:cs="幼圆"/>
                <w:highlight w:val="none"/>
              </w:rPr>
              <w:t>1</w:t>
            </w:r>
            <w:r>
              <w:rPr>
                <w:rFonts w:hint="eastAsia" w:ascii="幼圆" w:hAnsi="幼圆" w:eastAsia="幼圆" w:cs="幼圆"/>
                <w:highlight w:val="none"/>
              </w:rPr>
              <w:t>分，</w:t>
            </w:r>
            <w:r>
              <w:rPr>
                <w:rFonts w:hint="eastAsia" w:ascii="幼圆" w:hAnsi="幼圆" w:eastAsia="幼圆" w:cs="幼圆"/>
                <w:highlight w:val="none"/>
              </w:rPr>
              <w:t>未提供，不</w:t>
            </w:r>
            <w:r>
              <w:rPr>
                <w:rFonts w:hint="eastAsia" w:ascii="幼圆" w:hAnsi="幼圆" w:eastAsia="幼圆" w:cs="幼圆"/>
                <w:highlight w:val="none"/>
              </w:rPr>
              <w:t>得分，最高</w:t>
            </w:r>
            <w:r>
              <w:rPr>
                <w:rFonts w:hint="eastAsia" w:ascii="幼圆" w:hAnsi="幼圆" w:eastAsia="幼圆" w:cs="幼圆"/>
                <w:highlight w:val="none"/>
              </w:rPr>
              <w:t>得3</w:t>
            </w:r>
            <w:r>
              <w:rPr>
                <w:rFonts w:hint="eastAsia" w:ascii="幼圆" w:hAnsi="幼圆" w:eastAsia="幼圆" w:cs="幼圆"/>
                <w:highlight w:val="none"/>
              </w:rPr>
              <w:t>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4</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项目团队</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为满足本项目施工需求，项目成员除项目经理外，各主要岗位需要配备相应的管理人员。</w:t>
            </w:r>
            <w:r>
              <w:rPr>
                <w:rFonts w:hint="eastAsia" w:ascii="幼圆" w:hAnsi="幼圆" w:eastAsia="幼圆" w:cs="幼圆"/>
                <w:highlight w:val="none"/>
                <w:lang w:val="en-US" w:eastAsia="zh-CN"/>
              </w:rPr>
              <w:t>维保</w:t>
            </w:r>
            <w:r>
              <w:rPr>
                <w:rFonts w:hint="eastAsia" w:ascii="幼圆" w:hAnsi="幼圆" w:eastAsia="幼圆" w:cs="幼圆"/>
                <w:highlight w:val="none"/>
              </w:rPr>
              <w:t>岗位、质检岗位、资料岗位、安全岗位，每个岗位至少配备1人且配备齐全的</w:t>
            </w:r>
            <w:r>
              <w:rPr>
                <w:rFonts w:hint="eastAsia" w:ascii="幼圆" w:hAnsi="幼圆" w:eastAsia="幼圆" w:cs="幼圆"/>
                <w:highlight w:val="none"/>
              </w:rPr>
              <w:t>，</w:t>
            </w:r>
            <w:r>
              <w:rPr>
                <w:rFonts w:hint="eastAsia" w:ascii="幼圆" w:hAnsi="幼圆" w:eastAsia="幼圆" w:cs="幼圆"/>
                <w:highlight w:val="none"/>
              </w:rPr>
              <w:t>得1分，最高得4分。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19"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项目经理</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担任项目经理从业年限5年（含）以上</w:t>
            </w:r>
            <w:r>
              <w:rPr>
                <w:rFonts w:hint="eastAsia" w:ascii="幼圆" w:hAnsi="幼圆" w:eastAsia="幼圆" w:cs="幼圆"/>
                <w:highlight w:val="none"/>
              </w:rPr>
              <w:t>得</w:t>
            </w:r>
            <w:r>
              <w:rPr>
                <w:rFonts w:hint="eastAsia" w:ascii="幼圆" w:hAnsi="幼圆" w:eastAsia="幼圆" w:cs="幼圆"/>
                <w:highlight w:val="none"/>
                <w:lang w:val="en-US" w:eastAsia="zh-CN"/>
              </w:rPr>
              <w:t>1</w:t>
            </w:r>
            <w:r>
              <w:rPr>
                <w:rFonts w:hint="eastAsia" w:ascii="幼圆" w:hAnsi="幼圆" w:eastAsia="幼圆" w:cs="幼圆"/>
                <w:highlight w:val="none"/>
              </w:rPr>
              <w:t>分，5年以下（不含）不得分（格式自拟）；</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中级职称（含）及以上得</w:t>
            </w:r>
            <w:r>
              <w:rPr>
                <w:rFonts w:hint="eastAsia" w:ascii="幼圆" w:hAnsi="幼圆" w:eastAsia="幼圆" w:cs="幼圆"/>
                <w:highlight w:val="none"/>
                <w:lang w:val="en-US" w:eastAsia="zh-CN"/>
              </w:rPr>
              <w:t>1</w:t>
            </w:r>
            <w:r>
              <w:rPr>
                <w:rFonts w:hint="eastAsia" w:ascii="幼圆" w:hAnsi="幼圆" w:eastAsia="幼圆" w:cs="幼圆"/>
                <w:highlight w:val="none"/>
              </w:rPr>
              <w:t>分</w:t>
            </w:r>
            <w:r>
              <w:rPr>
                <w:rFonts w:hint="eastAsia" w:ascii="幼圆" w:hAnsi="幼圆" w:eastAsia="幼圆" w:cs="幼圆"/>
                <w:highlight w:val="none"/>
              </w:rPr>
              <w:t>，其他不得分。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部分</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(46分)</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20</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方案与技术措施</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方案包含编制依据、编制原则、主要</w:t>
            </w:r>
            <w:r>
              <w:rPr>
                <w:rFonts w:hint="eastAsia" w:ascii="幼圆" w:hAnsi="幼圆" w:eastAsia="幼圆" w:cs="幼圆"/>
                <w:highlight w:val="none"/>
                <w:lang w:val="en-US" w:eastAsia="zh-CN"/>
              </w:rPr>
              <w:t>维保</w:t>
            </w:r>
            <w:r>
              <w:rPr>
                <w:rFonts w:hint="eastAsia" w:ascii="幼圆" w:hAnsi="幼圆" w:eastAsia="幼圆" w:cs="幼圆"/>
                <w:highlight w:val="none"/>
              </w:rPr>
              <w:t>工作的</w:t>
            </w:r>
            <w:r>
              <w:rPr>
                <w:rFonts w:hint="eastAsia" w:ascii="幼圆" w:hAnsi="幼圆" w:eastAsia="幼圆" w:cs="幼圆"/>
                <w:highlight w:val="none"/>
                <w:lang w:val="en-US" w:eastAsia="zh-CN"/>
              </w:rPr>
              <w:t>维保</w:t>
            </w:r>
            <w:r>
              <w:rPr>
                <w:rFonts w:hint="eastAsia" w:ascii="幼圆" w:hAnsi="幼圆" w:eastAsia="幼圆" w:cs="幼圆"/>
                <w:highlight w:val="none"/>
              </w:rPr>
              <w:t>方案及相关的技术保证措施。</w:t>
            </w:r>
            <w:r>
              <w:rPr>
                <w:rFonts w:hint="eastAsia" w:ascii="幼圆" w:hAnsi="幼圆" w:eastAsia="幼圆" w:cs="幼圆"/>
                <w:highlight w:val="none"/>
                <w:lang w:val="en-US" w:eastAsia="zh-CN"/>
              </w:rPr>
              <w:t>维保</w:t>
            </w:r>
            <w:r>
              <w:rPr>
                <w:rFonts w:hint="eastAsia" w:ascii="幼圆" w:hAnsi="幼圆" w:eastAsia="幼圆" w:cs="幼圆"/>
                <w:highlight w:val="none"/>
              </w:rPr>
              <w:t>方案针对性强，技术措施先进、合理</w:t>
            </w:r>
            <w:r>
              <w:rPr>
                <w:rFonts w:hint="eastAsia" w:ascii="幼圆" w:hAnsi="幼圆" w:eastAsia="幼圆" w:cs="幼圆"/>
                <w:highlight w:val="none"/>
              </w:rPr>
              <w:t>的，得20分；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方案针对性较强，技术措施合理、可行</w:t>
            </w:r>
            <w:r>
              <w:rPr>
                <w:rFonts w:hint="eastAsia" w:ascii="幼圆" w:hAnsi="幼圆" w:eastAsia="幼圆" w:cs="幼圆"/>
                <w:highlight w:val="none"/>
              </w:rPr>
              <w:t>的，得15分；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方案针对性一般，技术措施较</w:t>
            </w:r>
            <w:r>
              <w:rPr>
                <w:rFonts w:hint="eastAsia" w:ascii="幼圆" w:hAnsi="幼圆" w:eastAsia="幼圆" w:cs="幼圆"/>
                <w:highlight w:val="none"/>
              </w:rPr>
              <w:t>合理的，得10分；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方案针对性不强，技术措施有欠缺</w:t>
            </w:r>
            <w:r>
              <w:rPr>
                <w:rFonts w:hint="eastAsia" w:ascii="幼圆" w:hAnsi="幼圆" w:eastAsia="幼圆" w:cs="幼圆"/>
                <w:highlight w:val="none"/>
              </w:rPr>
              <w:t>的，得5分；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方案针对性差或未提供</w:t>
            </w:r>
            <w:r>
              <w:rPr>
                <w:rFonts w:hint="eastAsia" w:ascii="幼圆" w:hAnsi="幼圆" w:eastAsia="幼圆" w:cs="幼圆"/>
                <w:highlight w:val="none"/>
              </w:rPr>
              <w:t>，</w:t>
            </w:r>
            <w:r>
              <w:rPr>
                <w:rFonts w:hint="eastAsia" w:ascii="幼圆" w:hAnsi="幼圆" w:eastAsia="幼圆" w:cs="幼圆"/>
                <w:highlight w:val="none"/>
              </w:rPr>
              <w:t>不得分</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5</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安全保障措施</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考虑全面，有针对性，措施完善</w:t>
            </w:r>
            <w:r>
              <w:rPr>
                <w:rFonts w:hint="eastAsia" w:ascii="幼圆" w:hAnsi="幼圆" w:eastAsia="幼圆" w:cs="幼圆"/>
                <w:highlight w:val="none"/>
              </w:rPr>
              <w:t>的，得5分；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考虑较全面，措施较完善</w:t>
            </w:r>
            <w:r>
              <w:rPr>
                <w:rFonts w:hint="eastAsia" w:ascii="幼圆" w:hAnsi="幼圆" w:eastAsia="幼圆" w:cs="幼圆"/>
                <w:highlight w:val="none"/>
              </w:rPr>
              <w:t>的，得3分；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方法可行，措施一般</w:t>
            </w:r>
            <w:r>
              <w:rPr>
                <w:rFonts w:hint="eastAsia" w:ascii="幼圆" w:hAnsi="幼圆" w:eastAsia="幼圆" w:cs="幼圆"/>
                <w:highlight w:val="none"/>
              </w:rPr>
              <w:t>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措施不力，方法不合理</w:t>
            </w:r>
            <w:r>
              <w:rPr>
                <w:rFonts w:hint="eastAsia" w:ascii="幼圆" w:hAnsi="幼圆" w:eastAsia="幼圆" w:cs="幼圆"/>
                <w:highlight w:val="none"/>
              </w:rPr>
              <w:t>或未提供，</w:t>
            </w:r>
            <w:r>
              <w:rPr>
                <w:rFonts w:hint="eastAsia" w:ascii="幼圆" w:hAnsi="幼圆" w:eastAsia="幼圆" w:cs="幼圆"/>
                <w:highlight w:val="none"/>
              </w:rPr>
              <w:t>不得分</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8</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进度计划与保证措施</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计划及保障措施合理</w:t>
            </w:r>
            <w:r>
              <w:rPr>
                <w:rFonts w:hint="eastAsia" w:ascii="幼圆" w:hAnsi="幼圆" w:eastAsia="幼圆" w:cs="幼圆"/>
                <w:highlight w:val="none"/>
              </w:rPr>
              <w:t>的。得8分；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计划及保障措施较合理</w:t>
            </w:r>
            <w:r>
              <w:rPr>
                <w:rFonts w:hint="eastAsia" w:ascii="幼圆" w:hAnsi="幼圆" w:eastAsia="幼圆" w:cs="幼圆"/>
                <w:highlight w:val="none"/>
              </w:rPr>
              <w:t>的，得6分；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计划及保障措施一般</w:t>
            </w:r>
            <w:r>
              <w:rPr>
                <w:rFonts w:hint="eastAsia" w:ascii="幼圆" w:hAnsi="幼圆" w:eastAsia="幼圆" w:cs="幼圆"/>
                <w:highlight w:val="none"/>
              </w:rPr>
              <w:t>的，得4分；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计划及保障措施较差或未提供</w:t>
            </w:r>
            <w:r>
              <w:rPr>
                <w:rFonts w:hint="eastAsia" w:ascii="幼圆" w:hAnsi="幼圆" w:eastAsia="幼圆" w:cs="幼圆"/>
                <w:highlight w:val="none"/>
              </w:rPr>
              <w:t>，</w:t>
            </w:r>
            <w:r>
              <w:rPr>
                <w:rFonts w:hint="eastAsia" w:ascii="幼圆" w:hAnsi="幼圆" w:eastAsia="幼圆" w:cs="幼圆"/>
                <w:highlight w:val="none"/>
              </w:rPr>
              <w:t>不得分</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3</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lang w:val="en-US" w:eastAsia="zh-CN"/>
              </w:rPr>
              <w:t>维保</w:t>
            </w:r>
            <w:r>
              <w:rPr>
                <w:rFonts w:hint="eastAsia" w:ascii="幼圆" w:hAnsi="幼圆" w:eastAsia="幼圆" w:cs="幼圆"/>
                <w:highlight w:val="none"/>
              </w:rPr>
              <w:t>拟投入设备</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设备齐全，完全满足项目需要</w:t>
            </w:r>
            <w:r>
              <w:rPr>
                <w:rFonts w:hint="eastAsia" w:ascii="幼圆" w:hAnsi="幼圆" w:eastAsia="幼圆" w:cs="幼圆"/>
                <w:highlight w:val="none"/>
              </w:rPr>
              <w:t>的，得3分；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基本满足项目需要</w:t>
            </w:r>
            <w:r>
              <w:rPr>
                <w:rFonts w:hint="eastAsia" w:ascii="幼圆" w:hAnsi="幼圆" w:eastAsia="幼圆" w:cs="幼圆"/>
                <w:highlight w:val="none"/>
              </w:rPr>
              <w:t>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不满足项目需要</w:t>
            </w:r>
            <w:r>
              <w:rPr>
                <w:rFonts w:hint="eastAsia" w:ascii="幼圆" w:hAnsi="幼圆" w:eastAsia="幼圆" w:cs="幼圆"/>
                <w:highlight w:val="none"/>
              </w:rPr>
              <w:t>或未提供，不得分。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10</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质量管理体系与保证措施</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维保服务</w:t>
            </w:r>
            <w:r>
              <w:rPr>
                <w:rFonts w:hint="eastAsia" w:ascii="幼圆" w:hAnsi="幼圆" w:eastAsia="幼圆" w:cs="幼圆"/>
                <w:highlight w:val="none"/>
              </w:rPr>
              <w:t>质量及保证措施完整，符合项目实际需求，细节考虑完善</w:t>
            </w:r>
            <w:r>
              <w:rPr>
                <w:rFonts w:hint="eastAsia" w:ascii="幼圆" w:hAnsi="幼圆" w:eastAsia="幼圆" w:cs="幼圆"/>
                <w:highlight w:val="none"/>
              </w:rPr>
              <w:t>的，得10分；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维保服务</w:t>
            </w:r>
            <w:r>
              <w:rPr>
                <w:rFonts w:hint="eastAsia" w:ascii="幼圆" w:hAnsi="幼圆" w:eastAsia="幼圆" w:cs="幼圆"/>
                <w:highlight w:val="none"/>
              </w:rPr>
              <w:t>质量及保证措施较完整，基本符合项目实际需求、措施较完整，细节考虑较完善</w:t>
            </w:r>
            <w:r>
              <w:rPr>
                <w:rFonts w:hint="eastAsia" w:ascii="幼圆" w:hAnsi="幼圆" w:eastAsia="幼圆" w:cs="幼圆"/>
                <w:highlight w:val="none"/>
              </w:rPr>
              <w:t>的，得7分；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维保服务</w:t>
            </w:r>
            <w:r>
              <w:rPr>
                <w:rFonts w:hint="eastAsia" w:ascii="幼圆" w:hAnsi="幼圆" w:eastAsia="幼圆" w:cs="幼圆"/>
                <w:highlight w:val="none"/>
              </w:rPr>
              <w:t>质量及保证措施一般，细节考虑欠完善，基本满足工程需要</w:t>
            </w:r>
            <w:r>
              <w:rPr>
                <w:rFonts w:hint="eastAsia" w:ascii="幼圆" w:hAnsi="幼圆" w:eastAsia="幼圆" w:cs="幼圆"/>
                <w:highlight w:val="none"/>
              </w:rPr>
              <w:t>的，得4分；</w:t>
            </w:r>
          </w:p>
          <w:p>
            <w:pPr>
              <w:widowControl/>
              <w:spacing w:line="240" w:lineRule="auto"/>
              <w:rPr>
                <w:rFonts w:hint="eastAsia" w:ascii="幼圆" w:hAnsi="幼圆" w:eastAsia="幼圆" w:cs="幼圆"/>
                <w:highlight w:val="none"/>
              </w:rPr>
            </w:pPr>
            <w:r>
              <w:rPr>
                <w:rFonts w:hint="eastAsia" w:ascii="幼圆" w:hAnsi="幼圆" w:eastAsia="幼圆" w:cs="幼圆"/>
                <w:highlight w:val="none"/>
                <w:lang w:val="en-US" w:eastAsia="zh-CN"/>
              </w:rPr>
              <w:t>维保服务</w:t>
            </w:r>
            <w:r>
              <w:rPr>
                <w:rFonts w:hint="eastAsia" w:ascii="幼圆" w:hAnsi="幼圆" w:eastAsia="幼圆" w:cs="幼圆"/>
                <w:highlight w:val="none"/>
              </w:rPr>
              <w:t>质量及保证措施不能满足工程需要</w:t>
            </w:r>
            <w:r>
              <w:rPr>
                <w:rFonts w:hint="eastAsia" w:ascii="幼圆" w:hAnsi="幼圆" w:eastAsia="幼圆" w:cs="幼圆"/>
                <w:highlight w:val="none"/>
              </w:rPr>
              <w:t>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w:t>
            </w:r>
            <w:r>
              <w:rPr>
                <w:rFonts w:hint="eastAsia" w:ascii="幼圆" w:hAnsi="幼圆" w:eastAsia="幼圆" w:cs="幼圆"/>
                <w:highlight w:val="none"/>
                <w:lang w:val="en-US" w:eastAsia="zh-CN"/>
              </w:rPr>
              <w:t>维保服务</w:t>
            </w:r>
            <w:r>
              <w:rPr>
                <w:rFonts w:hint="eastAsia" w:ascii="幼圆" w:hAnsi="幼圆" w:eastAsia="幼圆" w:cs="幼圆"/>
                <w:highlight w:val="none"/>
              </w:rPr>
              <w:t>质量及保证措施</w:t>
            </w:r>
            <w:r>
              <w:rPr>
                <w:rFonts w:hint="eastAsia" w:ascii="幼圆" w:hAnsi="幼圆" w:eastAsia="幼圆" w:cs="幼圆"/>
                <w:highlight w:val="none"/>
              </w:rPr>
              <w:t>，</w:t>
            </w:r>
            <w:r>
              <w:rPr>
                <w:rFonts w:hint="eastAsia" w:ascii="幼圆" w:hAnsi="幼圆" w:eastAsia="幼圆" w:cs="幼圆"/>
                <w:highlight w:val="none"/>
              </w:rPr>
              <w:t>不得分</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部分</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(10分)</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7</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服务承诺</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服务承诺包括但不限于确保</w:t>
            </w:r>
            <w:r>
              <w:rPr>
                <w:rFonts w:hint="eastAsia" w:ascii="幼圆" w:hAnsi="幼圆" w:eastAsia="幼圆" w:cs="幼圆"/>
                <w:highlight w:val="none"/>
                <w:lang w:val="en-US" w:eastAsia="zh-CN"/>
              </w:rPr>
              <w:t>维保</w:t>
            </w:r>
            <w:r>
              <w:rPr>
                <w:rFonts w:hint="eastAsia" w:ascii="幼圆" w:hAnsi="幼圆" w:eastAsia="幼圆" w:cs="幼圆"/>
                <w:highlight w:val="none"/>
              </w:rPr>
              <w:t>质量合格、积极应对紧急情况、</w:t>
            </w:r>
            <w:r>
              <w:rPr>
                <w:rFonts w:hint="eastAsia" w:ascii="幼圆" w:hAnsi="幼圆" w:eastAsia="幼圆" w:cs="幼圆"/>
                <w:highlight w:val="none"/>
                <w:lang w:val="en-US" w:eastAsia="zh-CN"/>
              </w:rPr>
              <w:t>维保</w:t>
            </w:r>
            <w:r>
              <w:rPr>
                <w:rFonts w:hint="eastAsia" w:ascii="幼圆" w:hAnsi="幼圆" w:eastAsia="幼圆" w:cs="幼圆"/>
                <w:highlight w:val="none"/>
              </w:rPr>
              <w:t>期内及时维修等内容</w:t>
            </w:r>
            <w:r>
              <w:rPr>
                <w:rFonts w:hint="eastAsia" w:ascii="幼圆" w:hAnsi="幼圆" w:eastAsia="幼圆" w:cs="幼圆"/>
                <w:highlight w:val="none"/>
              </w:rPr>
              <w:t>的，得7分；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针对本</w:t>
            </w:r>
            <w:r>
              <w:rPr>
                <w:rFonts w:hint="eastAsia" w:ascii="幼圆" w:hAnsi="幼圆" w:eastAsia="幼圆" w:cs="幼圆"/>
                <w:highlight w:val="none"/>
                <w:lang w:val="en-US" w:eastAsia="zh-CN"/>
              </w:rPr>
              <w:t>项目</w:t>
            </w:r>
            <w:r>
              <w:rPr>
                <w:rFonts w:hint="eastAsia" w:ascii="幼圆" w:hAnsi="幼圆" w:eastAsia="幼圆" w:cs="幼圆"/>
                <w:highlight w:val="none"/>
                <w:lang w:val="en-US" w:eastAsia="zh-CN"/>
              </w:rPr>
              <w:t>维保</w:t>
            </w:r>
            <w:r>
              <w:rPr>
                <w:rFonts w:hint="eastAsia" w:ascii="幼圆" w:hAnsi="幼圆" w:eastAsia="幼圆" w:cs="幼圆"/>
                <w:highlight w:val="none"/>
              </w:rPr>
              <w:t>目标和服务承诺非常明确、具体可行，具有一定的优势</w:t>
            </w:r>
            <w:r>
              <w:rPr>
                <w:rFonts w:hint="eastAsia" w:ascii="幼圆" w:hAnsi="幼圆" w:eastAsia="幼圆" w:cs="幼圆"/>
                <w:highlight w:val="none"/>
              </w:rPr>
              <w:t>的，得4分；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针对</w:t>
            </w:r>
            <w:r>
              <w:rPr>
                <w:rFonts w:hint="eastAsia" w:ascii="幼圆" w:hAnsi="幼圆" w:eastAsia="幼圆" w:cs="幼圆"/>
                <w:highlight w:val="none"/>
              </w:rPr>
              <w:t>本</w:t>
            </w:r>
            <w:r>
              <w:rPr>
                <w:rFonts w:hint="eastAsia" w:ascii="幼圆" w:hAnsi="幼圆" w:eastAsia="幼圆" w:cs="幼圆"/>
                <w:highlight w:val="none"/>
                <w:lang w:val="en-US" w:eastAsia="zh-CN"/>
              </w:rPr>
              <w:t>项目维保</w:t>
            </w:r>
            <w:r>
              <w:rPr>
                <w:rFonts w:hint="eastAsia" w:ascii="幼圆" w:hAnsi="幼圆" w:eastAsia="幼圆" w:cs="幼圆"/>
                <w:highlight w:val="none"/>
              </w:rPr>
              <w:t>目标和服务承诺比较明确，但可行性、针对性不强，不具有优势</w:t>
            </w:r>
            <w:r>
              <w:rPr>
                <w:rFonts w:hint="eastAsia" w:ascii="幼圆" w:hAnsi="幼圆" w:eastAsia="幼圆" w:cs="幼圆"/>
                <w:highlight w:val="none"/>
              </w:rPr>
              <w:t>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w:t>
            </w:r>
            <w:r>
              <w:rPr>
                <w:rFonts w:hint="eastAsia" w:ascii="幼圆" w:hAnsi="幼圆" w:eastAsia="幼圆" w:cs="幼圆"/>
                <w:highlight w:val="none"/>
              </w:rPr>
              <w:t>，</w:t>
            </w:r>
            <w:r>
              <w:rPr>
                <w:rFonts w:hint="eastAsia" w:ascii="幼圆" w:hAnsi="幼圆" w:eastAsia="幼圆" w:cs="幼圆"/>
                <w:highlight w:val="none"/>
              </w:rPr>
              <w:t>不得分</w:t>
            </w:r>
            <w:r>
              <w:rPr>
                <w:rFonts w:hint="eastAsia" w:ascii="幼圆" w:hAnsi="幼圆" w:eastAsia="幼圆" w:cs="幼圆"/>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Merge w:val="continue"/>
            <w:vAlign w:val="center"/>
          </w:tcPr>
          <w:p>
            <w:pPr>
              <w:widowControl/>
              <w:spacing w:line="240" w:lineRule="auto"/>
              <w:jc w:val="center"/>
              <w:rPr>
                <w:rFonts w:hint="eastAsia" w:ascii="幼圆" w:hAnsi="幼圆" w:eastAsia="幼圆" w:cs="幼圆"/>
                <w:highlight w:val="none"/>
              </w:rPr>
            </w:pP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3</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人员配备方案</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项目组人员齐全、配备合理、针对性强的，得</w:t>
            </w:r>
            <w:r>
              <w:rPr>
                <w:rFonts w:hint="eastAsia" w:ascii="幼圆" w:hAnsi="幼圆" w:eastAsia="幼圆" w:cs="幼圆"/>
                <w:highlight w:val="none"/>
              </w:rPr>
              <w:t>3</w:t>
            </w:r>
            <w:r>
              <w:rPr>
                <w:rFonts w:hint="eastAsia" w:ascii="幼圆" w:hAnsi="幼圆" w:eastAsia="幼圆" w:cs="幼圆"/>
                <w:highlight w:val="none"/>
              </w:rPr>
              <w:t>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项目组人员完整、配备较合理，针对性较强的，得</w:t>
            </w:r>
            <w:r>
              <w:rPr>
                <w:rFonts w:hint="eastAsia" w:ascii="幼圆" w:hAnsi="幼圆" w:eastAsia="幼圆" w:cs="幼圆"/>
                <w:highlight w:val="none"/>
              </w:rPr>
              <w:t>2</w:t>
            </w:r>
            <w:r>
              <w:rPr>
                <w:rFonts w:hint="eastAsia" w:ascii="幼圆" w:hAnsi="幼圆" w:eastAsia="幼圆" w:cs="幼圆"/>
                <w:highlight w:val="none"/>
              </w:rPr>
              <w:t>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项目组人员配备合理性差的，得1分；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97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其他</w:t>
            </w:r>
          </w:p>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(10分)</w:t>
            </w:r>
          </w:p>
        </w:tc>
        <w:tc>
          <w:tcPr>
            <w:tcW w:w="767"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10</w:t>
            </w:r>
          </w:p>
        </w:tc>
        <w:tc>
          <w:tcPr>
            <w:tcW w:w="1944"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紧急情况的处理措施、预案以及抵抗风险的措施</w:t>
            </w:r>
          </w:p>
        </w:tc>
        <w:tc>
          <w:tcPr>
            <w:tcW w:w="5233" w:type="dxa"/>
            <w:vAlign w:val="center"/>
          </w:tcPr>
          <w:p>
            <w:pPr>
              <w:widowControl/>
              <w:spacing w:line="240" w:lineRule="auto"/>
              <w:rPr>
                <w:rFonts w:hint="eastAsia" w:ascii="幼圆" w:hAnsi="幼圆" w:eastAsia="幼圆" w:cs="幼圆"/>
                <w:highlight w:val="none"/>
              </w:rPr>
            </w:pPr>
            <w:r>
              <w:rPr>
                <w:rFonts w:hint="eastAsia" w:ascii="幼圆" w:hAnsi="幼圆" w:eastAsia="幼圆" w:cs="幼圆"/>
                <w:highlight w:val="none"/>
              </w:rPr>
              <w:t>紧急情况预估准确，预案充实可行，措施有力，安排合理</w:t>
            </w:r>
            <w:r>
              <w:rPr>
                <w:rFonts w:hint="eastAsia" w:ascii="幼圆" w:hAnsi="幼圆" w:eastAsia="幼圆" w:cs="幼圆"/>
                <w:highlight w:val="none"/>
              </w:rPr>
              <w:t>的，得10分；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措施应对较全面，基本合理</w:t>
            </w:r>
            <w:r>
              <w:rPr>
                <w:rFonts w:hint="eastAsia" w:ascii="幼圆" w:hAnsi="幼圆" w:eastAsia="幼圆" w:cs="幼圆"/>
                <w:highlight w:val="none"/>
              </w:rPr>
              <w:t>的，得5分；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措施简单提及</w:t>
            </w:r>
            <w:r>
              <w:rPr>
                <w:rFonts w:hint="eastAsia" w:ascii="幼圆" w:hAnsi="幼圆" w:eastAsia="幼圆" w:cs="幼圆"/>
                <w:highlight w:val="none"/>
              </w:rPr>
              <w:t>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w:t>
            </w:r>
            <w:r>
              <w:rPr>
                <w:rFonts w:hint="eastAsia" w:ascii="幼圆" w:hAnsi="幼圆" w:eastAsia="幼圆" w:cs="幼圆"/>
                <w:highlight w:val="none"/>
              </w:rPr>
              <w:t>不得分</w:t>
            </w:r>
            <w:r>
              <w:rPr>
                <w:rFonts w:hint="eastAsia" w:ascii="幼圆" w:hAnsi="幼圆" w:eastAsia="幼圆" w:cs="幼圆"/>
                <w:highlight w:val="none"/>
              </w:rPr>
              <w:t>。</w:t>
            </w:r>
          </w:p>
        </w:tc>
      </w:tr>
      <w:bookmarkEnd w:id="3"/>
    </w:tbl>
    <w:p>
      <w:pPr>
        <w:pStyle w:val="170"/>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0D77F"/>
    <w:multiLevelType w:val="multilevel"/>
    <w:tmpl w:val="8120D77F"/>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1260"/>
        </w:tabs>
        <w:ind w:left="1260" w:leftChars="0" w:hanging="420" w:firstLineChars="0"/>
      </w:pPr>
      <w:rPr>
        <w:rFonts w:hint="default"/>
      </w:rPr>
    </w:lvl>
    <w:lvl w:ilvl="2" w:tentative="0">
      <w:start w:val="1"/>
      <w:numFmt w:val="lowerLetter"/>
      <w:lvlText w:val="%3)"/>
      <w:lvlJc w:val="left"/>
      <w:pPr>
        <w:tabs>
          <w:tab w:val="left" w:pos="1680"/>
        </w:tabs>
        <w:ind w:left="1680" w:leftChars="0" w:hanging="420" w:firstLineChars="0"/>
      </w:pPr>
      <w:rPr>
        <w:rFonts w:hint="default"/>
      </w:rPr>
    </w:lvl>
    <w:lvl w:ilvl="3" w:tentative="0">
      <w:start w:val="1"/>
      <w:numFmt w:val="lowerRoman"/>
      <w:lvlText w:val="%4."/>
      <w:lvlJc w:val="left"/>
      <w:pPr>
        <w:tabs>
          <w:tab w:val="left" w:pos="2100"/>
        </w:tabs>
        <w:ind w:left="2100" w:leftChars="0" w:hanging="420" w:firstLineChars="0"/>
      </w:pPr>
      <w:rPr>
        <w:rFonts w:hint="default"/>
      </w:rPr>
    </w:lvl>
    <w:lvl w:ilvl="4" w:tentative="0">
      <w:start w:val="1"/>
      <w:numFmt w:val="lowerRoman"/>
      <w:lvlText w:val="%5)"/>
      <w:lvlJc w:val="left"/>
      <w:pPr>
        <w:tabs>
          <w:tab w:val="left" w:pos="2520"/>
        </w:tabs>
        <w:ind w:left="2520" w:leftChars="0" w:hanging="420" w:firstLineChars="0"/>
      </w:pPr>
      <w:rPr>
        <w:rFonts w:hint="default"/>
      </w:rPr>
    </w:lvl>
    <w:lvl w:ilvl="5" w:tentative="0">
      <w:start w:val="1"/>
      <w:numFmt w:val="lowerLetter"/>
      <w:lvlText w:val="%6."/>
      <w:lvlJc w:val="left"/>
      <w:pPr>
        <w:tabs>
          <w:tab w:val="left" w:pos="2940"/>
        </w:tabs>
        <w:ind w:left="2940" w:leftChars="0" w:hanging="420" w:firstLineChars="0"/>
      </w:pPr>
      <w:rPr>
        <w:rFonts w:hint="default"/>
      </w:rPr>
    </w:lvl>
    <w:lvl w:ilvl="6" w:tentative="0">
      <w:start w:val="1"/>
      <w:numFmt w:val="lowerLetter"/>
      <w:lvlText w:val="%7)"/>
      <w:lvlJc w:val="left"/>
      <w:pPr>
        <w:tabs>
          <w:tab w:val="left" w:pos="3360"/>
        </w:tabs>
        <w:ind w:left="3360" w:leftChars="0" w:hanging="420" w:firstLineChars="0"/>
      </w:pPr>
      <w:rPr>
        <w:rFonts w:hint="default"/>
      </w:rPr>
    </w:lvl>
    <w:lvl w:ilvl="7" w:tentative="0">
      <w:start w:val="1"/>
      <w:numFmt w:val="lowerRoman"/>
      <w:lvlText w:val="%8."/>
      <w:lvlJc w:val="left"/>
      <w:pPr>
        <w:tabs>
          <w:tab w:val="left" w:pos="3780"/>
        </w:tabs>
        <w:ind w:left="3780" w:leftChars="0" w:hanging="420" w:firstLineChars="0"/>
      </w:pPr>
      <w:rPr>
        <w:rFonts w:hint="default"/>
      </w:rPr>
    </w:lvl>
    <w:lvl w:ilvl="8" w:tentative="0">
      <w:start w:val="1"/>
      <w:numFmt w:val="lowerRoman"/>
      <w:lvlText w:val="%9)"/>
      <w:lvlJc w:val="left"/>
      <w:pPr>
        <w:tabs>
          <w:tab w:val="left" w:pos="4200"/>
        </w:tabs>
        <w:ind w:left="4200" w:leftChars="0" w:hanging="420" w:firstLineChars="0"/>
      </w:pPr>
      <w:rPr>
        <w:rFonts w:hint="default"/>
      </w:rPr>
    </w:lvl>
  </w:abstractNum>
  <w:abstractNum w:abstractNumId="1">
    <w:nsid w:val="822C6442"/>
    <w:multiLevelType w:val="singleLevel"/>
    <w:tmpl w:val="822C6442"/>
    <w:lvl w:ilvl="0" w:tentative="0">
      <w:start w:val="1"/>
      <w:numFmt w:val="decimal"/>
      <w:lvlText w:val="%1."/>
      <w:lvlJc w:val="left"/>
      <w:pPr>
        <w:ind w:left="425" w:hanging="425"/>
      </w:pPr>
      <w:rPr>
        <w:rFonts w:hint="default"/>
      </w:rPr>
    </w:lvl>
  </w:abstractNum>
  <w:abstractNum w:abstractNumId="2">
    <w:nsid w:val="8E525ABB"/>
    <w:multiLevelType w:val="singleLevel"/>
    <w:tmpl w:val="8E525ABB"/>
    <w:lvl w:ilvl="0" w:tentative="0">
      <w:start w:val="1"/>
      <w:numFmt w:val="lowerLetter"/>
      <w:lvlText w:val="%1."/>
      <w:lvlJc w:val="left"/>
      <w:pPr>
        <w:tabs>
          <w:tab w:val="left" w:pos="840"/>
        </w:tabs>
        <w:ind w:left="1265" w:hanging="425"/>
      </w:pPr>
      <w:rPr>
        <w:rFonts w:hint="default"/>
      </w:rPr>
    </w:lvl>
  </w:abstractNum>
  <w:abstractNum w:abstractNumId="3">
    <w:nsid w:val="9057FCFF"/>
    <w:multiLevelType w:val="singleLevel"/>
    <w:tmpl w:val="9057FCFF"/>
    <w:lvl w:ilvl="0" w:tentative="0">
      <w:start w:val="1"/>
      <w:numFmt w:val="lowerLetter"/>
      <w:lvlText w:val="%1."/>
      <w:lvlJc w:val="left"/>
      <w:pPr>
        <w:tabs>
          <w:tab w:val="left" w:pos="840"/>
        </w:tabs>
        <w:ind w:left="1265" w:hanging="425"/>
      </w:pPr>
      <w:rPr>
        <w:rFonts w:hint="default"/>
      </w:rPr>
    </w:lvl>
  </w:abstractNum>
  <w:abstractNum w:abstractNumId="4">
    <w:nsid w:val="9A19B6A9"/>
    <w:multiLevelType w:val="singleLevel"/>
    <w:tmpl w:val="9A19B6A9"/>
    <w:lvl w:ilvl="0" w:tentative="0">
      <w:start w:val="1"/>
      <w:numFmt w:val="lowerLetter"/>
      <w:lvlText w:val="%1."/>
      <w:lvlJc w:val="left"/>
      <w:pPr>
        <w:tabs>
          <w:tab w:val="left" w:pos="840"/>
        </w:tabs>
        <w:ind w:left="1265" w:hanging="425"/>
      </w:pPr>
      <w:rPr>
        <w:rFonts w:hint="default"/>
      </w:rPr>
    </w:lvl>
  </w:abstractNum>
  <w:abstractNum w:abstractNumId="5">
    <w:nsid w:val="A9A98B26"/>
    <w:multiLevelType w:val="singleLevel"/>
    <w:tmpl w:val="A9A98B26"/>
    <w:lvl w:ilvl="0" w:tentative="0">
      <w:start w:val="6"/>
      <w:numFmt w:val="chineseCounting"/>
      <w:suff w:val="nothing"/>
      <w:lvlText w:val="%1、"/>
      <w:lvlJc w:val="left"/>
      <w:rPr>
        <w:rFonts w:hint="eastAsia"/>
      </w:rPr>
    </w:lvl>
  </w:abstractNum>
  <w:abstractNum w:abstractNumId="6">
    <w:nsid w:val="B086C5C8"/>
    <w:multiLevelType w:val="singleLevel"/>
    <w:tmpl w:val="B086C5C8"/>
    <w:lvl w:ilvl="0" w:tentative="0">
      <w:start w:val="1"/>
      <w:numFmt w:val="lowerLetter"/>
      <w:lvlText w:val="%1."/>
      <w:lvlJc w:val="left"/>
      <w:pPr>
        <w:tabs>
          <w:tab w:val="left" w:pos="840"/>
        </w:tabs>
        <w:ind w:left="1265" w:hanging="425"/>
      </w:pPr>
      <w:rPr>
        <w:rFonts w:hint="default"/>
      </w:rPr>
    </w:lvl>
  </w:abstractNum>
  <w:abstractNum w:abstractNumId="7">
    <w:nsid w:val="B7B66299"/>
    <w:multiLevelType w:val="multilevel"/>
    <w:tmpl w:val="B7B66299"/>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840"/>
        </w:tabs>
        <w:ind w:left="1260" w:leftChars="0" w:hanging="420" w:firstLineChars="0"/>
      </w:pPr>
      <w:rPr>
        <w:rFonts w:hint="default"/>
      </w:rPr>
    </w:lvl>
    <w:lvl w:ilvl="2" w:tentative="0">
      <w:start w:val="1"/>
      <w:numFmt w:val="lowerLetter"/>
      <w:lvlText w:val="%3)"/>
      <w:lvlJc w:val="left"/>
      <w:pPr>
        <w:tabs>
          <w:tab w:val="left" w:pos="1260"/>
        </w:tabs>
        <w:ind w:left="1680" w:leftChars="0" w:hanging="420" w:firstLineChars="0"/>
      </w:pPr>
      <w:rPr>
        <w:rFonts w:hint="default"/>
      </w:rPr>
    </w:lvl>
    <w:lvl w:ilvl="3" w:tentative="0">
      <w:start w:val="1"/>
      <w:numFmt w:val="lowerRoman"/>
      <w:lvlText w:val="%4."/>
      <w:lvlJc w:val="left"/>
      <w:pPr>
        <w:tabs>
          <w:tab w:val="left" w:pos="1680"/>
        </w:tabs>
        <w:ind w:left="2100" w:leftChars="0" w:hanging="420" w:firstLineChars="0"/>
      </w:pPr>
      <w:rPr>
        <w:rFonts w:hint="default"/>
      </w:rPr>
    </w:lvl>
    <w:lvl w:ilvl="4" w:tentative="0">
      <w:start w:val="1"/>
      <w:numFmt w:val="lowerRoman"/>
      <w:lvlText w:val="%5)"/>
      <w:lvlJc w:val="left"/>
      <w:pPr>
        <w:tabs>
          <w:tab w:val="left" w:pos="2100"/>
        </w:tabs>
        <w:ind w:left="2520" w:leftChars="0" w:hanging="420" w:firstLineChars="0"/>
      </w:pPr>
      <w:rPr>
        <w:rFonts w:hint="default"/>
      </w:rPr>
    </w:lvl>
    <w:lvl w:ilvl="5" w:tentative="0">
      <w:start w:val="1"/>
      <w:numFmt w:val="lowerLetter"/>
      <w:lvlText w:val="%6."/>
      <w:lvlJc w:val="left"/>
      <w:pPr>
        <w:tabs>
          <w:tab w:val="left" w:pos="2520"/>
        </w:tabs>
        <w:ind w:left="2940" w:leftChars="0" w:hanging="420" w:firstLineChars="0"/>
      </w:pPr>
      <w:rPr>
        <w:rFonts w:hint="default"/>
      </w:rPr>
    </w:lvl>
    <w:lvl w:ilvl="6" w:tentative="0">
      <w:start w:val="1"/>
      <w:numFmt w:val="lowerLetter"/>
      <w:lvlText w:val="%7)"/>
      <w:lvlJc w:val="left"/>
      <w:pPr>
        <w:tabs>
          <w:tab w:val="left" w:pos="2940"/>
        </w:tabs>
        <w:ind w:left="3360" w:leftChars="0" w:hanging="420" w:firstLineChars="0"/>
      </w:pPr>
      <w:rPr>
        <w:rFonts w:hint="default"/>
      </w:rPr>
    </w:lvl>
    <w:lvl w:ilvl="7" w:tentative="0">
      <w:start w:val="1"/>
      <w:numFmt w:val="lowerRoman"/>
      <w:lvlText w:val="%8."/>
      <w:lvlJc w:val="left"/>
      <w:pPr>
        <w:tabs>
          <w:tab w:val="left" w:pos="3360"/>
        </w:tabs>
        <w:ind w:left="3780" w:leftChars="0" w:hanging="420" w:firstLineChars="0"/>
      </w:pPr>
      <w:rPr>
        <w:rFonts w:hint="default"/>
      </w:rPr>
    </w:lvl>
    <w:lvl w:ilvl="8" w:tentative="0">
      <w:start w:val="1"/>
      <w:numFmt w:val="lowerRoman"/>
      <w:lvlText w:val="%9)"/>
      <w:lvlJc w:val="left"/>
      <w:pPr>
        <w:tabs>
          <w:tab w:val="left" w:pos="3780"/>
        </w:tabs>
        <w:ind w:left="4200" w:leftChars="0" w:hanging="420" w:firstLineChars="0"/>
      </w:pPr>
      <w:rPr>
        <w:rFonts w:hint="default"/>
      </w:rPr>
    </w:lvl>
  </w:abstractNum>
  <w:abstractNum w:abstractNumId="8">
    <w:nsid w:val="B801158A"/>
    <w:multiLevelType w:val="singleLevel"/>
    <w:tmpl w:val="B801158A"/>
    <w:lvl w:ilvl="0" w:tentative="0">
      <w:start w:val="2"/>
      <w:numFmt w:val="chineseCounting"/>
      <w:suff w:val="nothing"/>
      <w:lvlText w:val="%1、"/>
      <w:lvlJc w:val="left"/>
      <w:rPr>
        <w:rFonts w:hint="eastAsia"/>
      </w:rPr>
    </w:lvl>
  </w:abstractNum>
  <w:abstractNum w:abstractNumId="9">
    <w:nsid w:val="B8EF007A"/>
    <w:multiLevelType w:val="singleLevel"/>
    <w:tmpl w:val="B8EF007A"/>
    <w:lvl w:ilvl="0" w:tentative="0">
      <w:start w:val="1"/>
      <w:numFmt w:val="lowerLetter"/>
      <w:lvlText w:val="%1."/>
      <w:lvlJc w:val="left"/>
      <w:pPr>
        <w:tabs>
          <w:tab w:val="left" w:pos="840"/>
        </w:tabs>
        <w:ind w:left="1265" w:hanging="425"/>
      </w:pPr>
      <w:rPr>
        <w:rFonts w:hint="default"/>
      </w:rPr>
    </w:lvl>
  </w:abstractNum>
  <w:abstractNum w:abstractNumId="10">
    <w:nsid w:val="C2E960D4"/>
    <w:multiLevelType w:val="singleLevel"/>
    <w:tmpl w:val="C2E960D4"/>
    <w:lvl w:ilvl="0" w:tentative="0">
      <w:start w:val="1"/>
      <w:numFmt w:val="lowerLetter"/>
      <w:lvlText w:val="%1."/>
      <w:lvlJc w:val="left"/>
      <w:pPr>
        <w:tabs>
          <w:tab w:val="left" w:pos="840"/>
        </w:tabs>
        <w:ind w:left="1265" w:hanging="425"/>
      </w:pPr>
      <w:rPr>
        <w:rFonts w:hint="default"/>
      </w:rPr>
    </w:lvl>
  </w:abstractNum>
  <w:abstractNum w:abstractNumId="11">
    <w:nsid w:val="C3C4F9C8"/>
    <w:multiLevelType w:val="singleLevel"/>
    <w:tmpl w:val="C3C4F9C8"/>
    <w:lvl w:ilvl="0" w:tentative="0">
      <w:start w:val="1"/>
      <w:numFmt w:val="lowerLetter"/>
      <w:lvlText w:val="%1."/>
      <w:lvlJc w:val="left"/>
      <w:pPr>
        <w:tabs>
          <w:tab w:val="left" w:pos="840"/>
        </w:tabs>
        <w:ind w:left="1265" w:hanging="425"/>
      </w:pPr>
      <w:rPr>
        <w:rFonts w:hint="default"/>
      </w:rPr>
    </w:lvl>
  </w:abstractNum>
  <w:abstractNum w:abstractNumId="12">
    <w:nsid w:val="C5C73D90"/>
    <w:multiLevelType w:val="singleLevel"/>
    <w:tmpl w:val="C5C73D90"/>
    <w:lvl w:ilvl="0" w:tentative="0">
      <w:start w:val="1"/>
      <w:numFmt w:val="lowerLetter"/>
      <w:lvlText w:val="%1."/>
      <w:lvlJc w:val="left"/>
      <w:pPr>
        <w:tabs>
          <w:tab w:val="left" w:pos="840"/>
        </w:tabs>
        <w:ind w:left="1265" w:hanging="425"/>
      </w:pPr>
      <w:rPr>
        <w:rFonts w:hint="default"/>
      </w:rPr>
    </w:lvl>
  </w:abstractNum>
  <w:abstractNum w:abstractNumId="13">
    <w:nsid w:val="D1D4BAA0"/>
    <w:multiLevelType w:val="multilevel"/>
    <w:tmpl w:val="D1D4BAA0"/>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14">
    <w:nsid w:val="DCA0AFC8"/>
    <w:multiLevelType w:val="singleLevel"/>
    <w:tmpl w:val="DCA0AFC8"/>
    <w:lvl w:ilvl="0" w:tentative="0">
      <w:start w:val="1"/>
      <w:numFmt w:val="lowerLetter"/>
      <w:lvlText w:val="%1."/>
      <w:lvlJc w:val="left"/>
      <w:pPr>
        <w:tabs>
          <w:tab w:val="left" w:pos="840"/>
        </w:tabs>
        <w:ind w:left="1265" w:hanging="425"/>
      </w:pPr>
      <w:rPr>
        <w:rFonts w:hint="default"/>
      </w:rPr>
    </w:lvl>
  </w:abstractNum>
  <w:abstractNum w:abstractNumId="15">
    <w:nsid w:val="DF9F6415"/>
    <w:multiLevelType w:val="multilevel"/>
    <w:tmpl w:val="DF9F6415"/>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840"/>
        </w:tabs>
        <w:ind w:left="1260" w:leftChars="0" w:hanging="420" w:firstLineChars="0"/>
      </w:pPr>
      <w:rPr>
        <w:rFonts w:hint="default"/>
      </w:rPr>
    </w:lvl>
    <w:lvl w:ilvl="2" w:tentative="0">
      <w:start w:val="1"/>
      <w:numFmt w:val="lowerLetter"/>
      <w:lvlText w:val="%3)"/>
      <w:lvlJc w:val="left"/>
      <w:pPr>
        <w:tabs>
          <w:tab w:val="left" w:pos="1260"/>
        </w:tabs>
        <w:ind w:left="1680" w:leftChars="0" w:hanging="420" w:firstLineChars="0"/>
      </w:pPr>
      <w:rPr>
        <w:rFonts w:hint="default"/>
      </w:rPr>
    </w:lvl>
    <w:lvl w:ilvl="3" w:tentative="0">
      <w:start w:val="1"/>
      <w:numFmt w:val="lowerRoman"/>
      <w:lvlText w:val="%4."/>
      <w:lvlJc w:val="left"/>
      <w:pPr>
        <w:tabs>
          <w:tab w:val="left" w:pos="1680"/>
        </w:tabs>
        <w:ind w:left="2100" w:leftChars="0" w:hanging="420" w:firstLineChars="0"/>
      </w:pPr>
      <w:rPr>
        <w:rFonts w:hint="default"/>
      </w:rPr>
    </w:lvl>
    <w:lvl w:ilvl="4" w:tentative="0">
      <w:start w:val="1"/>
      <w:numFmt w:val="lowerRoman"/>
      <w:lvlText w:val="%5)"/>
      <w:lvlJc w:val="left"/>
      <w:pPr>
        <w:tabs>
          <w:tab w:val="left" w:pos="2100"/>
        </w:tabs>
        <w:ind w:left="2520" w:leftChars="0" w:hanging="420" w:firstLineChars="0"/>
      </w:pPr>
      <w:rPr>
        <w:rFonts w:hint="default"/>
      </w:rPr>
    </w:lvl>
    <w:lvl w:ilvl="5" w:tentative="0">
      <w:start w:val="1"/>
      <w:numFmt w:val="lowerLetter"/>
      <w:lvlText w:val="%6."/>
      <w:lvlJc w:val="left"/>
      <w:pPr>
        <w:tabs>
          <w:tab w:val="left" w:pos="2520"/>
        </w:tabs>
        <w:ind w:left="2940" w:leftChars="0" w:hanging="420" w:firstLineChars="0"/>
      </w:pPr>
      <w:rPr>
        <w:rFonts w:hint="default"/>
      </w:rPr>
    </w:lvl>
    <w:lvl w:ilvl="6" w:tentative="0">
      <w:start w:val="1"/>
      <w:numFmt w:val="lowerLetter"/>
      <w:lvlText w:val="%7)"/>
      <w:lvlJc w:val="left"/>
      <w:pPr>
        <w:tabs>
          <w:tab w:val="left" w:pos="2940"/>
        </w:tabs>
        <w:ind w:left="3360" w:leftChars="0" w:hanging="420" w:firstLineChars="0"/>
      </w:pPr>
      <w:rPr>
        <w:rFonts w:hint="default"/>
      </w:rPr>
    </w:lvl>
    <w:lvl w:ilvl="7" w:tentative="0">
      <w:start w:val="1"/>
      <w:numFmt w:val="lowerRoman"/>
      <w:lvlText w:val="%8."/>
      <w:lvlJc w:val="left"/>
      <w:pPr>
        <w:tabs>
          <w:tab w:val="left" w:pos="3360"/>
        </w:tabs>
        <w:ind w:left="3780" w:leftChars="0" w:hanging="420" w:firstLineChars="0"/>
      </w:pPr>
      <w:rPr>
        <w:rFonts w:hint="default"/>
      </w:rPr>
    </w:lvl>
    <w:lvl w:ilvl="8" w:tentative="0">
      <w:start w:val="1"/>
      <w:numFmt w:val="lowerRoman"/>
      <w:lvlText w:val="%9)"/>
      <w:lvlJc w:val="left"/>
      <w:pPr>
        <w:tabs>
          <w:tab w:val="left" w:pos="3780"/>
        </w:tabs>
        <w:ind w:left="4200" w:leftChars="0" w:hanging="420" w:firstLineChars="0"/>
      </w:pPr>
      <w:rPr>
        <w:rFonts w:hint="default"/>
      </w:rPr>
    </w:lvl>
  </w:abstractNum>
  <w:abstractNum w:abstractNumId="16">
    <w:nsid w:val="DFFA798A"/>
    <w:multiLevelType w:val="singleLevel"/>
    <w:tmpl w:val="DFFA798A"/>
    <w:lvl w:ilvl="0" w:tentative="0">
      <w:start w:val="1"/>
      <w:numFmt w:val="lowerLetter"/>
      <w:lvlText w:val="%1."/>
      <w:lvlJc w:val="left"/>
      <w:pPr>
        <w:tabs>
          <w:tab w:val="left" w:pos="840"/>
        </w:tabs>
        <w:ind w:left="1265" w:hanging="425"/>
      </w:pPr>
      <w:rPr>
        <w:rFonts w:hint="default"/>
      </w:rPr>
    </w:lvl>
  </w:abstractNum>
  <w:abstractNum w:abstractNumId="17">
    <w:nsid w:val="E18F34D6"/>
    <w:multiLevelType w:val="multilevel"/>
    <w:tmpl w:val="E18F34D6"/>
    <w:lvl w:ilvl="0" w:tentative="0">
      <w:start w:val="1"/>
      <w:numFmt w:val="lowerLetter"/>
      <w:lvlText w:val="%1."/>
      <w:lvlJc w:val="left"/>
      <w:pPr>
        <w:tabs>
          <w:tab w:val="left" w:pos="840"/>
        </w:tabs>
        <w:ind w:left="1265" w:hanging="425"/>
      </w:pPr>
      <w:rPr>
        <w:rFonts w:hint="default"/>
      </w:rPr>
    </w:lvl>
    <w:lvl w:ilvl="1" w:tentative="0">
      <w:start w:val="1"/>
      <w:numFmt w:val="lowerLetter"/>
      <w:lvlText w:val="%2)"/>
      <w:lvlJc w:val="left"/>
      <w:pPr>
        <w:tabs>
          <w:tab w:val="left" w:pos="840"/>
        </w:tabs>
        <w:ind w:left="1680" w:leftChars="0" w:hanging="420" w:firstLineChars="0"/>
      </w:pPr>
      <w:rPr>
        <w:rFonts w:hint="default"/>
      </w:rPr>
    </w:lvl>
    <w:lvl w:ilvl="2" w:tentative="0">
      <w:start w:val="1"/>
      <w:numFmt w:val="lowerRoman"/>
      <w:lvlText w:val="%3."/>
      <w:lvlJc w:val="left"/>
      <w:pPr>
        <w:tabs>
          <w:tab w:val="left" w:pos="1260"/>
        </w:tabs>
        <w:ind w:left="2100" w:leftChars="0" w:hanging="420" w:firstLineChars="0"/>
      </w:pPr>
      <w:rPr>
        <w:rFonts w:hint="default"/>
      </w:rPr>
    </w:lvl>
    <w:lvl w:ilvl="3" w:tentative="0">
      <w:start w:val="1"/>
      <w:numFmt w:val="decimal"/>
      <w:lvlText w:val="%4."/>
      <w:lvlJc w:val="left"/>
      <w:pPr>
        <w:tabs>
          <w:tab w:val="left" w:pos="1680"/>
        </w:tabs>
        <w:ind w:left="2520" w:leftChars="0" w:hanging="420" w:firstLineChars="0"/>
      </w:pPr>
      <w:rPr>
        <w:rFonts w:hint="default"/>
      </w:rPr>
    </w:lvl>
    <w:lvl w:ilvl="4" w:tentative="0">
      <w:start w:val="1"/>
      <w:numFmt w:val="lowerLetter"/>
      <w:lvlText w:val="%5)"/>
      <w:lvlJc w:val="left"/>
      <w:pPr>
        <w:tabs>
          <w:tab w:val="left" w:pos="2100"/>
        </w:tabs>
        <w:ind w:left="2940" w:leftChars="0" w:hanging="420" w:firstLineChars="0"/>
      </w:pPr>
      <w:rPr>
        <w:rFonts w:hint="default"/>
      </w:rPr>
    </w:lvl>
    <w:lvl w:ilvl="5" w:tentative="0">
      <w:start w:val="1"/>
      <w:numFmt w:val="lowerRoman"/>
      <w:lvlText w:val="%6."/>
      <w:lvlJc w:val="left"/>
      <w:pPr>
        <w:tabs>
          <w:tab w:val="left" w:pos="2520"/>
        </w:tabs>
        <w:ind w:left="3360" w:leftChars="0" w:hanging="420" w:firstLineChars="0"/>
      </w:pPr>
      <w:rPr>
        <w:rFonts w:hint="default"/>
      </w:rPr>
    </w:lvl>
    <w:lvl w:ilvl="6" w:tentative="0">
      <w:start w:val="1"/>
      <w:numFmt w:val="decimal"/>
      <w:lvlText w:val="%7."/>
      <w:lvlJc w:val="left"/>
      <w:pPr>
        <w:tabs>
          <w:tab w:val="left" w:pos="2940"/>
        </w:tabs>
        <w:ind w:left="3780" w:leftChars="0" w:hanging="420" w:firstLineChars="0"/>
      </w:pPr>
      <w:rPr>
        <w:rFonts w:hint="default"/>
      </w:rPr>
    </w:lvl>
    <w:lvl w:ilvl="7" w:tentative="0">
      <w:start w:val="1"/>
      <w:numFmt w:val="lowerLetter"/>
      <w:lvlText w:val="%8)"/>
      <w:lvlJc w:val="left"/>
      <w:pPr>
        <w:tabs>
          <w:tab w:val="left" w:pos="3360"/>
        </w:tabs>
        <w:ind w:left="4200" w:leftChars="0" w:hanging="420" w:firstLineChars="0"/>
      </w:pPr>
      <w:rPr>
        <w:rFonts w:hint="default"/>
      </w:rPr>
    </w:lvl>
    <w:lvl w:ilvl="8" w:tentative="0">
      <w:start w:val="1"/>
      <w:numFmt w:val="lowerRoman"/>
      <w:lvlText w:val="%9."/>
      <w:lvlJc w:val="left"/>
      <w:pPr>
        <w:tabs>
          <w:tab w:val="left" w:pos="3780"/>
        </w:tabs>
        <w:ind w:left="4620" w:leftChars="0" w:hanging="420" w:firstLineChars="0"/>
      </w:pPr>
      <w:rPr>
        <w:rFonts w:hint="default"/>
      </w:rPr>
    </w:lvl>
  </w:abstractNum>
  <w:abstractNum w:abstractNumId="18">
    <w:nsid w:val="E61905EA"/>
    <w:multiLevelType w:val="singleLevel"/>
    <w:tmpl w:val="E61905EA"/>
    <w:lvl w:ilvl="0" w:tentative="0">
      <w:start w:val="1"/>
      <w:numFmt w:val="decimal"/>
      <w:lvlText w:val="(%1)"/>
      <w:lvlJc w:val="left"/>
      <w:pPr>
        <w:ind w:left="425" w:hanging="425"/>
      </w:pPr>
      <w:rPr>
        <w:rFonts w:hint="default"/>
      </w:rPr>
    </w:lvl>
  </w:abstractNum>
  <w:abstractNum w:abstractNumId="19">
    <w:nsid w:val="E8788C6D"/>
    <w:multiLevelType w:val="singleLevel"/>
    <w:tmpl w:val="E8788C6D"/>
    <w:lvl w:ilvl="0" w:tentative="0">
      <w:start w:val="1"/>
      <w:numFmt w:val="decimal"/>
      <w:lvlText w:val="%1)"/>
      <w:lvlJc w:val="left"/>
      <w:pPr>
        <w:tabs>
          <w:tab w:val="left" w:pos="420"/>
        </w:tabs>
        <w:ind w:left="845" w:hanging="425"/>
      </w:pPr>
      <w:rPr>
        <w:rFonts w:hint="default"/>
      </w:rPr>
    </w:lvl>
  </w:abstractNum>
  <w:abstractNum w:abstractNumId="20">
    <w:nsid w:val="EBB83C7E"/>
    <w:multiLevelType w:val="singleLevel"/>
    <w:tmpl w:val="EBB83C7E"/>
    <w:lvl w:ilvl="0" w:tentative="0">
      <w:start w:val="1"/>
      <w:numFmt w:val="lowerLetter"/>
      <w:lvlText w:val="%1."/>
      <w:lvlJc w:val="left"/>
      <w:pPr>
        <w:tabs>
          <w:tab w:val="left" w:pos="840"/>
        </w:tabs>
        <w:ind w:left="1265" w:hanging="425"/>
      </w:pPr>
      <w:rPr>
        <w:rFonts w:hint="default"/>
      </w:rPr>
    </w:lvl>
  </w:abstractNum>
  <w:abstractNum w:abstractNumId="21">
    <w:nsid w:val="EC3E51C2"/>
    <w:multiLevelType w:val="multilevel"/>
    <w:tmpl w:val="EC3E51C2"/>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840"/>
        </w:tabs>
        <w:ind w:left="1260" w:leftChars="0" w:hanging="420" w:firstLineChars="0"/>
      </w:pPr>
      <w:rPr>
        <w:rFonts w:hint="default"/>
      </w:rPr>
    </w:lvl>
    <w:lvl w:ilvl="2" w:tentative="0">
      <w:start w:val="1"/>
      <w:numFmt w:val="lowerLetter"/>
      <w:lvlText w:val="%3)"/>
      <w:lvlJc w:val="left"/>
      <w:pPr>
        <w:tabs>
          <w:tab w:val="left" w:pos="1260"/>
        </w:tabs>
        <w:ind w:left="1680" w:leftChars="0" w:hanging="420" w:firstLineChars="0"/>
      </w:pPr>
      <w:rPr>
        <w:rFonts w:hint="default"/>
      </w:rPr>
    </w:lvl>
    <w:lvl w:ilvl="3" w:tentative="0">
      <w:start w:val="1"/>
      <w:numFmt w:val="lowerRoman"/>
      <w:lvlText w:val="%4."/>
      <w:lvlJc w:val="left"/>
      <w:pPr>
        <w:tabs>
          <w:tab w:val="left" w:pos="1680"/>
        </w:tabs>
        <w:ind w:left="2100" w:leftChars="0" w:hanging="420" w:firstLineChars="0"/>
      </w:pPr>
      <w:rPr>
        <w:rFonts w:hint="default"/>
      </w:rPr>
    </w:lvl>
    <w:lvl w:ilvl="4" w:tentative="0">
      <w:start w:val="1"/>
      <w:numFmt w:val="lowerRoman"/>
      <w:lvlText w:val="%5)"/>
      <w:lvlJc w:val="left"/>
      <w:pPr>
        <w:tabs>
          <w:tab w:val="left" w:pos="2100"/>
        </w:tabs>
        <w:ind w:left="2520" w:leftChars="0" w:hanging="420" w:firstLineChars="0"/>
      </w:pPr>
      <w:rPr>
        <w:rFonts w:hint="default"/>
      </w:rPr>
    </w:lvl>
    <w:lvl w:ilvl="5" w:tentative="0">
      <w:start w:val="1"/>
      <w:numFmt w:val="lowerLetter"/>
      <w:lvlText w:val="%6."/>
      <w:lvlJc w:val="left"/>
      <w:pPr>
        <w:tabs>
          <w:tab w:val="left" w:pos="2520"/>
        </w:tabs>
        <w:ind w:left="2940" w:leftChars="0" w:hanging="420" w:firstLineChars="0"/>
      </w:pPr>
      <w:rPr>
        <w:rFonts w:hint="default"/>
      </w:rPr>
    </w:lvl>
    <w:lvl w:ilvl="6" w:tentative="0">
      <w:start w:val="1"/>
      <w:numFmt w:val="lowerLetter"/>
      <w:lvlText w:val="%7)"/>
      <w:lvlJc w:val="left"/>
      <w:pPr>
        <w:tabs>
          <w:tab w:val="left" w:pos="2940"/>
        </w:tabs>
        <w:ind w:left="3360" w:leftChars="0" w:hanging="420" w:firstLineChars="0"/>
      </w:pPr>
      <w:rPr>
        <w:rFonts w:hint="default"/>
      </w:rPr>
    </w:lvl>
    <w:lvl w:ilvl="7" w:tentative="0">
      <w:start w:val="1"/>
      <w:numFmt w:val="lowerRoman"/>
      <w:lvlText w:val="%8."/>
      <w:lvlJc w:val="left"/>
      <w:pPr>
        <w:tabs>
          <w:tab w:val="left" w:pos="3360"/>
        </w:tabs>
        <w:ind w:left="3780" w:leftChars="0" w:hanging="420" w:firstLineChars="0"/>
      </w:pPr>
      <w:rPr>
        <w:rFonts w:hint="default"/>
      </w:rPr>
    </w:lvl>
    <w:lvl w:ilvl="8" w:tentative="0">
      <w:start w:val="1"/>
      <w:numFmt w:val="lowerRoman"/>
      <w:lvlText w:val="%9)"/>
      <w:lvlJc w:val="left"/>
      <w:pPr>
        <w:tabs>
          <w:tab w:val="left" w:pos="3780"/>
        </w:tabs>
        <w:ind w:left="4200" w:leftChars="0" w:hanging="420" w:firstLineChars="0"/>
      </w:pPr>
      <w:rPr>
        <w:rFonts w:hint="default"/>
      </w:rPr>
    </w:lvl>
  </w:abstractNum>
  <w:abstractNum w:abstractNumId="22">
    <w:nsid w:val="EE7BCA39"/>
    <w:multiLevelType w:val="multilevel"/>
    <w:tmpl w:val="EE7BCA39"/>
    <w:lvl w:ilvl="0" w:tentative="0">
      <w:start w:val="1"/>
      <w:numFmt w:val="decimal"/>
      <w:lvlText w:val="(%1)"/>
      <w:lvlJc w:val="left"/>
      <w:pPr>
        <w:ind w:left="425" w:hanging="425"/>
      </w:pPr>
      <w:rPr>
        <w:rFonts w:hint="default"/>
      </w:rPr>
    </w:lvl>
    <w:lvl w:ilvl="1" w:tentative="0">
      <w:start w:val="1"/>
      <w:numFmt w:val="decimalEnclosedCircleChinese"/>
      <w:lvlText w:val="%2"/>
      <w:lvlJc w:val="left"/>
      <w:pPr>
        <w:tabs>
          <w:tab w:val="left" w:pos="840"/>
        </w:tabs>
        <w:ind w:left="840" w:leftChars="0" w:hanging="420" w:firstLineChars="0"/>
      </w:pPr>
      <w:rPr>
        <w:rFonts w:hint="default"/>
      </w:rPr>
    </w:lvl>
    <w:lvl w:ilvl="2" w:tentative="0">
      <w:start w:val="1"/>
      <w:numFmt w:val="decimal"/>
      <w:lvlText w:val="%3)"/>
      <w:lvlJc w:val="left"/>
      <w:pPr>
        <w:tabs>
          <w:tab w:val="left" w:pos="1260"/>
        </w:tabs>
        <w:ind w:left="1260" w:leftChars="0" w:hanging="420" w:firstLineChars="0"/>
      </w:pPr>
      <w:rPr>
        <w:rFonts w:hint="default"/>
      </w:rPr>
    </w:lvl>
    <w:lvl w:ilvl="3" w:tentative="0">
      <w:start w:val="1"/>
      <w:numFmt w:val="lowerLetter"/>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23">
    <w:nsid w:val="F2796B15"/>
    <w:multiLevelType w:val="singleLevel"/>
    <w:tmpl w:val="F2796B15"/>
    <w:lvl w:ilvl="0" w:tentative="0">
      <w:start w:val="1"/>
      <w:numFmt w:val="lowerLetter"/>
      <w:lvlText w:val="%1."/>
      <w:lvlJc w:val="left"/>
      <w:pPr>
        <w:tabs>
          <w:tab w:val="left" w:pos="840"/>
        </w:tabs>
        <w:ind w:left="1265" w:hanging="425"/>
      </w:pPr>
      <w:rPr>
        <w:rFonts w:hint="default"/>
      </w:rPr>
    </w:lvl>
  </w:abstractNum>
  <w:abstractNum w:abstractNumId="24">
    <w:nsid w:val="F46D99D1"/>
    <w:multiLevelType w:val="singleLevel"/>
    <w:tmpl w:val="F46D99D1"/>
    <w:lvl w:ilvl="0" w:tentative="0">
      <w:start w:val="1"/>
      <w:numFmt w:val="lowerLetter"/>
      <w:lvlText w:val="%1."/>
      <w:lvlJc w:val="left"/>
      <w:pPr>
        <w:tabs>
          <w:tab w:val="left" w:pos="840"/>
        </w:tabs>
        <w:ind w:left="1265" w:hanging="425"/>
      </w:pPr>
      <w:rPr>
        <w:rFonts w:hint="default"/>
      </w:rPr>
    </w:lvl>
  </w:abstractNum>
  <w:abstractNum w:abstractNumId="25">
    <w:nsid w:val="FFE18E03"/>
    <w:multiLevelType w:val="singleLevel"/>
    <w:tmpl w:val="FFE18E03"/>
    <w:lvl w:ilvl="0" w:tentative="0">
      <w:start w:val="1"/>
      <w:numFmt w:val="lowerLetter"/>
      <w:lvlText w:val="%1."/>
      <w:lvlJc w:val="left"/>
      <w:pPr>
        <w:tabs>
          <w:tab w:val="left" w:pos="840"/>
        </w:tabs>
        <w:ind w:left="1265" w:hanging="425"/>
      </w:pPr>
      <w:rPr>
        <w:rFonts w:hint="default"/>
      </w:rPr>
    </w:lvl>
  </w:abstractNum>
  <w:abstractNum w:abstractNumId="26">
    <w:nsid w:val="FFFFFF7E"/>
    <w:multiLevelType w:val="singleLevel"/>
    <w:tmpl w:val="FFFFFF7E"/>
    <w:lvl w:ilvl="0" w:tentative="0">
      <w:start w:val="1"/>
      <w:numFmt w:val="decimal"/>
      <w:pStyle w:val="23"/>
      <w:lvlText w:val="%1."/>
      <w:lvlJc w:val="left"/>
      <w:pPr>
        <w:tabs>
          <w:tab w:val="left" w:pos="1080"/>
        </w:tabs>
        <w:ind w:left="1080" w:hanging="360"/>
      </w:pPr>
    </w:lvl>
  </w:abstractNum>
  <w:abstractNum w:abstractNumId="27">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28">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29">
    <w:nsid w:val="FFFFFF83"/>
    <w:multiLevelType w:val="singleLevel"/>
    <w:tmpl w:val="FFFFFF83"/>
    <w:lvl w:ilvl="0" w:tentative="0">
      <w:start w:val="1"/>
      <w:numFmt w:val="bullet"/>
      <w:pStyle w:val="26"/>
      <w:lvlText w:val=""/>
      <w:lvlJc w:val="left"/>
      <w:pPr>
        <w:tabs>
          <w:tab w:val="left" w:pos="720"/>
        </w:tabs>
        <w:ind w:left="720" w:hanging="360"/>
      </w:pPr>
      <w:rPr>
        <w:rFonts w:hint="default" w:ascii="Symbol" w:hAnsi="Symbol"/>
      </w:rPr>
    </w:lvl>
  </w:abstractNum>
  <w:abstractNum w:abstractNumId="30">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31">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32">
    <w:nsid w:val="01135CE0"/>
    <w:multiLevelType w:val="singleLevel"/>
    <w:tmpl w:val="01135CE0"/>
    <w:lvl w:ilvl="0" w:tentative="0">
      <w:start w:val="1"/>
      <w:numFmt w:val="decimal"/>
      <w:lvlText w:val="%1."/>
      <w:lvlJc w:val="left"/>
      <w:pPr>
        <w:ind w:left="425" w:hanging="425"/>
      </w:pPr>
      <w:rPr>
        <w:rFonts w:hint="default"/>
      </w:rPr>
    </w:lvl>
  </w:abstractNum>
  <w:abstractNum w:abstractNumId="33">
    <w:nsid w:val="0225537E"/>
    <w:multiLevelType w:val="singleLevel"/>
    <w:tmpl w:val="0225537E"/>
    <w:lvl w:ilvl="0" w:tentative="0">
      <w:start w:val="1"/>
      <w:numFmt w:val="lowerLetter"/>
      <w:lvlText w:val="%1."/>
      <w:lvlJc w:val="left"/>
      <w:pPr>
        <w:tabs>
          <w:tab w:val="left" w:pos="840"/>
        </w:tabs>
        <w:ind w:left="1265" w:hanging="425"/>
      </w:pPr>
      <w:rPr>
        <w:rFonts w:hint="default"/>
      </w:rPr>
    </w:lvl>
  </w:abstractNum>
  <w:abstractNum w:abstractNumId="34">
    <w:nsid w:val="0AC814BE"/>
    <w:multiLevelType w:val="singleLevel"/>
    <w:tmpl w:val="0AC814BE"/>
    <w:lvl w:ilvl="0" w:tentative="0">
      <w:start w:val="1"/>
      <w:numFmt w:val="lowerLetter"/>
      <w:lvlText w:val="%1."/>
      <w:lvlJc w:val="left"/>
      <w:pPr>
        <w:tabs>
          <w:tab w:val="left" w:pos="840"/>
        </w:tabs>
        <w:ind w:left="1265" w:hanging="425"/>
      </w:pPr>
      <w:rPr>
        <w:rFonts w:hint="default"/>
      </w:rPr>
    </w:lvl>
  </w:abstractNum>
  <w:abstractNum w:abstractNumId="35">
    <w:nsid w:val="0B086E00"/>
    <w:multiLevelType w:val="singleLevel"/>
    <w:tmpl w:val="0B086E00"/>
    <w:lvl w:ilvl="0" w:tentative="0">
      <w:start w:val="1"/>
      <w:numFmt w:val="lowerLetter"/>
      <w:lvlText w:val="%1."/>
      <w:lvlJc w:val="left"/>
      <w:pPr>
        <w:tabs>
          <w:tab w:val="left" w:pos="840"/>
        </w:tabs>
        <w:ind w:left="1265" w:hanging="425"/>
      </w:pPr>
      <w:rPr>
        <w:rFonts w:hint="default"/>
      </w:rPr>
    </w:lvl>
  </w:abstractNum>
  <w:abstractNum w:abstractNumId="36">
    <w:nsid w:val="0E0A9788"/>
    <w:multiLevelType w:val="singleLevel"/>
    <w:tmpl w:val="0E0A9788"/>
    <w:lvl w:ilvl="0" w:tentative="0">
      <w:start w:val="1"/>
      <w:numFmt w:val="decimal"/>
      <w:suff w:val="nothing"/>
      <w:lvlText w:val="（%1）"/>
      <w:lvlJc w:val="left"/>
    </w:lvl>
  </w:abstractNum>
  <w:abstractNum w:abstractNumId="37">
    <w:nsid w:val="0EF825F5"/>
    <w:multiLevelType w:val="singleLevel"/>
    <w:tmpl w:val="0EF825F5"/>
    <w:lvl w:ilvl="0" w:tentative="0">
      <w:start w:val="1"/>
      <w:numFmt w:val="lowerLetter"/>
      <w:lvlText w:val="%1."/>
      <w:lvlJc w:val="left"/>
      <w:pPr>
        <w:tabs>
          <w:tab w:val="left" w:pos="840"/>
        </w:tabs>
        <w:ind w:left="1265" w:hanging="425"/>
      </w:pPr>
      <w:rPr>
        <w:rFonts w:hint="default"/>
      </w:rPr>
    </w:lvl>
  </w:abstractNum>
  <w:abstractNum w:abstractNumId="38">
    <w:nsid w:val="1310EEAA"/>
    <w:multiLevelType w:val="singleLevel"/>
    <w:tmpl w:val="1310EEAA"/>
    <w:lvl w:ilvl="0" w:tentative="0">
      <w:start w:val="1"/>
      <w:numFmt w:val="lowerLetter"/>
      <w:lvlText w:val="%1."/>
      <w:lvlJc w:val="left"/>
      <w:pPr>
        <w:tabs>
          <w:tab w:val="left" w:pos="840"/>
        </w:tabs>
        <w:ind w:left="1265" w:hanging="425"/>
      </w:pPr>
      <w:rPr>
        <w:rFonts w:hint="default"/>
      </w:rPr>
    </w:lvl>
  </w:abstractNum>
  <w:abstractNum w:abstractNumId="39">
    <w:nsid w:val="263231B1"/>
    <w:multiLevelType w:val="singleLevel"/>
    <w:tmpl w:val="263231B1"/>
    <w:lvl w:ilvl="0" w:tentative="0">
      <w:start w:val="1"/>
      <w:numFmt w:val="lowerLetter"/>
      <w:lvlText w:val="%1."/>
      <w:lvlJc w:val="left"/>
      <w:pPr>
        <w:tabs>
          <w:tab w:val="left" w:pos="840"/>
        </w:tabs>
        <w:ind w:left="1265" w:hanging="425"/>
      </w:pPr>
      <w:rPr>
        <w:rFonts w:hint="default"/>
      </w:rPr>
    </w:lvl>
  </w:abstractNum>
  <w:abstractNum w:abstractNumId="40">
    <w:nsid w:val="27F8AAAA"/>
    <w:multiLevelType w:val="singleLevel"/>
    <w:tmpl w:val="27F8AAAA"/>
    <w:lvl w:ilvl="0" w:tentative="0">
      <w:start w:val="1"/>
      <w:numFmt w:val="lowerLetter"/>
      <w:lvlText w:val="%1."/>
      <w:lvlJc w:val="left"/>
      <w:pPr>
        <w:tabs>
          <w:tab w:val="left" w:pos="840"/>
        </w:tabs>
        <w:ind w:left="1265" w:hanging="425"/>
      </w:pPr>
      <w:rPr>
        <w:rFonts w:hint="default"/>
      </w:rPr>
    </w:lvl>
  </w:abstractNum>
  <w:abstractNum w:abstractNumId="41">
    <w:nsid w:val="32E47BFB"/>
    <w:multiLevelType w:val="multilevel"/>
    <w:tmpl w:val="32E47BFB"/>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840"/>
        </w:tabs>
        <w:ind w:left="1260" w:leftChars="0" w:hanging="420" w:firstLineChars="0"/>
      </w:pPr>
      <w:rPr>
        <w:rFonts w:hint="default"/>
      </w:rPr>
    </w:lvl>
    <w:lvl w:ilvl="2" w:tentative="0">
      <w:start w:val="1"/>
      <w:numFmt w:val="lowerLetter"/>
      <w:lvlText w:val="%3)"/>
      <w:lvlJc w:val="left"/>
      <w:pPr>
        <w:tabs>
          <w:tab w:val="left" w:pos="1260"/>
        </w:tabs>
        <w:ind w:left="1680" w:leftChars="0" w:hanging="420" w:firstLineChars="0"/>
      </w:pPr>
      <w:rPr>
        <w:rFonts w:hint="default"/>
      </w:rPr>
    </w:lvl>
    <w:lvl w:ilvl="3" w:tentative="0">
      <w:start w:val="1"/>
      <w:numFmt w:val="lowerRoman"/>
      <w:lvlText w:val="%4."/>
      <w:lvlJc w:val="left"/>
      <w:pPr>
        <w:tabs>
          <w:tab w:val="left" w:pos="1680"/>
        </w:tabs>
        <w:ind w:left="2100" w:leftChars="0" w:hanging="420" w:firstLineChars="0"/>
      </w:pPr>
      <w:rPr>
        <w:rFonts w:hint="default"/>
      </w:rPr>
    </w:lvl>
    <w:lvl w:ilvl="4" w:tentative="0">
      <w:start w:val="1"/>
      <w:numFmt w:val="lowerRoman"/>
      <w:lvlText w:val="%5)"/>
      <w:lvlJc w:val="left"/>
      <w:pPr>
        <w:tabs>
          <w:tab w:val="left" w:pos="2100"/>
        </w:tabs>
        <w:ind w:left="2520" w:leftChars="0" w:hanging="420" w:firstLineChars="0"/>
      </w:pPr>
      <w:rPr>
        <w:rFonts w:hint="default"/>
      </w:rPr>
    </w:lvl>
    <w:lvl w:ilvl="5" w:tentative="0">
      <w:start w:val="1"/>
      <w:numFmt w:val="lowerLetter"/>
      <w:lvlText w:val="%6."/>
      <w:lvlJc w:val="left"/>
      <w:pPr>
        <w:tabs>
          <w:tab w:val="left" w:pos="2520"/>
        </w:tabs>
        <w:ind w:left="2940" w:leftChars="0" w:hanging="420" w:firstLineChars="0"/>
      </w:pPr>
      <w:rPr>
        <w:rFonts w:hint="default"/>
      </w:rPr>
    </w:lvl>
    <w:lvl w:ilvl="6" w:tentative="0">
      <w:start w:val="1"/>
      <w:numFmt w:val="lowerLetter"/>
      <w:lvlText w:val="%7)"/>
      <w:lvlJc w:val="left"/>
      <w:pPr>
        <w:tabs>
          <w:tab w:val="left" w:pos="2940"/>
        </w:tabs>
        <w:ind w:left="3360" w:leftChars="0" w:hanging="420" w:firstLineChars="0"/>
      </w:pPr>
      <w:rPr>
        <w:rFonts w:hint="default"/>
      </w:rPr>
    </w:lvl>
    <w:lvl w:ilvl="7" w:tentative="0">
      <w:start w:val="1"/>
      <w:numFmt w:val="lowerRoman"/>
      <w:lvlText w:val="%8."/>
      <w:lvlJc w:val="left"/>
      <w:pPr>
        <w:tabs>
          <w:tab w:val="left" w:pos="3360"/>
        </w:tabs>
        <w:ind w:left="3780" w:leftChars="0" w:hanging="420" w:firstLineChars="0"/>
      </w:pPr>
      <w:rPr>
        <w:rFonts w:hint="default"/>
      </w:rPr>
    </w:lvl>
    <w:lvl w:ilvl="8" w:tentative="0">
      <w:start w:val="1"/>
      <w:numFmt w:val="lowerRoman"/>
      <w:lvlText w:val="%9)"/>
      <w:lvlJc w:val="left"/>
      <w:pPr>
        <w:tabs>
          <w:tab w:val="left" w:pos="3780"/>
        </w:tabs>
        <w:ind w:left="4200" w:leftChars="0" w:hanging="420" w:firstLineChars="0"/>
      </w:pPr>
      <w:rPr>
        <w:rFonts w:hint="default"/>
      </w:rPr>
    </w:lvl>
  </w:abstractNum>
  <w:abstractNum w:abstractNumId="42">
    <w:nsid w:val="342F03EE"/>
    <w:multiLevelType w:val="singleLevel"/>
    <w:tmpl w:val="342F03EE"/>
    <w:lvl w:ilvl="0" w:tentative="0">
      <w:start w:val="1"/>
      <w:numFmt w:val="decimal"/>
      <w:lvlText w:val="%1)"/>
      <w:lvlJc w:val="left"/>
      <w:pPr>
        <w:tabs>
          <w:tab w:val="left" w:pos="420"/>
        </w:tabs>
        <w:ind w:left="845" w:hanging="425"/>
      </w:pPr>
      <w:rPr>
        <w:rFonts w:hint="default"/>
      </w:rPr>
    </w:lvl>
  </w:abstractNum>
  <w:abstractNum w:abstractNumId="43">
    <w:nsid w:val="37A8AB2E"/>
    <w:multiLevelType w:val="singleLevel"/>
    <w:tmpl w:val="37A8AB2E"/>
    <w:lvl w:ilvl="0" w:tentative="0">
      <w:start w:val="1"/>
      <w:numFmt w:val="lowerLetter"/>
      <w:lvlText w:val="%1."/>
      <w:lvlJc w:val="left"/>
      <w:pPr>
        <w:tabs>
          <w:tab w:val="left" w:pos="840"/>
        </w:tabs>
        <w:ind w:left="1265" w:hanging="425"/>
      </w:pPr>
      <w:rPr>
        <w:rFonts w:hint="default"/>
      </w:rPr>
    </w:lvl>
  </w:abstractNum>
  <w:abstractNum w:abstractNumId="44">
    <w:nsid w:val="40356AAD"/>
    <w:multiLevelType w:val="multilevel"/>
    <w:tmpl w:val="40356AAD"/>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840"/>
        </w:tabs>
        <w:ind w:left="1260" w:leftChars="0" w:hanging="420" w:firstLineChars="0"/>
      </w:pPr>
      <w:rPr>
        <w:rFonts w:hint="default"/>
      </w:rPr>
    </w:lvl>
    <w:lvl w:ilvl="2" w:tentative="0">
      <w:start w:val="1"/>
      <w:numFmt w:val="lowerLetter"/>
      <w:lvlText w:val="%3)"/>
      <w:lvlJc w:val="left"/>
      <w:pPr>
        <w:tabs>
          <w:tab w:val="left" w:pos="1260"/>
        </w:tabs>
        <w:ind w:left="1680" w:leftChars="0" w:hanging="420" w:firstLineChars="0"/>
      </w:pPr>
      <w:rPr>
        <w:rFonts w:hint="default"/>
      </w:rPr>
    </w:lvl>
    <w:lvl w:ilvl="3" w:tentative="0">
      <w:start w:val="1"/>
      <w:numFmt w:val="lowerRoman"/>
      <w:lvlText w:val="%4."/>
      <w:lvlJc w:val="left"/>
      <w:pPr>
        <w:tabs>
          <w:tab w:val="left" w:pos="1680"/>
        </w:tabs>
        <w:ind w:left="2100" w:leftChars="0" w:hanging="420" w:firstLineChars="0"/>
      </w:pPr>
      <w:rPr>
        <w:rFonts w:hint="default"/>
      </w:rPr>
    </w:lvl>
    <w:lvl w:ilvl="4" w:tentative="0">
      <w:start w:val="1"/>
      <w:numFmt w:val="lowerRoman"/>
      <w:lvlText w:val="%5)"/>
      <w:lvlJc w:val="left"/>
      <w:pPr>
        <w:tabs>
          <w:tab w:val="left" w:pos="2100"/>
        </w:tabs>
        <w:ind w:left="2520" w:leftChars="0" w:hanging="420" w:firstLineChars="0"/>
      </w:pPr>
      <w:rPr>
        <w:rFonts w:hint="default"/>
      </w:rPr>
    </w:lvl>
    <w:lvl w:ilvl="5" w:tentative="0">
      <w:start w:val="1"/>
      <w:numFmt w:val="lowerLetter"/>
      <w:lvlText w:val="%6."/>
      <w:lvlJc w:val="left"/>
      <w:pPr>
        <w:tabs>
          <w:tab w:val="left" w:pos="2520"/>
        </w:tabs>
        <w:ind w:left="2940" w:leftChars="0" w:hanging="420" w:firstLineChars="0"/>
      </w:pPr>
      <w:rPr>
        <w:rFonts w:hint="default"/>
      </w:rPr>
    </w:lvl>
    <w:lvl w:ilvl="6" w:tentative="0">
      <w:start w:val="1"/>
      <w:numFmt w:val="lowerLetter"/>
      <w:lvlText w:val="%7)"/>
      <w:lvlJc w:val="left"/>
      <w:pPr>
        <w:tabs>
          <w:tab w:val="left" w:pos="2940"/>
        </w:tabs>
        <w:ind w:left="3360" w:leftChars="0" w:hanging="420" w:firstLineChars="0"/>
      </w:pPr>
      <w:rPr>
        <w:rFonts w:hint="default"/>
      </w:rPr>
    </w:lvl>
    <w:lvl w:ilvl="7" w:tentative="0">
      <w:start w:val="1"/>
      <w:numFmt w:val="lowerRoman"/>
      <w:lvlText w:val="%8."/>
      <w:lvlJc w:val="left"/>
      <w:pPr>
        <w:tabs>
          <w:tab w:val="left" w:pos="3360"/>
        </w:tabs>
        <w:ind w:left="3780" w:leftChars="0" w:hanging="420" w:firstLineChars="0"/>
      </w:pPr>
      <w:rPr>
        <w:rFonts w:hint="default"/>
      </w:rPr>
    </w:lvl>
    <w:lvl w:ilvl="8" w:tentative="0">
      <w:start w:val="1"/>
      <w:numFmt w:val="lowerRoman"/>
      <w:lvlText w:val="%9)"/>
      <w:lvlJc w:val="left"/>
      <w:pPr>
        <w:tabs>
          <w:tab w:val="left" w:pos="3780"/>
        </w:tabs>
        <w:ind w:left="4200" w:leftChars="0" w:hanging="420" w:firstLineChars="0"/>
      </w:pPr>
      <w:rPr>
        <w:rFonts w:hint="default"/>
      </w:rPr>
    </w:lvl>
  </w:abstractNum>
  <w:abstractNum w:abstractNumId="45">
    <w:nsid w:val="4182B481"/>
    <w:multiLevelType w:val="singleLevel"/>
    <w:tmpl w:val="4182B481"/>
    <w:lvl w:ilvl="0" w:tentative="0">
      <w:start w:val="1"/>
      <w:numFmt w:val="lowerLetter"/>
      <w:lvlText w:val="%1."/>
      <w:lvlJc w:val="left"/>
      <w:pPr>
        <w:tabs>
          <w:tab w:val="left" w:pos="840"/>
        </w:tabs>
        <w:ind w:left="1265" w:hanging="425"/>
      </w:pPr>
      <w:rPr>
        <w:rFonts w:hint="default"/>
      </w:rPr>
    </w:lvl>
  </w:abstractNum>
  <w:abstractNum w:abstractNumId="46">
    <w:nsid w:val="428C4B49"/>
    <w:multiLevelType w:val="singleLevel"/>
    <w:tmpl w:val="428C4B49"/>
    <w:lvl w:ilvl="0" w:tentative="0">
      <w:start w:val="1"/>
      <w:numFmt w:val="lowerLetter"/>
      <w:lvlText w:val="%1."/>
      <w:lvlJc w:val="left"/>
      <w:pPr>
        <w:tabs>
          <w:tab w:val="left" w:pos="840"/>
        </w:tabs>
        <w:ind w:left="1265" w:hanging="425"/>
      </w:pPr>
      <w:rPr>
        <w:rFonts w:hint="default"/>
      </w:rPr>
    </w:lvl>
  </w:abstractNum>
  <w:abstractNum w:abstractNumId="47">
    <w:nsid w:val="42CB59CB"/>
    <w:multiLevelType w:val="singleLevel"/>
    <w:tmpl w:val="42CB59CB"/>
    <w:lvl w:ilvl="0" w:tentative="0">
      <w:start w:val="1"/>
      <w:numFmt w:val="lowerLetter"/>
      <w:lvlText w:val="%1."/>
      <w:lvlJc w:val="left"/>
      <w:pPr>
        <w:tabs>
          <w:tab w:val="left" w:pos="420"/>
        </w:tabs>
        <w:ind w:left="845" w:hanging="425"/>
      </w:pPr>
      <w:rPr>
        <w:rFonts w:hint="default"/>
      </w:rPr>
    </w:lvl>
  </w:abstractNum>
  <w:abstractNum w:abstractNumId="48">
    <w:nsid w:val="44449A29"/>
    <w:multiLevelType w:val="singleLevel"/>
    <w:tmpl w:val="44449A29"/>
    <w:lvl w:ilvl="0" w:tentative="0">
      <w:start w:val="1"/>
      <w:numFmt w:val="decimal"/>
      <w:lvlText w:val="(%1)"/>
      <w:lvlJc w:val="left"/>
      <w:pPr>
        <w:ind w:left="425" w:hanging="425"/>
      </w:pPr>
      <w:rPr>
        <w:rFonts w:hint="default" w:asciiTheme="minorEastAsia" w:hAnsiTheme="minorEastAsia" w:eastAsiaTheme="minorEastAsia" w:cstheme="minorEastAsia"/>
      </w:rPr>
    </w:lvl>
  </w:abstractNum>
  <w:abstractNum w:abstractNumId="49">
    <w:nsid w:val="4957487B"/>
    <w:multiLevelType w:val="singleLevel"/>
    <w:tmpl w:val="4957487B"/>
    <w:lvl w:ilvl="0" w:tentative="0">
      <w:start w:val="1"/>
      <w:numFmt w:val="lowerLetter"/>
      <w:lvlText w:val="%1."/>
      <w:lvlJc w:val="left"/>
      <w:pPr>
        <w:tabs>
          <w:tab w:val="left" w:pos="840"/>
        </w:tabs>
        <w:ind w:left="1265" w:hanging="425"/>
      </w:pPr>
      <w:rPr>
        <w:rFonts w:hint="default"/>
      </w:rPr>
    </w:lvl>
  </w:abstractNum>
  <w:abstractNum w:abstractNumId="50">
    <w:nsid w:val="4B7E63A9"/>
    <w:multiLevelType w:val="singleLevel"/>
    <w:tmpl w:val="4B7E63A9"/>
    <w:lvl w:ilvl="0" w:tentative="0">
      <w:start w:val="1"/>
      <w:numFmt w:val="lowerLetter"/>
      <w:lvlText w:val="%1."/>
      <w:lvlJc w:val="left"/>
      <w:pPr>
        <w:tabs>
          <w:tab w:val="left" w:pos="840"/>
        </w:tabs>
        <w:ind w:left="1265" w:hanging="425"/>
      </w:pPr>
      <w:rPr>
        <w:rFonts w:hint="default"/>
      </w:rPr>
    </w:lvl>
  </w:abstractNum>
  <w:abstractNum w:abstractNumId="51">
    <w:nsid w:val="533D5C00"/>
    <w:multiLevelType w:val="singleLevel"/>
    <w:tmpl w:val="533D5C00"/>
    <w:lvl w:ilvl="0" w:tentative="0">
      <w:start w:val="1"/>
      <w:numFmt w:val="decimal"/>
      <w:lvlText w:val="%1)"/>
      <w:lvlJc w:val="left"/>
      <w:pPr>
        <w:tabs>
          <w:tab w:val="left" w:pos="420"/>
        </w:tabs>
        <w:ind w:left="845" w:hanging="425"/>
      </w:pPr>
      <w:rPr>
        <w:rFonts w:hint="default"/>
      </w:rPr>
    </w:lvl>
  </w:abstractNum>
  <w:abstractNum w:abstractNumId="52">
    <w:nsid w:val="555F48F2"/>
    <w:multiLevelType w:val="singleLevel"/>
    <w:tmpl w:val="555F48F2"/>
    <w:lvl w:ilvl="0" w:tentative="0">
      <w:start w:val="1"/>
      <w:numFmt w:val="decimal"/>
      <w:lvlText w:val="%1)"/>
      <w:lvlJc w:val="left"/>
      <w:pPr>
        <w:tabs>
          <w:tab w:val="left" w:pos="420"/>
        </w:tabs>
        <w:ind w:left="845" w:hanging="425"/>
      </w:pPr>
      <w:rPr>
        <w:rFonts w:hint="default"/>
      </w:rPr>
    </w:lvl>
  </w:abstractNum>
  <w:abstractNum w:abstractNumId="53">
    <w:nsid w:val="5564F829"/>
    <w:multiLevelType w:val="singleLevel"/>
    <w:tmpl w:val="5564F829"/>
    <w:lvl w:ilvl="0" w:tentative="0">
      <w:start w:val="1"/>
      <w:numFmt w:val="lowerLetter"/>
      <w:lvlText w:val="%1."/>
      <w:lvlJc w:val="left"/>
      <w:pPr>
        <w:tabs>
          <w:tab w:val="left" w:pos="840"/>
        </w:tabs>
        <w:ind w:left="1265" w:hanging="425"/>
      </w:pPr>
      <w:rPr>
        <w:rFonts w:hint="default"/>
      </w:rPr>
    </w:lvl>
  </w:abstractNum>
  <w:abstractNum w:abstractNumId="54">
    <w:nsid w:val="567A8BD6"/>
    <w:multiLevelType w:val="singleLevel"/>
    <w:tmpl w:val="567A8BD6"/>
    <w:lvl w:ilvl="0" w:tentative="0">
      <w:start w:val="2"/>
      <w:numFmt w:val="decimal"/>
      <w:lvlText w:val="%1."/>
      <w:lvlJc w:val="left"/>
      <w:pPr>
        <w:tabs>
          <w:tab w:val="left" w:pos="312"/>
        </w:tabs>
      </w:pPr>
    </w:lvl>
  </w:abstractNum>
  <w:abstractNum w:abstractNumId="55">
    <w:nsid w:val="5B4E9488"/>
    <w:multiLevelType w:val="singleLevel"/>
    <w:tmpl w:val="5B4E9488"/>
    <w:lvl w:ilvl="0" w:tentative="0">
      <w:start w:val="1"/>
      <w:numFmt w:val="lowerLetter"/>
      <w:lvlText w:val="%1."/>
      <w:lvlJc w:val="left"/>
      <w:pPr>
        <w:tabs>
          <w:tab w:val="left" w:pos="840"/>
        </w:tabs>
        <w:ind w:left="1265" w:hanging="425"/>
      </w:pPr>
      <w:rPr>
        <w:rFonts w:hint="default"/>
      </w:rPr>
    </w:lvl>
  </w:abstractNum>
  <w:abstractNum w:abstractNumId="56">
    <w:nsid w:val="5DE5C897"/>
    <w:multiLevelType w:val="singleLevel"/>
    <w:tmpl w:val="5DE5C897"/>
    <w:lvl w:ilvl="0" w:tentative="0">
      <w:start w:val="1"/>
      <w:numFmt w:val="lowerLetter"/>
      <w:lvlText w:val="%1."/>
      <w:lvlJc w:val="left"/>
      <w:pPr>
        <w:tabs>
          <w:tab w:val="left" w:pos="840"/>
        </w:tabs>
        <w:ind w:left="1265" w:hanging="425"/>
      </w:pPr>
      <w:rPr>
        <w:rFonts w:hint="default"/>
      </w:rPr>
    </w:lvl>
  </w:abstractNum>
  <w:abstractNum w:abstractNumId="57">
    <w:nsid w:val="5E995D17"/>
    <w:multiLevelType w:val="singleLevel"/>
    <w:tmpl w:val="5E995D17"/>
    <w:lvl w:ilvl="0" w:tentative="0">
      <w:start w:val="1"/>
      <w:numFmt w:val="lowerLetter"/>
      <w:lvlText w:val="%1."/>
      <w:lvlJc w:val="left"/>
      <w:pPr>
        <w:tabs>
          <w:tab w:val="left" w:pos="840"/>
        </w:tabs>
        <w:ind w:left="1265" w:hanging="425"/>
      </w:pPr>
      <w:rPr>
        <w:rFonts w:hint="default"/>
      </w:rPr>
    </w:lvl>
  </w:abstractNum>
  <w:abstractNum w:abstractNumId="58">
    <w:nsid w:val="5F8C4A59"/>
    <w:multiLevelType w:val="singleLevel"/>
    <w:tmpl w:val="5F8C4A59"/>
    <w:lvl w:ilvl="0" w:tentative="0">
      <w:start w:val="1"/>
      <w:numFmt w:val="lowerLetter"/>
      <w:lvlText w:val="%1."/>
      <w:lvlJc w:val="left"/>
      <w:pPr>
        <w:tabs>
          <w:tab w:val="left" w:pos="840"/>
        </w:tabs>
        <w:ind w:left="1265" w:hanging="425"/>
      </w:pPr>
      <w:rPr>
        <w:rFonts w:hint="default"/>
      </w:rPr>
    </w:lvl>
  </w:abstractNum>
  <w:abstractNum w:abstractNumId="59">
    <w:nsid w:val="616D7381"/>
    <w:multiLevelType w:val="singleLevel"/>
    <w:tmpl w:val="616D7381"/>
    <w:lvl w:ilvl="0" w:tentative="0">
      <w:start w:val="1"/>
      <w:numFmt w:val="decimal"/>
      <w:lvlText w:val="%1)"/>
      <w:lvlJc w:val="left"/>
      <w:pPr>
        <w:ind w:left="425" w:hanging="425"/>
      </w:pPr>
      <w:rPr>
        <w:rFonts w:hint="default"/>
      </w:rPr>
    </w:lvl>
  </w:abstractNum>
  <w:abstractNum w:abstractNumId="60">
    <w:nsid w:val="652B6882"/>
    <w:multiLevelType w:val="singleLevel"/>
    <w:tmpl w:val="652B6882"/>
    <w:lvl w:ilvl="0" w:tentative="0">
      <w:start w:val="1"/>
      <w:numFmt w:val="decimal"/>
      <w:lvlText w:val="%1)"/>
      <w:lvlJc w:val="left"/>
      <w:pPr>
        <w:tabs>
          <w:tab w:val="left" w:pos="420"/>
        </w:tabs>
        <w:ind w:left="845" w:hanging="425"/>
      </w:pPr>
      <w:rPr>
        <w:rFonts w:hint="default"/>
      </w:rPr>
    </w:lvl>
  </w:abstractNum>
  <w:abstractNum w:abstractNumId="61">
    <w:nsid w:val="66A42894"/>
    <w:multiLevelType w:val="singleLevel"/>
    <w:tmpl w:val="66A42894"/>
    <w:lvl w:ilvl="0" w:tentative="0">
      <w:start w:val="1"/>
      <w:numFmt w:val="lowerLetter"/>
      <w:lvlText w:val="%1."/>
      <w:lvlJc w:val="left"/>
      <w:pPr>
        <w:tabs>
          <w:tab w:val="left" w:pos="840"/>
        </w:tabs>
        <w:ind w:left="1265" w:hanging="425"/>
      </w:pPr>
      <w:rPr>
        <w:rFonts w:hint="default"/>
      </w:rPr>
    </w:lvl>
  </w:abstractNum>
  <w:abstractNum w:abstractNumId="62">
    <w:nsid w:val="6FA19528"/>
    <w:multiLevelType w:val="multilevel"/>
    <w:tmpl w:val="6FA19528"/>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63">
    <w:nsid w:val="74FB7E6E"/>
    <w:multiLevelType w:val="multilevel"/>
    <w:tmpl w:val="74FB7E6E"/>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ascii="宋体" w:hAnsi="宋体" w:eastAsia="宋体" w:cs="宋体"/>
        <w:b w:val="0"/>
        <w:bCs w:val="0"/>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64">
    <w:nsid w:val="750BBC4E"/>
    <w:multiLevelType w:val="singleLevel"/>
    <w:tmpl w:val="750BBC4E"/>
    <w:lvl w:ilvl="0" w:tentative="0">
      <w:start w:val="1"/>
      <w:numFmt w:val="lowerLetter"/>
      <w:lvlText w:val="%1."/>
      <w:lvlJc w:val="left"/>
      <w:pPr>
        <w:tabs>
          <w:tab w:val="left" w:pos="840"/>
        </w:tabs>
        <w:ind w:left="1265" w:hanging="425"/>
      </w:pPr>
      <w:rPr>
        <w:rFonts w:hint="default"/>
      </w:rPr>
    </w:lvl>
  </w:abstractNum>
  <w:abstractNum w:abstractNumId="65">
    <w:nsid w:val="7BEE7649"/>
    <w:multiLevelType w:val="singleLevel"/>
    <w:tmpl w:val="7BEE7649"/>
    <w:lvl w:ilvl="0" w:tentative="0">
      <w:start w:val="1"/>
      <w:numFmt w:val="lowerLetter"/>
      <w:lvlText w:val="%1."/>
      <w:lvlJc w:val="left"/>
      <w:pPr>
        <w:tabs>
          <w:tab w:val="left" w:pos="840"/>
        </w:tabs>
        <w:ind w:left="1265" w:hanging="425"/>
      </w:pPr>
      <w:rPr>
        <w:rFonts w:hint="default"/>
      </w:rPr>
    </w:lvl>
  </w:abstractNum>
  <w:abstractNum w:abstractNumId="66">
    <w:nsid w:val="7EF22A60"/>
    <w:multiLevelType w:val="singleLevel"/>
    <w:tmpl w:val="7EF22A60"/>
    <w:lvl w:ilvl="0" w:tentative="0">
      <w:start w:val="1"/>
      <w:numFmt w:val="lowerLetter"/>
      <w:lvlText w:val="%1."/>
      <w:lvlJc w:val="left"/>
      <w:pPr>
        <w:tabs>
          <w:tab w:val="left" w:pos="840"/>
        </w:tabs>
        <w:ind w:left="1265" w:hanging="425"/>
      </w:pPr>
      <w:rPr>
        <w:rFonts w:hint="default"/>
      </w:rPr>
    </w:lvl>
  </w:abstractNum>
  <w:num w:numId="1">
    <w:abstractNumId w:val="27"/>
  </w:num>
  <w:num w:numId="2">
    <w:abstractNumId w:val="30"/>
  </w:num>
  <w:num w:numId="3">
    <w:abstractNumId w:val="31"/>
  </w:num>
  <w:num w:numId="4">
    <w:abstractNumId w:val="28"/>
  </w:num>
  <w:num w:numId="5">
    <w:abstractNumId w:val="26"/>
  </w:num>
  <w:num w:numId="6">
    <w:abstractNumId w:val="29"/>
  </w:num>
  <w:num w:numId="7">
    <w:abstractNumId w:val="8"/>
  </w:num>
  <w:num w:numId="8">
    <w:abstractNumId w:val="62"/>
  </w:num>
  <w:num w:numId="9">
    <w:abstractNumId w:val="36"/>
  </w:num>
  <w:num w:numId="10">
    <w:abstractNumId w:val="48"/>
  </w:num>
  <w:num w:numId="11">
    <w:abstractNumId w:val="22"/>
  </w:num>
  <w:num w:numId="12">
    <w:abstractNumId w:val="59"/>
  </w:num>
  <w:num w:numId="13">
    <w:abstractNumId w:val="0"/>
  </w:num>
  <w:num w:numId="14">
    <w:abstractNumId w:val="53"/>
  </w:num>
  <w:num w:numId="15">
    <w:abstractNumId w:val="56"/>
  </w:num>
  <w:num w:numId="16">
    <w:abstractNumId w:val="65"/>
  </w:num>
  <w:num w:numId="17">
    <w:abstractNumId w:val="9"/>
  </w:num>
  <w:num w:numId="18">
    <w:abstractNumId w:val="35"/>
  </w:num>
  <w:num w:numId="19">
    <w:abstractNumId w:val="39"/>
  </w:num>
  <w:num w:numId="20">
    <w:abstractNumId w:val="57"/>
  </w:num>
  <w:num w:numId="21">
    <w:abstractNumId w:val="41"/>
  </w:num>
  <w:num w:numId="22">
    <w:abstractNumId w:val="47"/>
  </w:num>
  <w:num w:numId="23">
    <w:abstractNumId w:val="20"/>
  </w:num>
  <w:num w:numId="24">
    <w:abstractNumId w:val="38"/>
  </w:num>
  <w:num w:numId="25">
    <w:abstractNumId w:val="49"/>
  </w:num>
  <w:num w:numId="26">
    <w:abstractNumId w:val="25"/>
  </w:num>
  <w:num w:numId="27">
    <w:abstractNumId w:val="58"/>
  </w:num>
  <w:num w:numId="28">
    <w:abstractNumId w:val="6"/>
  </w:num>
  <w:num w:numId="29">
    <w:abstractNumId w:val="46"/>
  </w:num>
  <w:num w:numId="30">
    <w:abstractNumId w:val="34"/>
  </w:num>
  <w:num w:numId="31">
    <w:abstractNumId w:val="4"/>
  </w:num>
  <w:num w:numId="32">
    <w:abstractNumId w:val="45"/>
  </w:num>
  <w:num w:numId="33">
    <w:abstractNumId w:val="55"/>
  </w:num>
  <w:num w:numId="34">
    <w:abstractNumId w:val="37"/>
  </w:num>
  <w:num w:numId="35">
    <w:abstractNumId w:val="42"/>
  </w:num>
  <w:num w:numId="36">
    <w:abstractNumId w:val="11"/>
  </w:num>
  <w:num w:numId="37">
    <w:abstractNumId w:val="3"/>
  </w:num>
  <w:num w:numId="38">
    <w:abstractNumId w:val="10"/>
  </w:num>
  <w:num w:numId="39">
    <w:abstractNumId w:val="60"/>
  </w:num>
  <w:num w:numId="40">
    <w:abstractNumId w:val="14"/>
  </w:num>
  <w:num w:numId="41">
    <w:abstractNumId w:val="61"/>
  </w:num>
  <w:num w:numId="42">
    <w:abstractNumId w:val="43"/>
  </w:num>
  <w:num w:numId="43">
    <w:abstractNumId w:val="66"/>
  </w:num>
  <w:num w:numId="44">
    <w:abstractNumId w:val="24"/>
  </w:num>
  <w:num w:numId="45">
    <w:abstractNumId w:val="52"/>
  </w:num>
  <w:num w:numId="46">
    <w:abstractNumId w:val="17"/>
  </w:num>
  <w:num w:numId="47">
    <w:abstractNumId w:val="33"/>
  </w:num>
  <w:num w:numId="48">
    <w:abstractNumId w:val="21"/>
  </w:num>
  <w:num w:numId="49">
    <w:abstractNumId w:val="40"/>
  </w:num>
  <w:num w:numId="50">
    <w:abstractNumId w:val="23"/>
  </w:num>
  <w:num w:numId="51">
    <w:abstractNumId w:val="16"/>
  </w:num>
  <w:num w:numId="52">
    <w:abstractNumId w:val="64"/>
  </w:num>
  <w:num w:numId="53">
    <w:abstractNumId w:val="15"/>
  </w:num>
  <w:num w:numId="54">
    <w:abstractNumId w:val="13"/>
  </w:num>
  <w:num w:numId="55">
    <w:abstractNumId w:val="50"/>
  </w:num>
  <w:num w:numId="56">
    <w:abstractNumId w:val="19"/>
  </w:num>
  <w:num w:numId="57">
    <w:abstractNumId w:val="2"/>
  </w:num>
  <w:num w:numId="58">
    <w:abstractNumId w:val="12"/>
  </w:num>
  <w:num w:numId="59">
    <w:abstractNumId w:val="44"/>
  </w:num>
  <w:num w:numId="60">
    <w:abstractNumId w:val="51"/>
  </w:num>
  <w:num w:numId="61">
    <w:abstractNumId w:val="7"/>
  </w:num>
  <w:num w:numId="62">
    <w:abstractNumId w:val="1"/>
  </w:num>
  <w:num w:numId="63">
    <w:abstractNumId w:val="18"/>
  </w:num>
  <w:num w:numId="64">
    <w:abstractNumId w:val="63"/>
  </w:num>
  <w:num w:numId="65">
    <w:abstractNumId w:val="32"/>
  </w:num>
  <w:num w:numId="66">
    <w:abstractNumId w:val="5"/>
  </w:num>
  <w:num w:numId="67">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9B035C"/>
    <w:rsid w:val="03DC6164"/>
    <w:rsid w:val="05B922DB"/>
    <w:rsid w:val="06247180"/>
    <w:rsid w:val="08CA0C86"/>
    <w:rsid w:val="0ADE0A96"/>
    <w:rsid w:val="0B9760F9"/>
    <w:rsid w:val="0F553938"/>
    <w:rsid w:val="113329E6"/>
    <w:rsid w:val="117F262B"/>
    <w:rsid w:val="12A90D4E"/>
    <w:rsid w:val="12C56763"/>
    <w:rsid w:val="1990077F"/>
    <w:rsid w:val="1BE71C78"/>
    <w:rsid w:val="1F3C1C4F"/>
    <w:rsid w:val="1F5F6D41"/>
    <w:rsid w:val="202408C8"/>
    <w:rsid w:val="205F522A"/>
    <w:rsid w:val="210C0BC6"/>
    <w:rsid w:val="22E24F49"/>
    <w:rsid w:val="24392B0D"/>
    <w:rsid w:val="25D77D3F"/>
    <w:rsid w:val="26B26BA7"/>
    <w:rsid w:val="27372964"/>
    <w:rsid w:val="27BD3A55"/>
    <w:rsid w:val="2C5F3B91"/>
    <w:rsid w:val="2D056703"/>
    <w:rsid w:val="2DA44891"/>
    <w:rsid w:val="2F6E5F01"/>
    <w:rsid w:val="31321010"/>
    <w:rsid w:val="347B53E1"/>
    <w:rsid w:val="34813790"/>
    <w:rsid w:val="35A3178F"/>
    <w:rsid w:val="35BA5B31"/>
    <w:rsid w:val="377C3B60"/>
    <w:rsid w:val="39577622"/>
    <w:rsid w:val="397720D5"/>
    <w:rsid w:val="3D3FEA48"/>
    <w:rsid w:val="3DAB702F"/>
    <w:rsid w:val="3DBFD295"/>
    <w:rsid w:val="3DF35805"/>
    <w:rsid w:val="3E9B6EC4"/>
    <w:rsid w:val="3EBA3A53"/>
    <w:rsid w:val="40E40ADC"/>
    <w:rsid w:val="411538B7"/>
    <w:rsid w:val="41536D26"/>
    <w:rsid w:val="41BE02EE"/>
    <w:rsid w:val="44DB5B25"/>
    <w:rsid w:val="455507B5"/>
    <w:rsid w:val="45A73923"/>
    <w:rsid w:val="469F2EE7"/>
    <w:rsid w:val="48D90193"/>
    <w:rsid w:val="491E21A3"/>
    <w:rsid w:val="49F927E9"/>
    <w:rsid w:val="4AEF402B"/>
    <w:rsid w:val="4D5C393A"/>
    <w:rsid w:val="4FC375E6"/>
    <w:rsid w:val="502A0955"/>
    <w:rsid w:val="5257047F"/>
    <w:rsid w:val="537D6985"/>
    <w:rsid w:val="53ED7FA3"/>
    <w:rsid w:val="548B5756"/>
    <w:rsid w:val="56A9ACE5"/>
    <w:rsid w:val="574D52F6"/>
    <w:rsid w:val="57F124B8"/>
    <w:rsid w:val="5FEFBD42"/>
    <w:rsid w:val="63A6046B"/>
    <w:rsid w:val="64690EAB"/>
    <w:rsid w:val="68860CA5"/>
    <w:rsid w:val="69281BE2"/>
    <w:rsid w:val="6A5C38C9"/>
    <w:rsid w:val="6BBC5FCE"/>
    <w:rsid w:val="6FBD2579"/>
    <w:rsid w:val="6FED3F9B"/>
    <w:rsid w:val="703B2526"/>
    <w:rsid w:val="720472B3"/>
    <w:rsid w:val="72E4478C"/>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line="360" w:lineRule="auto"/>
      <w:ind w:firstLine="200" w:firstLineChars="200"/>
    </w:pPr>
  </w:style>
  <w:style w:type="paragraph" w:styleId="3">
    <w:name w:val="Body Text Indent"/>
    <w:basedOn w:val="1"/>
    <w:unhideWhenUsed/>
    <w:qFormat/>
    <w:uiPriority w:val="99"/>
    <w:pPr>
      <w:spacing w:after="120"/>
      <w:ind w:left="420" w:leftChars="200"/>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w:basedOn w:val="1"/>
    <w:link w:val="147"/>
    <w:unhideWhenUsed/>
    <w:qFormat/>
    <w:uiPriority w:val="99"/>
    <w:pPr>
      <w:spacing w:after="120"/>
    </w:pPr>
  </w:style>
  <w:style w:type="paragraph" w:styleId="23">
    <w:name w:val="List Number 3"/>
    <w:basedOn w:val="1"/>
    <w:unhideWhenUsed/>
    <w:qFormat/>
    <w:uiPriority w:val="99"/>
    <w:pPr>
      <w:numPr>
        <w:ilvl w:val="0"/>
        <w:numId w:val="5"/>
      </w:numPr>
      <w:contextualSpacing/>
    </w:pPr>
  </w:style>
  <w:style w:type="paragraph" w:styleId="24">
    <w:name w:val="List 2"/>
    <w:basedOn w:val="1"/>
    <w:unhideWhenUsed/>
    <w:qFormat/>
    <w:uiPriority w:val="99"/>
    <w:pPr>
      <w:ind w:left="720" w:hanging="360"/>
      <w:contextualSpacing/>
    </w:pPr>
  </w:style>
  <w:style w:type="paragraph" w:styleId="25">
    <w:name w:val="List Continue"/>
    <w:basedOn w:val="1"/>
    <w:unhideWhenUsed/>
    <w:qFormat/>
    <w:uiPriority w:val="99"/>
    <w:pPr>
      <w:spacing w:after="120"/>
      <w:ind w:left="360"/>
      <w:contextualSpacing/>
    </w:pPr>
  </w:style>
  <w:style w:type="paragraph" w:styleId="26">
    <w:name w:val="List Bullet 2"/>
    <w:basedOn w:val="1"/>
    <w:unhideWhenUsed/>
    <w:qFormat/>
    <w:uiPriority w:val="99"/>
    <w:pPr>
      <w:numPr>
        <w:ilvl w:val="0"/>
        <w:numId w:val="6"/>
      </w:numPr>
      <w:contextualSpacing/>
    </w:pPr>
  </w:style>
  <w:style w:type="paragraph" w:styleId="27">
    <w:name w:val="footer"/>
    <w:basedOn w:val="1"/>
    <w:link w:val="139"/>
    <w:unhideWhenUsed/>
    <w:qFormat/>
    <w:uiPriority w:val="99"/>
    <w:pPr>
      <w:tabs>
        <w:tab w:val="center" w:pos="4680"/>
        <w:tab w:val="right" w:pos="9360"/>
      </w:tabs>
      <w:spacing w:after="0" w:line="240" w:lineRule="auto"/>
    </w:pPr>
  </w:style>
  <w:style w:type="paragraph" w:styleId="28">
    <w:name w:val="header"/>
    <w:basedOn w:val="1"/>
    <w:link w:val="138"/>
    <w:unhideWhenUsed/>
    <w:qFormat/>
    <w:uiPriority w:val="99"/>
    <w:pPr>
      <w:tabs>
        <w:tab w:val="center" w:pos="4680"/>
        <w:tab w:val="right" w:pos="9360"/>
      </w:tabs>
      <w:spacing w:after="0" w:line="240" w:lineRule="auto"/>
    </w:pPr>
  </w:style>
  <w:style w:type="paragraph" w:styleId="29">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List"/>
    <w:basedOn w:val="1"/>
    <w:unhideWhenUsed/>
    <w:qFormat/>
    <w:uiPriority w:val="99"/>
    <w:pPr>
      <w:ind w:left="360" w:hanging="360"/>
      <w:contextualSpacing/>
    </w:pPr>
  </w:style>
  <w:style w:type="paragraph" w:styleId="31">
    <w:name w:val="Body Text 2"/>
    <w:basedOn w:val="1"/>
    <w:link w:val="148"/>
    <w:unhideWhenUsed/>
    <w:qFormat/>
    <w:uiPriority w:val="99"/>
    <w:pPr>
      <w:spacing w:after="120" w:line="480" w:lineRule="auto"/>
    </w:p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8"/>
    <w:qFormat/>
    <w:uiPriority w:val="99"/>
  </w:style>
  <w:style w:type="character" w:customStyle="1" w:styleId="139">
    <w:name w:val="Footer Char"/>
    <w:basedOn w:val="135"/>
    <w:link w:val="27"/>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2"/>
    <w:qFormat/>
    <w:uiPriority w:val="99"/>
  </w:style>
  <w:style w:type="character" w:customStyle="1" w:styleId="148">
    <w:name w:val="Body Text 2 Char"/>
    <w:basedOn w:val="135"/>
    <w:link w:val="31"/>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2025-12-26T07:33:20Z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