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wordWrap/>
        <w:topLinePunct w:val="0"/>
        <w:bidi w:val="0"/>
        <w:spacing w:line="240" w:lineRule="auto"/>
        <w:jc w:val="center"/>
        <w:rPr>
          <w:rFonts w:hint="eastAsia" w:ascii="幼圆" w:hAnsi="幼圆" w:eastAsia="幼圆" w:cs="幼圆"/>
          <w:b/>
          <w:bCs/>
          <w:sz w:val="56"/>
          <w:szCs w:val="32"/>
          <w:lang w:val="en-US" w:eastAsia="zh-CN"/>
        </w:rPr>
      </w:pPr>
      <w:r>
        <w:rPr>
          <w:rFonts w:hint="eastAsia" w:ascii="幼圆" w:hAnsi="幼圆" w:eastAsia="幼圆" w:cs="幼圆"/>
          <w:b/>
          <w:bCs/>
          <w:sz w:val="36"/>
          <w:szCs w:val="36"/>
        </w:rPr>
        <w:t>【技术要求及评分标准】</w:t>
      </w:r>
    </w:p>
    <w:p>
      <w:pPr>
        <w:keepNext w:val="0"/>
        <w:keepLines w:val="0"/>
        <w:pageBreakBefore w:val="0"/>
        <w:widowControl/>
        <w:wordWrap/>
        <w:topLinePunct w:val="0"/>
        <w:bidi w:val="0"/>
        <w:snapToGrid/>
        <w:spacing w:line="240" w:lineRule="auto"/>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一、项目概况</w:t>
      </w:r>
    </w:p>
    <w:p>
      <w:pPr>
        <w:keepNext w:val="0"/>
        <w:keepLines w:val="0"/>
        <w:pageBreakBefore w:val="0"/>
        <w:widowControl/>
        <w:kinsoku w:val="0"/>
        <w:wordWrap/>
        <w:overflowPunct w:val="0"/>
        <w:topLinePunct w:val="0"/>
        <w:autoSpaceDE w:val="0"/>
        <w:autoSpaceDN w:val="0"/>
        <w:bidi w:val="0"/>
        <w:adjustRightInd w:val="0"/>
        <w:snapToGrid/>
        <w:spacing w:after="0" w:line="240" w:lineRule="auto"/>
        <w:jc w:val="both"/>
        <w:textAlignment w:val="auto"/>
        <w:rPr>
          <w:rFonts w:hint="eastAsia" w:ascii="幼圆" w:hAnsi="幼圆" w:eastAsia="幼圆" w:cs="幼圆"/>
          <w:sz w:val="21"/>
          <w:szCs w:val="20"/>
          <w:lang w:eastAsia="zh-CN"/>
        </w:rPr>
      </w:pPr>
      <w:r>
        <w:rPr>
          <w:rFonts w:hint="eastAsia" w:ascii="幼圆" w:hAnsi="幼圆" w:eastAsia="幼圆" w:cs="幼圆"/>
          <w:sz w:val="21"/>
          <w:szCs w:val="20"/>
          <w:lang w:eastAsia="zh-CN"/>
        </w:rPr>
        <w:t>项目</w:t>
      </w:r>
      <w:r>
        <w:rPr>
          <w:rFonts w:hint="eastAsia" w:ascii="幼圆" w:hAnsi="幼圆" w:eastAsia="幼圆" w:cs="幼圆"/>
          <w:sz w:val="21"/>
          <w:szCs w:val="20"/>
        </w:rPr>
        <w:t>名称：全院二次供水设备维保服务采购项目</w:t>
      </w:r>
    </w:p>
    <w:p>
      <w:pPr>
        <w:keepNext w:val="0"/>
        <w:keepLines w:val="0"/>
        <w:pageBreakBefore w:val="0"/>
        <w:widowControl/>
        <w:kinsoku w:val="0"/>
        <w:wordWrap/>
        <w:overflowPunct w:val="0"/>
        <w:topLinePunct w:val="0"/>
        <w:autoSpaceDE w:val="0"/>
        <w:autoSpaceDN w:val="0"/>
        <w:bidi w:val="0"/>
        <w:adjustRightInd w:val="0"/>
        <w:snapToGrid/>
        <w:spacing w:after="0" w:line="240" w:lineRule="auto"/>
        <w:jc w:val="both"/>
        <w:textAlignment w:val="auto"/>
        <w:rPr>
          <w:rFonts w:hint="eastAsia" w:ascii="幼圆" w:hAnsi="幼圆" w:eastAsia="幼圆" w:cs="幼圆"/>
          <w:sz w:val="21"/>
          <w:szCs w:val="20"/>
        </w:rPr>
      </w:pPr>
      <w:r>
        <w:rPr>
          <w:rFonts w:hint="eastAsia" w:ascii="幼圆" w:hAnsi="幼圆" w:eastAsia="幼圆" w:cs="幼圆"/>
          <w:sz w:val="21"/>
          <w:szCs w:val="20"/>
        </w:rPr>
        <w:t>建设单位：北京清华长庚医院</w:t>
      </w:r>
    </w:p>
    <w:p>
      <w:pPr>
        <w:keepNext w:val="0"/>
        <w:keepLines w:val="0"/>
        <w:pageBreakBefore w:val="0"/>
        <w:widowControl/>
        <w:kinsoku w:val="0"/>
        <w:wordWrap/>
        <w:overflowPunct w:val="0"/>
        <w:topLinePunct w:val="0"/>
        <w:autoSpaceDE w:val="0"/>
        <w:autoSpaceDN w:val="0"/>
        <w:bidi w:val="0"/>
        <w:adjustRightInd w:val="0"/>
        <w:snapToGrid/>
        <w:spacing w:after="0" w:line="240" w:lineRule="auto"/>
        <w:jc w:val="both"/>
        <w:textAlignment w:val="auto"/>
        <w:rPr>
          <w:rFonts w:hint="eastAsia" w:ascii="幼圆" w:hAnsi="幼圆" w:eastAsia="幼圆" w:cs="幼圆"/>
          <w:sz w:val="21"/>
          <w:szCs w:val="20"/>
        </w:rPr>
      </w:pPr>
      <w:r>
        <w:rPr>
          <w:rFonts w:hint="eastAsia" w:ascii="幼圆" w:hAnsi="幼圆" w:eastAsia="幼圆" w:cs="幼圆"/>
          <w:sz w:val="21"/>
          <w:szCs w:val="20"/>
        </w:rPr>
        <w:t>建设地点：北京市昌平区立汤路168号</w:t>
      </w:r>
    </w:p>
    <w:p>
      <w:pPr>
        <w:keepNext w:val="0"/>
        <w:keepLines w:val="0"/>
        <w:pageBreakBefore w:val="0"/>
        <w:widowControl/>
        <w:numPr>
          <w:ilvl w:val="0"/>
          <w:numId w:val="8"/>
        </w:numPr>
        <w:wordWrap/>
        <w:topLinePunct w:val="0"/>
        <w:bidi w:val="0"/>
        <w:snapToGrid/>
        <w:spacing w:line="240" w:lineRule="auto"/>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项目类型</w:t>
      </w:r>
    </w:p>
    <w:p>
      <w:pPr>
        <w:keepNext w:val="0"/>
        <w:keepLines w:val="0"/>
        <w:pageBreakBefore w:val="0"/>
        <w:widowControl/>
        <w:numPr>
          <w:ilvl w:val="0"/>
          <w:numId w:val="0"/>
        </w:numPr>
        <w:wordWrap/>
        <w:topLinePunct w:val="0"/>
        <w:bidi w:val="0"/>
        <w:snapToGrid/>
        <w:spacing w:line="240" w:lineRule="auto"/>
        <w:textAlignment w:val="auto"/>
        <w:rPr>
          <w:rFonts w:hint="eastAsia" w:ascii="幼圆" w:hAnsi="幼圆" w:eastAsia="幼圆" w:cs="幼圆"/>
          <w:b w:val="0"/>
          <w:bCs w:val="0"/>
          <w:sz w:val="21"/>
          <w:szCs w:val="20"/>
          <w:lang w:val="en-US" w:eastAsia="zh-CN"/>
        </w:rPr>
      </w:pPr>
      <w:r>
        <w:rPr>
          <w:rFonts w:hint="eastAsia" w:ascii="幼圆" w:hAnsi="幼圆" w:eastAsia="幼圆" w:cs="幼圆"/>
          <w:b w:val="0"/>
          <w:bCs w:val="0"/>
          <w:sz w:val="21"/>
          <w:szCs w:val="20"/>
          <w:lang w:val="en-US" w:eastAsia="zh-CN"/>
        </w:rPr>
        <w:t>维保服务类</w:t>
      </w:r>
    </w:p>
    <w:p>
      <w:pPr>
        <w:keepNext w:val="0"/>
        <w:keepLines w:val="0"/>
        <w:pageBreakBefore w:val="0"/>
        <w:widowControl/>
        <w:wordWrap/>
        <w:topLinePunct w:val="0"/>
        <w:bidi w:val="0"/>
        <w:snapToGrid/>
        <w:spacing w:line="240" w:lineRule="auto"/>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三、资质要求</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1、具有有效的企业营业执照；</w:t>
      </w:r>
      <w:r>
        <w:rPr>
          <w:rFonts w:hint="eastAsia" w:ascii="幼圆" w:hAnsi="幼圆" w:eastAsia="幼圆" w:cs="幼圆"/>
          <w:b/>
          <w:bCs/>
          <w:color w:val="FF0000"/>
          <w:sz w:val="21"/>
          <w:szCs w:val="20"/>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2、在中华人民共和国境内注册登记，有生产或供应能力的本国供应商，包括法人、其他组织和个人；</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4、投标人在近三年内（2023年2月-至今） 没有骗取中标和严重违约及重大项目质量问题；参加本采购活动前三年内，在经营活动中没有重大违法记录；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5、具有良好的商业信誉和健全的财务会计制度；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6、具有依法缴纳税收和社会保障资金的良好记录；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7、本项目不接受联合体投标。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lang w:val="en-US" w:eastAsia="zh-CN"/>
        </w:rPr>
      </w:pPr>
      <w:r>
        <w:rPr>
          <w:rFonts w:hint="eastAsia" w:ascii="幼圆" w:hAnsi="幼圆" w:eastAsia="幼圆" w:cs="幼圆"/>
          <w:sz w:val="21"/>
          <w:szCs w:val="20"/>
          <w:lang w:val="en-US" w:eastAsia="zh-CN"/>
        </w:rPr>
        <w:t>8、本项目为专门面向中小企业采购。投标人必须提供中小企业声明函（见附件）。</w:t>
      </w:r>
      <w:r>
        <w:rPr>
          <w:rFonts w:hint="eastAsia" w:ascii="幼圆" w:hAnsi="幼圆" w:eastAsia="幼圆" w:cs="幼圆"/>
          <w:b/>
          <w:bCs/>
          <w:color w:val="FF0000"/>
          <w:sz w:val="21"/>
          <w:szCs w:val="20"/>
          <w:lang w:val="en-US" w:eastAsia="zh-CN"/>
        </w:rPr>
        <w:t>（*必须响应，废标项）</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 xml:space="preserve">四、服务期要求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b/>
          <w:bCs/>
          <w:color w:val="FF0000"/>
          <w:sz w:val="21"/>
          <w:szCs w:val="20"/>
          <w:lang w:val="en-US" w:eastAsia="zh-CN"/>
        </w:rPr>
      </w:pPr>
      <w:r>
        <w:rPr>
          <w:rFonts w:hint="eastAsia" w:ascii="幼圆" w:hAnsi="幼圆" w:eastAsia="幼圆" w:cs="幼圆"/>
          <w:b/>
          <w:bCs/>
          <w:sz w:val="21"/>
          <w:szCs w:val="20"/>
          <w:lang w:val="en-US" w:eastAsia="zh-CN"/>
        </w:rPr>
        <w:t>合同履行期限：一年（计划从2026年4月2日到2027年4月1日）</w:t>
      </w:r>
      <w:r>
        <w:rPr>
          <w:rFonts w:hint="eastAsia" w:ascii="幼圆" w:hAnsi="幼圆" w:eastAsia="幼圆" w:cs="幼圆"/>
          <w:b/>
          <w:bCs/>
          <w:color w:val="FF0000"/>
          <w:sz w:val="21"/>
          <w:szCs w:val="20"/>
          <w:lang w:val="en-US" w:eastAsia="zh-CN"/>
        </w:rPr>
        <w:t>（*必须响应，废标项）</w:t>
      </w:r>
      <w:bookmarkStart w:id="0" w:name="_Toc195775598"/>
    </w:p>
    <w:p>
      <w:pPr>
        <w:pStyle w:val="2"/>
        <w:spacing w:line="240" w:lineRule="auto"/>
        <w:rPr>
          <w:rFonts w:hint="eastAsia" w:ascii="幼圆" w:hAnsi="幼圆" w:eastAsia="幼圆" w:cs="幼圆"/>
          <w:lang w:val="en-US" w:eastAsia="zh-CN"/>
        </w:rPr>
      </w:pPr>
    </w:p>
    <w:p>
      <w:pPr>
        <w:numPr>
          <w:ilvl w:val="0"/>
          <w:numId w:val="0"/>
        </w:numPr>
        <w:spacing w:line="240" w:lineRule="auto"/>
        <w:ind w:leftChars="0"/>
        <w:rPr>
          <w:rFonts w:hint="eastAsia" w:ascii="幼圆" w:hAnsi="幼圆" w:eastAsia="幼圆" w:cs="幼圆"/>
          <w:b/>
          <w:bCs w:val="0"/>
          <w:snapToGrid w:val="0"/>
          <w:kern w:val="21"/>
          <w:sz w:val="28"/>
          <w:szCs w:val="28"/>
          <w:lang w:val="en-US" w:eastAsia="zh-CN"/>
        </w:rPr>
      </w:pPr>
      <w:r>
        <w:rPr>
          <w:rFonts w:hint="eastAsia" w:ascii="幼圆" w:hAnsi="幼圆" w:eastAsia="幼圆" w:cs="幼圆"/>
          <w:b/>
          <w:bCs w:val="0"/>
          <w:snapToGrid w:val="0"/>
          <w:kern w:val="21"/>
          <w:sz w:val="28"/>
          <w:szCs w:val="28"/>
          <w:lang w:val="en-US" w:eastAsia="zh-CN"/>
        </w:rPr>
        <w:t>五、维保内容</w:t>
      </w:r>
    </w:p>
    <w:p>
      <w:pPr>
        <w:numPr>
          <w:ilvl w:val="0"/>
          <w:numId w:val="9"/>
        </w:numPr>
        <w:spacing w:line="240" w:lineRule="auto"/>
        <w:ind w:leftChars="0"/>
        <w:rPr>
          <w:rFonts w:hint="eastAsia" w:ascii="幼圆" w:hAnsi="幼圆" w:eastAsia="幼圆" w:cs="幼圆"/>
          <w:b/>
          <w:bCs w:val="0"/>
          <w:snapToGrid w:val="0"/>
          <w:kern w:val="21"/>
          <w:sz w:val="21"/>
          <w:szCs w:val="21"/>
          <w:lang w:val="en-US" w:eastAsia="zh-CN"/>
        </w:rPr>
      </w:pPr>
      <w:r>
        <w:rPr>
          <w:rFonts w:hint="eastAsia" w:ascii="幼圆" w:hAnsi="幼圆" w:eastAsia="幼圆" w:cs="幼圆"/>
          <w:b/>
          <w:bCs w:val="0"/>
          <w:snapToGrid w:val="0"/>
          <w:kern w:val="21"/>
          <w:sz w:val="21"/>
          <w:szCs w:val="21"/>
          <w:lang w:val="en-US" w:eastAsia="zh-CN"/>
        </w:rPr>
        <w:t>维保厂商责任</w:t>
      </w:r>
    </w:p>
    <w:p>
      <w:pPr>
        <w:numPr>
          <w:ilvl w:val="0"/>
          <w:numId w:val="0"/>
        </w:numPr>
        <w:spacing w:line="240" w:lineRule="auto"/>
        <w:ind w:leftChars="0"/>
        <w:rPr>
          <w:rFonts w:hint="eastAsia" w:ascii="幼圆" w:hAnsi="幼圆" w:eastAsia="幼圆" w:cs="幼圆"/>
          <w:b w:val="0"/>
          <w:bCs w:val="0"/>
          <w:color w:val="000000"/>
          <w:kern w:val="0"/>
          <w:sz w:val="21"/>
          <w:szCs w:val="21"/>
          <w:lang w:val="en-US" w:eastAsia="zh-CN"/>
        </w:rPr>
      </w:pPr>
      <w:r>
        <w:rPr>
          <w:rFonts w:hint="eastAsia" w:ascii="幼圆" w:hAnsi="幼圆" w:eastAsia="幼圆" w:cs="幼圆"/>
          <w:lang w:val="en-US" w:eastAsia="zh-CN"/>
        </w:rPr>
        <w:t>（1）</w:t>
      </w:r>
      <w:r>
        <w:rPr>
          <w:rFonts w:hint="eastAsia" w:ascii="幼圆" w:hAnsi="幼圆" w:eastAsia="幼圆" w:cs="幼圆"/>
          <w:b w:val="0"/>
          <w:bCs w:val="0"/>
          <w:color w:val="000000"/>
          <w:kern w:val="0"/>
          <w:sz w:val="21"/>
          <w:szCs w:val="21"/>
          <w:lang w:val="en-US" w:eastAsia="zh-CN"/>
        </w:rPr>
        <w:t>投标人承担材料及维修费：设备设施的小型维修单批次2000元（不含）以下的零配件费用。</w:t>
      </w:r>
    </w:p>
    <w:p>
      <w:pPr>
        <w:numPr>
          <w:ilvl w:val="0"/>
          <w:numId w:val="0"/>
        </w:numPr>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 w:val="0"/>
          <w:bCs w:val="0"/>
          <w:color w:val="000000"/>
          <w:kern w:val="0"/>
          <w:sz w:val="21"/>
          <w:szCs w:val="21"/>
          <w:lang w:val="en-US" w:eastAsia="zh-CN"/>
        </w:rPr>
        <w:t>（2）对清单内所有</w:t>
      </w:r>
      <w:r>
        <w:rPr>
          <w:rFonts w:hint="eastAsia" w:ascii="幼圆" w:hAnsi="幼圆" w:eastAsia="幼圆" w:cs="幼圆"/>
          <w:bCs/>
          <w:snapToGrid w:val="0"/>
          <w:kern w:val="21"/>
          <w:sz w:val="21"/>
          <w:szCs w:val="21"/>
          <w:lang w:val="en-US" w:eastAsia="zh-CN"/>
        </w:rPr>
        <w:t>设备及其配套设备进行定期维护保养，频次为半个月，保障设备安全稳定运行。</w:t>
      </w:r>
    </w:p>
    <w:p>
      <w:pPr>
        <w:numPr>
          <w:ilvl w:val="0"/>
          <w:numId w:val="0"/>
        </w:numPr>
        <w:spacing w:line="240" w:lineRule="auto"/>
        <w:ind w:leftChars="0"/>
        <w:rPr>
          <w:rFonts w:hint="eastAsia" w:ascii="幼圆" w:hAnsi="幼圆" w:eastAsia="幼圆" w:cs="幼圆"/>
          <w:b w:val="0"/>
          <w:bCs w:val="0"/>
          <w:color w:val="000000"/>
          <w:kern w:val="0"/>
          <w:sz w:val="21"/>
          <w:szCs w:val="21"/>
          <w:lang w:val="en-US" w:eastAsia="zh-CN"/>
        </w:rPr>
      </w:pPr>
      <w:r>
        <w:rPr>
          <w:rFonts w:hint="eastAsia" w:ascii="幼圆" w:hAnsi="幼圆" w:eastAsia="幼圆" w:cs="幼圆"/>
          <w:color w:val="000000"/>
          <w:kern w:val="0"/>
          <w:sz w:val="21"/>
          <w:szCs w:val="21"/>
          <w:lang w:eastAsia="zh-CN"/>
        </w:rPr>
        <w:t>（</w:t>
      </w:r>
      <w:r>
        <w:rPr>
          <w:rFonts w:hint="eastAsia" w:ascii="幼圆" w:hAnsi="幼圆" w:eastAsia="幼圆" w:cs="幼圆"/>
          <w:color w:val="000000"/>
          <w:kern w:val="0"/>
          <w:sz w:val="21"/>
          <w:szCs w:val="21"/>
          <w:lang w:val="en-US" w:eastAsia="zh-CN"/>
        </w:rPr>
        <w:t>3</w:t>
      </w:r>
      <w:r>
        <w:rPr>
          <w:rFonts w:hint="eastAsia" w:ascii="幼圆" w:hAnsi="幼圆" w:eastAsia="幼圆" w:cs="幼圆"/>
          <w:color w:val="000000"/>
          <w:kern w:val="0"/>
          <w:sz w:val="21"/>
          <w:szCs w:val="21"/>
          <w:lang w:eastAsia="zh-CN"/>
        </w:rPr>
        <w:t>）</w:t>
      </w:r>
      <w:r>
        <w:rPr>
          <w:rFonts w:hint="eastAsia" w:ascii="幼圆" w:hAnsi="幼圆" w:eastAsia="幼圆" w:cs="幼圆"/>
          <w:b w:val="0"/>
          <w:bCs w:val="0"/>
          <w:color w:val="000000"/>
          <w:kern w:val="0"/>
          <w:sz w:val="21"/>
          <w:szCs w:val="21"/>
          <w:lang w:val="en-US" w:eastAsia="zh-CN"/>
        </w:rPr>
        <w:t>水泵密封及轴承免费更换、维修以及电控柜维修维护。</w:t>
      </w:r>
    </w:p>
    <w:p>
      <w:pPr>
        <w:numPr>
          <w:ilvl w:val="0"/>
          <w:numId w:val="0"/>
        </w:numPr>
        <w:spacing w:line="240" w:lineRule="auto"/>
        <w:ind w:leftChars="0"/>
        <w:rPr>
          <w:rFonts w:hint="eastAsia" w:ascii="幼圆" w:hAnsi="幼圆" w:eastAsia="幼圆" w:cs="幼圆"/>
          <w:b w:val="0"/>
          <w:bCs w:val="0"/>
          <w:color w:val="000000"/>
          <w:kern w:val="0"/>
          <w:sz w:val="21"/>
          <w:szCs w:val="21"/>
          <w:lang w:val="en-US" w:eastAsia="zh-CN"/>
        </w:rPr>
      </w:pPr>
      <w:r>
        <w:rPr>
          <w:rFonts w:hint="eastAsia" w:ascii="幼圆" w:hAnsi="幼圆" w:eastAsia="幼圆" w:cs="幼圆"/>
          <w:b w:val="0"/>
          <w:bCs w:val="0"/>
          <w:color w:val="000000"/>
          <w:kern w:val="0"/>
          <w:sz w:val="21"/>
          <w:szCs w:val="21"/>
          <w:lang w:val="en-US" w:eastAsia="zh-CN"/>
        </w:rPr>
        <w:t>（4）每年两次自来水水质检测，点位包含高中低区。</w:t>
      </w:r>
    </w:p>
    <w:p>
      <w:pPr>
        <w:numPr>
          <w:ilvl w:val="0"/>
          <w:numId w:val="0"/>
        </w:numPr>
        <w:spacing w:line="240" w:lineRule="auto"/>
        <w:ind w:leftChars="0"/>
        <w:rPr>
          <w:rFonts w:hint="eastAsia" w:ascii="幼圆" w:hAnsi="幼圆" w:eastAsia="幼圆" w:cs="幼圆"/>
          <w:b w:val="0"/>
          <w:bCs w:val="0"/>
          <w:color w:val="000000"/>
          <w:kern w:val="0"/>
          <w:sz w:val="21"/>
          <w:szCs w:val="21"/>
          <w:lang w:val="en-US" w:eastAsia="zh-CN"/>
        </w:rPr>
      </w:pPr>
      <w:r>
        <w:rPr>
          <w:rFonts w:hint="eastAsia" w:ascii="幼圆" w:hAnsi="幼圆" w:eastAsia="幼圆" w:cs="幼圆"/>
          <w:b w:val="0"/>
          <w:bCs w:val="0"/>
          <w:color w:val="000000"/>
          <w:kern w:val="0"/>
          <w:sz w:val="21"/>
          <w:szCs w:val="21"/>
          <w:lang w:val="en-US" w:eastAsia="zh-CN"/>
        </w:rPr>
        <w:t>（5）供水消毒系统，每季度进行紫消灯更换。</w:t>
      </w:r>
    </w:p>
    <w:p>
      <w:pPr>
        <w:numPr>
          <w:ilvl w:val="0"/>
          <w:numId w:val="0"/>
        </w:numPr>
        <w:spacing w:line="240" w:lineRule="auto"/>
        <w:ind w:leftChars="0"/>
        <w:rPr>
          <w:rFonts w:hint="eastAsia" w:ascii="幼圆" w:hAnsi="幼圆" w:eastAsia="幼圆" w:cs="幼圆"/>
          <w:color w:val="000000"/>
          <w:kern w:val="0"/>
          <w:sz w:val="21"/>
          <w:szCs w:val="21"/>
          <w:lang w:eastAsia="zh-CN"/>
        </w:rPr>
      </w:pPr>
      <w:r>
        <w:rPr>
          <w:rFonts w:hint="eastAsia" w:ascii="幼圆" w:hAnsi="幼圆" w:eastAsia="幼圆" w:cs="幼圆"/>
          <w:color w:val="000000"/>
          <w:kern w:val="0"/>
          <w:sz w:val="21"/>
          <w:szCs w:val="21"/>
          <w:lang w:eastAsia="zh-CN"/>
        </w:rPr>
        <w:t>（</w:t>
      </w:r>
      <w:r>
        <w:rPr>
          <w:rFonts w:hint="eastAsia" w:ascii="幼圆" w:hAnsi="幼圆" w:eastAsia="幼圆" w:cs="幼圆"/>
          <w:color w:val="000000"/>
          <w:kern w:val="0"/>
          <w:sz w:val="21"/>
          <w:szCs w:val="21"/>
          <w:lang w:val="en-US" w:eastAsia="zh-CN"/>
        </w:rPr>
        <w:t>6</w:t>
      </w:r>
      <w:r>
        <w:rPr>
          <w:rFonts w:hint="eastAsia" w:ascii="幼圆" w:hAnsi="幼圆" w:eastAsia="幼圆" w:cs="幼圆"/>
          <w:color w:val="000000"/>
          <w:kern w:val="0"/>
          <w:sz w:val="21"/>
          <w:szCs w:val="21"/>
          <w:lang w:eastAsia="zh-CN"/>
        </w:rPr>
        <w:t>）</w:t>
      </w:r>
      <w:r>
        <w:rPr>
          <w:rFonts w:hint="eastAsia" w:ascii="幼圆" w:hAnsi="幼圆" w:eastAsia="幼圆" w:cs="幼圆"/>
          <w:color w:val="000000"/>
          <w:kern w:val="0"/>
          <w:sz w:val="21"/>
          <w:szCs w:val="21"/>
          <w:lang w:val="en-US" w:eastAsia="zh-CN"/>
        </w:rPr>
        <w:t>乙方</w:t>
      </w:r>
      <w:r>
        <w:rPr>
          <w:rFonts w:hint="eastAsia" w:ascii="幼圆" w:hAnsi="幼圆" w:eastAsia="幼圆" w:cs="幼圆"/>
          <w:color w:val="000000"/>
          <w:kern w:val="0"/>
          <w:sz w:val="21"/>
          <w:szCs w:val="21"/>
        </w:rPr>
        <w:t>负责设备机房</w:t>
      </w:r>
      <w:r>
        <w:rPr>
          <w:rFonts w:hint="eastAsia" w:ascii="幼圆" w:hAnsi="幼圆" w:eastAsia="幼圆" w:cs="幼圆"/>
          <w:color w:val="000000"/>
          <w:kern w:val="0"/>
          <w:sz w:val="21"/>
          <w:szCs w:val="21"/>
          <w:lang w:val="en-US" w:eastAsia="zh-CN"/>
        </w:rPr>
        <w:t>6</w:t>
      </w:r>
      <w:r>
        <w:rPr>
          <w:rFonts w:hint="eastAsia" w:ascii="幼圆" w:hAnsi="幼圆" w:eastAsia="幼圆" w:cs="幼圆"/>
          <w:color w:val="000000"/>
          <w:kern w:val="0"/>
          <w:sz w:val="21"/>
          <w:szCs w:val="21"/>
        </w:rPr>
        <w:t>S卫生清理</w:t>
      </w:r>
      <w:r>
        <w:rPr>
          <w:rFonts w:hint="eastAsia" w:ascii="幼圆" w:hAnsi="幼圆" w:eastAsia="幼圆" w:cs="幼圆"/>
          <w:color w:val="000000"/>
          <w:kern w:val="0"/>
          <w:sz w:val="21"/>
          <w:szCs w:val="21"/>
          <w:lang w:eastAsia="zh-CN"/>
        </w:rPr>
        <w:t>，机房门窗、墙面、地面、照明插座维修。</w:t>
      </w:r>
    </w:p>
    <w:p>
      <w:pPr>
        <w:numPr>
          <w:ilvl w:val="0"/>
          <w:numId w:val="0"/>
        </w:numPr>
        <w:spacing w:line="240" w:lineRule="auto"/>
        <w:jc w:val="left"/>
        <w:rPr>
          <w:rFonts w:hint="eastAsia" w:ascii="幼圆" w:hAnsi="幼圆" w:eastAsia="幼圆" w:cs="幼圆"/>
          <w:sz w:val="21"/>
          <w:szCs w:val="21"/>
          <w:lang w:val="en-US" w:eastAsia="zh-CN"/>
        </w:rPr>
      </w:pPr>
      <w:r>
        <w:rPr>
          <w:rFonts w:hint="eastAsia" w:ascii="幼圆" w:hAnsi="幼圆" w:eastAsia="幼圆" w:cs="幼圆"/>
          <w:color w:val="000000"/>
          <w:kern w:val="0"/>
          <w:sz w:val="21"/>
          <w:szCs w:val="21"/>
          <w:lang w:eastAsia="zh-CN"/>
        </w:rPr>
        <w:t>（</w:t>
      </w:r>
      <w:r>
        <w:rPr>
          <w:rFonts w:hint="eastAsia" w:ascii="幼圆" w:hAnsi="幼圆" w:eastAsia="幼圆" w:cs="幼圆"/>
          <w:color w:val="000000"/>
          <w:kern w:val="0"/>
          <w:sz w:val="21"/>
          <w:szCs w:val="21"/>
          <w:lang w:val="en-US" w:eastAsia="zh-CN"/>
        </w:rPr>
        <w:t>7</w:t>
      </w:r>
      <w:r>
        <w:rPr>
          <w:rFonts w:hint="eastAsia" w:ascii="幼圆" w:hAnsi="幼圆" w:eastAsia="幼圆" w:cs="幼圆"/>
          <w:color w:val="000000"/>
          <w:kern w:val="0"/>
          <w:sz w:val="21"/>
          <w:szCs w:val="21"/>
          <w:lang w:eastAsia="zh-CN"/>
        </w:rPr>
        <w:t>）</w:t>
      </w:r>
      <w:r>
        <w:rPr>
          <w:rFonts w:hint="eastAsia" w:ascii="幼圆" w:hAnsi="幼圆" w:eastAsia="幼圆" w:cs="幼圆"/>
          <w:sz w:val="21"/>
          <w:szCs w:val="21"/>
          <w:lang w:val="en-US" w:eastAsia="zh-CN"/>
        </w:rPr>
        <w:t>维保细则未完成或缺少项目、不能达到甲方标准，按照不低于1000元罚扣。</w:t>
      </w:r>
    </w:p>
    <w:p>
      <w:pPr>
        <w:spacing w:line="240" w:lineRule="auto"/>
        <w:rPr>
          <w:rFonts w:hint="eastAsia" w:ascii="幼圆" w:hAnsi="幼圆" w:eastAsia="幼圆" w:cs="幼圆"/>
          <w:color w:val="000000"/>
          <w:kern w:val="0"/>
          <w:sz w:val="21"/>
          <w:szCs w:val="21"/>
          <w:lang w:val="en-US" w:eastAsia="zh-CN"/>
        </w:rPr>
      </w:pPr>
      <w:r>
        <w:rPr>
          <w:rFonts w:hint="eastAsia" w:ascii="幼圆" w:hAnsi="幼圆" w:eastAsia="幼圆" w:cs="幼圆"/>
          <w:sz w:val="21"/>
          <w:szCs w:val="21"/>
          <w:lang w:val="en-US" w:eastAsia="zh-CN"/>
        </w:rPr>
        <w:t>（8）保证甲方设备安全运行，因设备异常或乙方操作不当引起的安全、停空调事故，所造成的损失，乙方负全责。</w:t>
      </w:r>
    </w:p>
    <w:p>
      <w:pPr>
        <w:numPr>
          <w:ilvl w:val="0"/>
          <w:numId w:val="0"/>
        </w:numPr>
        <w:spacing w:line="240" w:lineRule="auto"/>
        <w:ind w:leftChars="0"/>
        <w:rPr>
          <w:rFonts w:hint="eastAsia" w:ascii="幼圆" w:hAnsi="幼圆" w:eastAsia="幼圆" w:cs="幼圆"/>
          <w:b/>
          <w:bCs w:val="0"/>
          <w:snapToGrid w:val="0"/>
          <w:kern w:val="21"/>
          <w:sz w:val="21"/>
          <w:szCs w:val="21"/>
          <w:lang w:val="en-US" w:eastAsia="zh-CN"/>
        </w:rPr>
      </w:pPr>
      <w:r>
        <w:rPr>
          <w:rFonts w:hint="eastAsia" w:ascii="幼圆" w:hAnsi="幼圆" w:eastAsia="幼圆" w:cs="幼圆"/>
          <w:b/>
          <w:bCs w:val="0"/>
          <w:snapToGrid w:val="0"/>
          <w:kern w:val="21"/>
          <w:sz w:val="21"/>
          <w:szCs w:val="21"/>
          <w:lang w:val="en-US" w:eastAsia="zh-CN"/>
        </w:rPr>
        <w:t>2、日常巡检与监测</w:t>
      </w:r>
    </w:p>
    <w:p>
      <w:pPr>
        <w:numPr>
          <w:ilvl w:val="0"/>
          <w:numId w:val="0"/>
        </w:numPr>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此项为预防性维护的基础，要求定期、定点、定标准执行。</w:t>
      </w:r>
    </w:p>
    <w:p>
      <w:pPr>
        <w:numPr>
          <w:ilvl w:val="0"/>
          <w:numId w:val="0"/>
        </w:numPr>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（1）管道本体 检查有无异常振动、变形、下沉、严重腐蚀。 每半月</w:t>
      </w:r>
    </w:p>
    <w:p>
      <w:pPr>
        <w:numPr>
          <w:ilvl w:val="0"/>
          <w:numId w:val="0"/>
        </w:numPr>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（2）泄漏检查 检查法兰、阀门、补偿器、焊缝等连接处有无“跑、冒、滴、漏”现象。重点检查阀门泄漏。 每半月</w:t>
      </w:r>
    </w:p>
    <w:p>
      <w:pPr>
        <w:numPr>
          <w:ilvl w:val="0"/>
          <w:numId w:val="0"/>
        </w:numPr>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（3）保温层 检查保温层是否完好、无破损、无脱落、外表皮（如铝皮）密封良好。使用红外热成像仪定期扫描，发现超温点（热点）并记录。 每半月。</w:t>
      </w:r>
    </w:p>
    <w:p>
      <w:pPr>
        <w:numPr>
          <w:ilvl w:val="0"/>
          <w:numId w:val="0"/>
        </w:numPr>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（4）支吊架 检查支架、吊架是否牢固，有无松动、变形、脱落，弹簧支吊架状态是否正常。 每月。</w:t>
      </w:r>
    </w:p>
    <w:p>
      <w:pPr>
        <w:numPr>
          <w:ilvl w:val="0"/>
          <w:numId w:val="0"/>
        </w:numPr>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（5）止回阀 监听或使用检测设备判断疏水阀工作状态。 每半月</w:t>
      </w:r>
    </w:p>
    <w:p>
      <w:pPr>
        <w:numPr>
          <w:ilvl w:val="0"/>
          <w:numId w:val="0"/>
        </w:numPr>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（6）压力/温度 核对现场压力表、温度表读数是否与控制系统一致，确保仪表正常工作。 每半月</w:t>
      </w:r>
    </w:p>
    <w:p>
      <w:pPr>
        <w:numPr>
          <w:ilvl w:val="0"/>
          <w:numId w:val="0"/>
        </w:numPr>
        <w:spacing w:line="240" w:lineRule="auto"/>
        <w:ind w:leftChars="0"/>
        <w:rPr>
          <w:rFonts w:hint="eastAsia" w:ascii="幼圆" w:hAnsi="幼圆" w:eastAsia="幼圆" w:cs="幼圆"/>
          <w:b w:val="0"/>
          <w:bCs w:val="0"/>
          <w:color w:val="000000"/>
          <w:kern w:val="0"/>
          <w:sz w:val="21"/>
          <w:szCs w:val="21"/>
          <w:lang w:val="en-US" w:eastAsia="zh-CN"/>
        </w:rPr>
      </w:pPr>
      <w:r>
        <w:rPr>
          <w:rFonts w:hint="eastAsia" w:ascii="幼圆" w:hAnsi="幼圆" w:eastAsia="幼圆" w:cs="幼圆"/>
          <w:b w:val="0"/>
          <w:bCs w:val="0"/>
          <w:color w:val="000000"/>
          <w:kern w:val="0"/>
          <w:sz w:val="21"/>
          <w:szCs w:val="21"/>
          <w:lang w:eastAsia="zh-CN"/>
        </w:rPr>
        <w:t>（</w:t>
      </w:r>
      <w:r>
        <w:rPr>
          <w:rFonts w:hint="eastAsia" w:ascii="幼圆" w:hAnsi="幼圆" w:eastAsia="幼圆" w:cs="幼圆"/>
          <w:b w:val="0"/>
          <w:bCs w:val="0"/>
          <w:color w:val="000000"/>
          <w:kern w:val="0"/>
          <w:sz w:val="21"/>
          <w:szCs w:val="21"/>
          <w:lang w:val="en-US" w:eastAsia="zh-CN"/>
        </w:rPr>
        <w:t>7</w:t>
      </w:r>
      <w:r>
        <w:rPr>
          <w:rFonts w:hint="eastAsia" w:ascii="幼圆" w:hAnsi="幼圆" w:eastAsia="幼圆" w:cs="幼圆"/>
          <w:b w:val="0"/>
          <w:bCs w:val="0"/>
          <w:color w:val="000000"/>
          <w:kern w:val="0"/>
          <w:sz w:val="21"/>
          <w:szCs w:val="21"/>
          <w:lang w:eastAsia="zh-CN"/>
        </w:rPr>
        <w:t>）恒压泵：</w:t>
      </w:r>
      <w:r>
        <w:rPr>
          <w:rFonts w:hint="eastAsia" w:ascii="幼圆" w:hAnsi="幼圆" w:eastAsia="幼圆" w:cs="幼圆"/>
          <w:b w:val="0"/>
          <w:bCs w:val="0"/>
          <w:color w:val="000000"/>
          <w:kern w:val="0"/>
          <w:sz w:val="21"/>
          <w:szCs w:val="21"/>
        </w:rPr>
        <w:t>检查叶轮，清理异物，如遇特殊情况，水泵叶轮损坏或轧入异物，需检查清理，则需拆下轴承体和尾盖，向后面拉出轴和叶轮，泵体及进出水接管不必拆动。检查填料函：无负压供水设备采用填料函密封时，必须注意填料的松紧，太松漏水太多影响性能，在正常时，漏水量应在每分60滴左右，滴水为正常，周围溅水就不正常。润滑轴承：</w:t>
      </w:r>
      <w:r>
        <w:rPr>
          <w:rFonts w:hint="eastAsia" w:ascii="幼圆" w:hAnsi="幼圆" w:eastAsia="幼圆" w:cs="幼圆"/>
          <w:b w:val="0"/>
          <w:bCs w:val="0"/>
          <w:color w:val="000000"/>
          <w:kern w:val="0"/>
          <w:sz w:val="21"/>
          <w:szCs w:val="21"/>
          <w:lang w:eastAsia="zh-CN"/>
        </w:rPr>
        <w:t>每月进行润滑油脂加注。</w:t>
      </w:r>
    </w:p>
    <w:p>
      <w:pPr>
        <w:numPr>
          <w:numId w:val="0"/>
        </w:numPr>
        <w:spacing w:line="240" w:lineRule="auto"/>
        <w:rPr>
          <w:rFonts w:hint="eastAsia" w:ascii="幼圆" w:hAnsi="幼圆" w:eastAsia="幼圆" w:cs="幼圆"/>
          <w:b w:val="0"/>
          <w:bCs w:val="0"/>
          <w:color w:val="000000"/>
          <w:kern w:val="0"/>
          <w:sz w:val="21"/>
          <w:szCs w:val="21"/>
          <w:lang w:val="en-US" w:eastAsia="zh-CN"/>
        </w:rPr>
      </w:pPr>
      <w:r>
        <w:rPr>
          <w:rFonts w:hint="eastAsia" w:ascii="幼圆" w:hAnsi="幼圆" w:eastAsia="幼圆" w:cs="幼圆"/>
          <w:b w:val="0"/>
          <w:bCs w:val="0"/>
          <w:color w:val="000000"/>
          <w:kern w:val="0"/>
          <w:sz w:val="21"/>
          <w:szCs w:val="21"/>
          <w:lang w:val="en-US" w:eastAsia="zh-CN"/>
        </w:rPr>
        <w:t>（8）相关配电盘需要每月清理检查。</w:t>
      </w:r>
    </w:p>
    <w:p>
      <w:pPr>
        <w:numPr>
          <w:numId w:val="0"/>
        </w:numPr>
        <w:spacing w:line="240" w:lineRule="auto"/>
        <w:rPr>
          <w:rFonts w:hint="eastAsia" w:ascii="幼圆" w:hAnsi="幼圆" w:eastAsia="幼圆" w:cs="幼圆"/>
          <w:b w:val="0"/>
          <w:bCs w:val="0"/>
          <w:color w:val="000000"/>
          <w:kern w:val="0"/>
          <w:sz w:val="21"/>
          <w:szCs w:val="21"/>
          <w:lang w:val="en-US" w:eastAsia="zh-CN"/>
        </w:rPr>
      </w:pPr>
      <w:r>
        <w:rPr>
          <w:rFonts w:hint="eastAsia" w:ascii="幼圆" w:hAnsi="幼圆" w:eastAsia="幼圆" w:cs="幼圆"/>
          <w:b w:val="0"/>
          <w:bCs w:val="0"/>
          <w:color w:val="000000"/>
          <w:kern w:val="0"/>
          <w:sz w:val="21"/>
          <w:szCs w:val="21"/>
          <w:lang w:val="en-US" w:eastAsia="zh-CN"/>
        </w:rPr>
        <w:t>（9）外围管线定期巡查，阀门定期润滑。</w:t>
      </w:r>
    </w:p>
    <w:p>
      <w:pPr>
        <w:numPr>
          <w:numId w:val="0"/>
        </w:numPr>
        <w:spacing w:line="240" w:lineRule="auto"/>
        <w:rPr>
          <w:rFonts w:hint="eastAsia" w:ascii="幼圆" w:hAnsi="幼圆" w:eastAsia="幼圆" w:cs="幼圆"/>
          <w:b w:val="0"/>
          <w:bCs w:val="0"/>
          <w:color w:val="000000"/>
          <w:kern w:val="0"/>
          <w:sz w:val="21"/>
          <w:szCs w:val="21"/>
          <w:lang w:val="en-US" w:eastAsia="zh-CN"/>
        </w:rPr>
      </w:pPr>
      <w:r>
        <w:rPr>
          <w:rFonts w:hint="eastAsia" w:ascii="幼圆" w:hAnsi="幼圆" w:eastAsia="幼圆" w:cs="幼圆"/>
          <w:b w:val="0"/>
          <w:bCs w:val="0"/>
          <w:color w:val="000000"/>
          <w:kern w:val="0"/>
          <w:sz w:val="21"/>
          <w:szCs w:val="21"/>
          <w:lang w:val="en-US" w:eastAsia="zh-CN"/>
        </w:rPr>
        <w:t>（10）外围水井定期清理积水。</w:t>
      </w:r>
    </w:p>
    <w:p>
      <w:pPr>
        <w:numPr>
          <w:ilvl w:val="0"/>
          <w:numId w:val="0"/>
        </w:numPr>
        <w:spacing w:line="240" w:lineRule="auto"/>
        <w:ind w:leftChars="0"/>
        <w:rPr>
          <w:rFonts w:hint="eastAsia" w:ascii="幼圆" w:hAnsi="幼圆" w:eastAsia="幼圆" w:cs="幼圆"/>
          <w:b/>
          <w:bCs w:val="0"/>
          <w:snapToGrid w:val="0"/>
          <w:kern w:val="21"/>
          <w:sz w:val="21"/>
          <w:szCs w:val="21"/>
          <w:lang w:val="en-US" w:eastAsia="zh-CN"/>
        </w:rPr>
      </w:pPr>
      <w:r>
        <w:rPr>
          <w:rFonts w:hint="eastAsia" w:ascii="幼圆" w:hAnsi="幼圆" w:eastAsia="幼圆" w:cs="幼圆"/>
          <w:b/>
          <w:bCs w:val="0"/>
          <w:snapToGrid w:val="0"/>
          <w:kern w:val="21"/>
          <w:sz w:val="21"/>
          <w:szCs w:val="21"/>
          <w:lang w:val="en-US" w:eastAsia="zh-CN"/>
        </w:rPr>
        <w:t>3、定期维护与检修</w:t>
      </w:r>
    </w:p>
    <w:p>
      <w:pPr>
        <w:numPr>
          <w:ilvl w:val="0"/>
          <w:numId w:val="0"/>
        </w:numPr>
        <w:spacing w:line="240" w:lineRule="auto"/>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（1）二次供水保养规范以保障水质安全和设施稳定运行为核心核心要求如下 ： 零泄漏、零爆管，确保人员和设备安全。符合国家《生活饮用水卫生标准》、等相关法规标准。</w:t>
      </w:r>
    </w:p>
    <w:p>
      <w:pPr>
        <w:numPr>
          <w:ilvl w:val="0"/>
          <w:numId w:val="0"/>
        </w:numPr>
        <w:spacing w:line="240" w:lineRule="auto"/>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（2） 设施日常与定期保养：日常需巡查水箱（池）水位、水泵运行声音、电机温度、配电盘等，及时处理渗漏、压力异常等问题；每半年检查水泵轴承润滑、叶轮状态，紧固机组螺栓，对阀门加注黄油润滑，更换浮球阀及老化胶垫等，每月清理配电盘灰尘，每年给锈蚀设备重新刷漆，检测电机线圈绝缘电阻。</w:t>
      </w:r>
    </w:p>
    <w:p>
      <w:pPr>
        <w:numPr>
          <w:ilvl w:val="0"/>
          <w:numId w:val="0"/>
        </w:numPr>
        <w:spacing w:line="240" w:lineRule="auto"/>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（3） 水箱清洗消毒：每年开展1次清洗消毒，需委托专业机构，使用符合标准的药剂。清洗后3日内要委托资质检测机构检测水质，结果需符合《生活饮用水卫生标准》。每年出两次检测报告</w:t>
      </w:r>
    </w:p>
    <w:p>
      <w:pPr>
        <w:numPr>
          <w:ilvl w:val="0"/>
          <w:numId w:val="0"/>
        </w:numPr>
        <w:spacing w:line="240" w:lineRule="auto"/>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（4） 人员与环境管理：维护人员需经专业培训且持健康证明；泵房需保持清洁干燥，无积水杂物，定期更新防蚊网等易老化装置，严禁堆放无关物品。</w:t>
      </w:r>
    </w:p>
    <w:p>
      <w:pPr>
        <w:numPr>
          <w:ilvl w:val="0"/>
          <w:numId w:val="0"/>
        </w:numPr>
        <w:spacing w:line="240" w:lineRule="auto"/>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（5） 应急与档案管理：制定停水、水质污染等应急预案并定期演练，停水超8小时需启动应急供水；同时存档巡查、保养、检测等记录，确保可追溯。</w:t>
      </w:r>
    </w:p>
    <w:p>
      <w:pPr>
        <w:numPr>
          <w:ilvl w:val="0"/>
          <w:numId w:val="0"/>
        </w:numPr>
        <w:spacing w:line="240" w:lineRule="auto"/>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（6） 外围供水管井做好阀门养护及冬季防冻、夏季抽水工作。</w:t>
      </w:r>
    </w:p>
    <w:p>
      <w:pPr>
        <w:numPr>
          <w:ilvl w:val="0"/>
          <w:numId w:val="0"/>
        </w:numPr>
        <w:spacing w:line="240" w:lineRule="auto"/>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（7）水箱：水位正常、无渗漏，盖板/人孔密封完好，通气孔滤网无破损，无杂物进入。</w:t>
      </w:r>
    </w:p>
    <w:p>
      <w:pPr>
        <w:numPr>
          <w:ilvl w:val="0"/>
          <w:numId w:val="0"/>
        </w:numPr>
        <w:spacing w:line="240" w:lineRule="auto"/>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（8）水泵与电机：运行平稳无异常噪音，电机温度正常（不烫手），压力稳定在规定范围，无滴漏。</w:t>
      </w:r>
    </w:p>
    <w:p>
      <w:pPr>
        <w:numPr>
          <w:ilvl w:val="0"/>
          <w:numId w:val="0"/>
        </w:numPr>
        <w:spacing w:line="240" w:lineRule="auto"/>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（9）管路与阀门：管道无锈蚀、渗漏，阀门开关灵活，压力表读数正常。</w:t>
      </w:r>
    </w:p>
    <w:p>
      <w:pPr>
        <w:numPr>
          <w:ilvl w:val="0"/>
          <w:numId w:val="0"/>
        </w:numPr>
        <w:spacing w:line="240" w:lineRule="auto"/>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（10）电气与安防：控制柜指示灯、仪表显示正常，接地保护可靠，泵房门禁完好，做好进出入登记。</w:t>
      </w:r>
    </w:p>
    <w:p>
      <w:pPr>
        <w:numPr>
          <w:ilvl w:val="0"/>
          <w:numId w:val="0"/>
        </w:numPr>
        <w:spacing w:line="240" w:lineRule="auto"/>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（11）环境与配套：泵房清洁干燥、无积水杂物，防蚊防鼠设施完好，应急照明能正常启用。</w:t>
      </w:r>
    </w:p>
    <w:p>
      <w:pPr>
        <w:numPr>
          <w:ilvl w:val="0"/>
          <w:numId w:val="0"/>
        </w:numPr>
        <w:spacing w:line="240" w:lineRule="auto"/>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（12）对清单内所有设备进行定期维护保养，频次为半个月。</w:t>
      </w:r>
    </w:p>
    <w:p>
      <w:pPr>
        <w:numPr>
          <w:ilvl w:val="0"/>
          <w:numId w:val="0"/>
        </w:numPr>
        <w:spacing w:line="240" w:lineRule="auto"/>
        <w:rPr>
          <w:rFonts w:hint="eastAsia" w:ascii="幼圆" w:hAnsi="幼圆" w:eastAsia="幼圆" w:cs="幼圆"/>
          <w:color w:val="000000"/>
          <w:kern w:val="0"/>
          <w:sz w:val="21"/>
          <w:szCs w:val="21"/>
        </w:rPr>
      </w:pPr>
      <w:r>
        <w:rPr>
          <w:rFonts w:hint="eastAsia" w:ascii="幼圆" w:hAnsi="幼圆" w:eastAsia="幼圆" w:cs="幼圆"/>
          <w:color w:val="000000"/>
          <w:kern w:val="0"/>
          <w:sz w:val="21"/>
          <w:szCs w:val="21"/>
          <w:lang w:eastAsia="zh-CN"/>
        </w:rPr>
        <w:t>（</w:t>
      </w:r>
      <w:r>
        <w:rPr>
          <w:rFonts w:hint="eastAsia" w:ascii="幼圆" w:hAnsi="幼圆" w:eastAsia="幼圆" w:cs="幼圆"/>
          <w:color w:val="000000"/>
          <w:kern w:val="0"/>
          <w:sz w:val="21"/>
          <w:szCs w:val="21"/>
          <w:lang w:val="en-US" w:eastAsia="zh-CN"/>
        </w:rPr>
        <w:t>13</w:t>
      </w:r>
      <w:r>
        <w:rPr>
          <w:rFonts w:hint="eastAsia" w:ascii="幼圆" w:hAnsi="幼圆" w:eastAsia="幼圆" w:cs="幼圆"/>
          <w:color w:val="000000"/>
          <w:kern w:val="0"/>
          <w:sz w:val="21"/>
          <w:szCs w:val="21"/>
          <w:lang w:eastAsia="zh-CN"/>
        </w:rPr>
        <w:t>）</w:t>
      </w:r>
      <w:r>
        <w:rPr>
          <w:rFonts w:hint="eastAsia" w:ascii="幼圆" w:hAnsi="幼圆" w:eastAsia="幼圆" w:cs="幼圆"/>
          <w:color w:val="000000"/>
          <w:kern w:val="0"/>
          <w:sz w:val="21"/>
          <w:szCs w:val="21"/>
        </w:rPr>
        <w:t>乙方负责</w:t>
      </w:r>
      <w:r>
        <w:rPr>
          <w:rFonts w:hint="eastAsia" w:ascii="幼圆" w:hAnsi="幼圆" w:eastAsia="幼圆" w:cs="幼圆"/>
          <w:color w:val="000000"/>
          <w:kern w:val="0"/>
          <w:sz w:val="21"/>
          <w:szCs w:val="21"/>
          <w:lang w:val="en-US" w:eastAsia="zh-CN"/>
        </w:rPr>
        <w:t>2</w:t>
      </w:r>
      <w:r>
        <w:rPr>
          <w:rFonts w:hint="eastAsia" w:ascii="幼圆" w:hAnsi="幼圆" w:eastAsia="幼圆" w:cs="幼圆"/>
          <w:color w:val="000000"/>
          <w:kern w:val="0"/>
          <w:sz w:val="21"/>
          <w:szCs w:val="21"/>
        </w:rPr>
        <w:t>000元以下备品备件更换</w:t>
      </w:r>
      <w:r>
        <w:rPr>
          <w:rFonts w:hint="eastAsia" w:ascii="幼圆" w:hAnsi="幼圆" w:eastAsia="幼圆" w:cs="幼圆"/>
          <w:color w:val="000000"/>
          <w:kern w:val="0"/>
          <w:sz w:val="21"/>
          <w:szCs w:val="21"/>
          <w:lang w:eastAsia="zh-CN"/>
        </w:rPr>
        <w:t>，</w:t>
      </w:r>
      <w:r>
        <w:rPr>
          <w:rFonts w:hint="eastAsia" w:ascii="幼圆" w:hAnsi="幼圆" w:eastAsia="幼圆" w:cs="幼圆"/>
          <w:b w:val="0"/>
          <w:bCs w:val="0"/>
          <w:color w:val="000000"/>
          <w:kern w:val="0"/>
          <w:sz w:val="21"/>
          <w:szCs w:val="21"/>
          <w:lang w:val="en-US" w:eastAsia="zh-CN"/>
        </w:rPr>
        <w:t>水泵密封、轴承、压力表免费更换、维修。</w:t>
      </w:r>
    </w:p>
    <w:p>
      <w:pPr>
        <w:numPr>
          <w:ilvl w:val="0"/>
          <w:numId w:val="0"/>
        </w:numPr>
        <w:spacing w:line="240" w:lineRule="auto"/>
        <w:rPr>
          <w:rFonts w:hint="eastAsia" w:ascii="幼圆" w:hAnsi="幼圆" w:eastAsia="幼圆" w:cs="幼圆"/>
          <w:color w:val="000000"/>
          <w:kern w:val="0"/>
          <w:sz w:val="21"/>
          <w:szCs w:val="21"/>
          <w:lang w:eastAsia="zh-CN"/>
        </w:rPr>
      </w:pPr>
      <w:r>
        <w:rPr>
          <w:rFonts w:hint="eastAsia" w:ascii="幼圆" w:hAnsi="幼圆" w:eastAsia="幼圆" w:cs="幼圆"/>
          <w:color w:val="000000"/>
          <w:kern w:val="0"/>
          <w:sz w:val="21"/>
          <w:szCs w:val="21"/>
          <w:lang w:eastAsia="zh-CN"/>
        </w:rPr>
        <w:t>（</w:t>
      </w:r>
      <w:r>
        <w:rPr>
          <w:rFonts w:hint="eastAsia" w:ascii="幼圆" w:hAnsi="幼圆" w:eastAsia="幼圆" w:cs="幼圆"/>
          <w:color w:val="000000"/>
          <w:kern w:val="0"/>
          <w:sz w:val="21"/>
          <w:szCs w:val="21"/>
          <w:lang w:val="en-US" w:eastAsia="zh-CN"/>
        </w:rPr>
        <w:t>14</w:t>
      </w:r>
      <w:r>
        <w:rPr>
          <w:rFonts w:hint="eastAsia" w:ascii="幼圆" w:hAnsi="幼圆" w:eastAsia="幼圆" w:cs="幼圆"/>
          <w:color w:val="000000"/>
          <w:kern w:val="0"/>
          <w:sz w:val="21"/>
          <w:szCs w:val="21"/>
          <w:lang w:eastAsia="zh-CN"/>
        </w:rPr>
        <w:t>）</w:t>
      </w:r>
      <w:r>
        <w:rPr>
          <w:rFonts w:hint="eastAsia" w:ascii="幼圆" w:hAnsi="幼圆" w:eastAsia="幼圆" w:cs="幼圆"/>
          <w:color w:val="000000"/>
          <w:kern w:val="0"/>
          <w:sz w:val="21"/>
          <w:szCs w:val="21"/>
        </w:rPr>
        <w:t>负责设备机房</w:t>
      </w:r>
      <w:r>
        <w:rPr>
          <w:rFonts w:hint="eastAsia" w:ascii="幼圆" w:hAnsi="幼圆" w:eastAsia="幼圆" w:cs="幼圆"/>
          <w:color w:val="000000"/>
          <w:kern w:val="0"/>
          <w:sz w:val="21"/>
          <w:szCs w:val="21"/>
          <w:lang w:val="en-US" w:eastAsia="zh-CN"/>
        </w:rPr>
        <w:t>6</w:t>
      </w:r>
      <w:r>
        <w:rPr>
          <w:rFonts w:hint="eastAsia" w:ascii="幼圆" w:hAnsi="幼圆" w:eastAsia="幼圆" w:cs="幼圆"/>
          <w:color w:val="000000"/>
          <w:kern w:val="0"/>
          <w:sz w:val="21"/>
          <w:szCs w:val="21"/>
        </w:rPr>
        <w:t>S卫生清理</w:t>
      </w:r>
      <w:r>
        <w:rPr>
          <w:rFonts w:hint="eastAsia" w:ascii="幼圆" w:hAnsi="幼圆" w:eastAsia="幼圆" w:cs="幼圆"/>
          <w:color w:val="000000"/>
          <w:kern w:val="0"/>
          <w:sz w:val="21"/>
          <w:szCs w:val="21"/>
          <w:lang w:eastAsia="zh-CN"/>
        </w:rPr>
        <w:t>，机房门窗、、墙面、地面、照明插座维修。</w:t>
      </w:r>
    </w:p>
    <w:p>
      <w:pPr>
        <w:numPr>
          <w:ilvl w:val="0"/>
          <w:numId w:val="0"/>
        </w:numPr>
        <w:spacing w:line="240" w:lineRule="auto"/>
        <w:jc w:val="left"/>
        <w:rPr>
          <w:rFonts w:hint="eastAsia" w:ascii="幼圆" w:hAnsi="幼圆" w:eastAsia="幼圆" w:cs="幼圆"/>
          <w:color w:val="000000"/>
          <w:kern w:val="0"/>
          <w:sz w:val="21"/>
          <w:szCs w:val="21"/>
          <w:lang w:val="en-US" w:eastAsia="zh-CN"/>
        </w:rPr>
      </w:pPr>
      <w:r>
        <w:rPr>
          <w:rFonts w:hint="eastAsia" w:ascii="幼圆" w:hAnsi="幼圆" w:eastAsia="幼圆" w:cs="幼圆"/>
          <w:sz w:val="21"/>
          <w:szCs w:val="21"/>
          <w:lang w:val="en-US" w:eastAsia="zh-CN"/>
        </w:rPr>
        <w:t>（15）维保细则未完成或缺少项目、不能达到甲方标准，按照不低于1000元罚扣。保证甲方设备安全运行，因设备异常或乙方操作不当引起的安全、停水事故，所造成的损失，乙方负全责。</w:t>
      </w:r>
    </w:p>
    <w:p>
      <w:pPr>
        <w:numPr>
          <w:ilvl w:val="0"/>
          <w:numId w:val="0"/>
        </w:numPr>
        <w:spacing w:line="240" w:lineRule="auto"/>
        <w:ind w:leftChars="0"/>
        <w:rPr>
          <w:rFonts w:hint="eastAsia" w:ascii="幼圆" w:hAnsi="幼圆" w:eastAsia="幼圆" w:cs="幼圆"/>
          <w:b/>
          <w:bCs w:val="0"/>
          <w:snapToGrid w:val="0"/>
          <w:kern w:val="21"/>
          <w:sz w:val="28"/>
          <w:szCs w:val="28"/>
          <w:lang w:val="en-US" w:eastAsia="zh-CN"/>
        </w:rPr>
      </w:pPr>
      <w:r>
        <w:rPr>
          <w:rFonts w:hint="eastAsia" w:ascii="幼圆" w:hAnsi="幼圆" w:eastAsia="幼圆" w:cs="幼圆"/>
          <w:b/>
          <w:bCs w:val="0"/>
          <w:snapToGrid w:val="0"/>
          <w:kern w:val="21"/>
          <w:sz w:val="28"/>
          <w:szCs w:val="28"/>
          <w:lang w:val="en-US" w:eastAsia="zh-CN"/>
        </w:rPr>
        <w:t>六、安全与应急管理</w:t>
      </w:r>
    </w:p>
    <w:p>
      <w:pPr>
        <w:numPr>
          <w:ilvl w:val="0"/>
          <w:numId w:val="0"/>
        </w:numPr>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1、工作许可：任何维保作业必须执行严格的动火作业、有限空间作业、高空作业、临时用电许可证制度。</w:t>
      </w:r>
    </w:p>
    <w:p>
      <w:pPr>
        <w:numPr>
          <w:ilvl w:val="0"/>
          <w:numId w:val="0"/>
        </w:numPr>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2、应急预案： 制定针对跑水、停水、水质不合格制定应急预案，并定期组织演练。</w:t>
      </w:r>
    </w:p>
    <w:p>
      <w:pPr>
        <w:numPr>
          <w:ilvl w:val="0"/>
          <w:numId w:val="0"/>
        </w:numPr>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3、个人防护： 作业人员必须配备合格的隔离服、面罩、手套、安全鞋等个人防护装备。</w:t>
      </w:r>
    </w:p>
    <w:p>
      <w:pPr>
        <w:numPr>
          <w:ilvl w:val="0"/>
          <w:numId w:val="0"/>
        </w:numPr>
        <w:spacing w:line="240" w:lineRule="auto"/>
        <w:ind w:leftChars="0"/>
        <w:rPr>
          <w:rFonts w:hint="eastAsia" w:ascii="幼圆" w:hAnsi="幼圆" w:eastAsia="幼圆" w:cs="幼圆"/>
          <w:b/>
          <w:bCs w:val="0"/>
          <w:snapToGrid w:val="0"/>
          <w:kern w:val="21"/>
          <w:sz w:val="28"/>
          <w:szCs w:val="28"/>
          <w:lang w:val="en-US" w:eastAsia="zh-CN"/>
        </w:rPr>
      </w:pPr>
      <w:r>
        <w:rPr>
          <w:rFonts w:hint="eastAsia" w:ascii="幼圆" w:hAnsi="幼圆" w:eastAsia="幼圆" w:cs="幼圆"/>
          <w:b/>
          <w:bCs w:val="0"/>
          <w:snapToGrid w:val="0"/>
          <w:kern w:val="21"/>
          <w:sz w:val="28"/>
          <w:szCs w:val="28"/>
          <w:lang w:val="en-US" w:eastAsia="zh-CN"/>
        </w:rPr>
        <w:t>七、验收及考核</w:t>
      </w:r>
    </w:p>
    <w:p>
      <w:pPr>
        <w:numPr>
          <w:ilvl w:val="0"/>
          <w:numId w:val="0"/>
        </w:numPr>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1、无泄漏： 系统恢复压力后，所有连接处无任何可见泄漏。</w:t>
      </w:r>
    </w:p>
    <w:p>
      <w:pPr>
        <w:numPr>
          <w:ilvl w:val="0"/>
          <w:numId w:val="0"/>
        </w:numPr>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2、运行参数正常： 压力、温度、流量稳定在设计范围内。</w:t>
      </w:r>
    </w:p>
    <w:p>
      <w:pPr>
        <w:numPr>
          <w:ilvl w:val="0"/>
          <w:numId w:val="0"/>
        </w:numPr>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3、水泵轴承润滑、叶轮状态、温度在正常范围内运行。</w:t>
      </w:r>
    </w:p>
    <w:p>
      <w:pPr>
        <w:numPr>
          <w:ilvl w:val="0"/>
          <w:numId w:val="0"/>
        </w:numPr>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4、保温完好： 保温层外观平整，表面温度达标。</w:t>
      </w:r>
    </w:p>
    <w:p>
      <w:pPr>
        <w:numPr>
          <w:ilvl w:val="0"/>
          <w:numId w:val="0"/>
        </w:numPr>
        <w:spacing w:line="240" w:lineRule="auto"/>
        <w:jc w:val="left"/>
        <w:rPr>
          <w:rFonts w:hint="eastAsia" w:ascii="幼圆" w:hAnsi="幼圆" w:eastAsia="幼圆" w:cs="幼圆"/>
          <w:sz w:val="21"/>
          <w:szCs w:val="21"/>
          <w:lang w:val="en-US" w:eastAsia="zh-CN"/>
        </w:rPr>
      </w:pPr>
      <w:r>
        <w:rPr>
          <w:rFonts w:hint="eastAsia" w:ascii="幼圆" w:hAnsi="幼圆" w:eastAsia="幼圆" w:cs="幼圆"/>
          <w:bCs/>
          <w:snapToGrid w:val="0"/>
          <w:kern w:val="21"/>
          <w:sz w:val="21"/>
          <w:szCs w:val="21"/>
          <w:lang w:val="en-US" w:eastAsia="zh-CN"/>
        </w:rPr>
        <w:t xml:space="preserve">5、文档齐全： </w:t>
      </w:r>
      <w:r>
        <w:rPr>
          <w:rFonts w:hint="eastAsia" w:ascii="幼圆" w:hAnsi="幼圆" w:eastAsia="幼圆" w:cs="幼圆"/>
          <w:sz w:val="21"/>
          <w:szCs w:val="21"/>
          <w:lang w:val="en-US" w:eastAsia="zh-CN"/>
        </w:rPr>
        <w:t>每月5日前递交上一月度维保报告、巡检记录、维修记录，甲方签字认可，缺少一次按照不低于1000元罚扣。</w:t>
      </w:r>
    </w:p>
    <w:p>
      <w:pPr>
        <w:numPr>
          <w:ilvl w:val="0"/>
          <w:numId w:val="0"/>
        </w:numPr>
        <w:spacing w:line="240" w:lineRule="auto"/>
        <w:ind w:leftChars="0"/>
        <w:rPr>
          <w:rFonts w:hint="eastAsia" w:ascii="幼圆" w:hAnsi="幼圆" w:eastAsia="幼圆" w:cs="幼圆"/>
          <w:spacing w:val="14"/>
          <w:sz w:val="21"/>
          <w:szCs w:val="21"/>
        </w:rPr>
      </w:pPr>
      <w:r>
        <w:rPr>
          <w:rFonts w:hint="eastAsia" w:ascii="幼圆" w:hAnsi="幼圆" w:eastAsia="幼圆" w:cs="幼圆"/>
          <w:sz w:val="21"/>
          <w:szCs w:val="21"/>
          <w:lang w:val="en-US" w:eastAsia="zh-CN"/>
        </w:rPr>
        <w:t>6、</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lang w:val="en-US" w:eastAsia="zh-CN"/>
        </w:rPr>
        <w:t>1</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服务时间安排：</w:t>
      </w:r>
    </w:p>
    <w:p>
      <w:pPr>
        <w:numPr>
          <w:ilvl w:val="0"/>
          <w:numId w:val="0"/>
        </w:numPr>
        <w:spacing w:line="240" w:lineRule="auto"/>
        <w:ind w:left="420"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A</w:t>
      </w:r>
      <w:r>
        <w:rPr>
          <w:rFonts w:hint="eastAsia" w:ascii="幼圆" w:hAnsi="幼圆" w:eastAsia="幼圆" w:cs="幼圆"/>
          <w:spacing w:val="14"/>
          <w:sz w:val="21"/>
          <w:szCs w:val="21"/>
        </w:rPr>
        <w:t>周一至周日，7天24小时包括法定节假日。</w:t>
      </w:r>
    </w:p>
    <w:p>
      <w:pPr>
        <w:numPr>
          <w:ilvl w:val="0"/>
          <w:numId w:val="0"/>
        </w:numPr>
        <w:spacing w:line="240" w:lineRule="auto"/>
        <w:ind w:leftChars="0" w:firstLine="476" w:firstLineChars="20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B</w:t>
      </w:r>
      <w:r>
        <w:rPr>
          <w:rFonts w:hint="eastAsia" w:ascii="幼圆" w:hAnsi="幼圆" w:eastAsia="幼圆" w:cs="幼圆"/>
          <w:spacing w:val="14"/>
          <w:sz w:val="21"/>
          <w:szCs w:val="21"/>
        </w:rPr>
        <w:t xml:space="preserve">电话响应时间 </w:t>
      </w:r>
      <w:r>
        <w:rPr>
          <w:rFonts w:hint="eastAsia" w:ascii="幼圆" w:hAnsi="幼圆" w:eastAsia="幼圆" w:cs="幼圆"/>
          <w:spacing w:val="14"/>
          <w:sz w:val="21"/>
          <w:szCs w:val="21"/>
          <w:lang w:val="en-US" w:eastAsia="zh-CN"/>
        </w:rPr>
        <w:t xml:space="preserve">2 </w:t>
      </w:r>
      <w:r>
        <w:rPr>
          <w:rFonts w:hint="eastAsia" w:ascii="幼圆" w:hAnsi="幼圆" w:eastAsia="幼圆" w:cs="幼圆"/>
          <w:spacing w:val="14"/>
          <w:sz w:val="21"/>
          <w:szCs w:val="21"/>
        </w:rPr>
        <w:t>小时内；</w:t>
      </w:r>
    </w:p>
    <w:p>
      <w:pPr>
        <w:numPr>
          <w:ilvl w:val="0"/>
          <w:numId w:val="0"/>
        </w:numPr>
        <w:spacing w:line="240" w:lineRule="auto"/>
        <w:ind w:left="420" w:leftChars="0"/>
        <w:rPr>
          <w:rFonts w:hint="eastAsia" w:ascii="幼圆" w:hAnsi="幼圆" w:eastAsia="幼圆" w:cs="幼圆"/>
          <w:sz w:val="21"/>
          <w:szCs w:val="21"/>
          <w:lang w:val="en-US" w:eastAsia="zh-CN"/>
        </w:rPr>
      </w:pPr>
      <w:r>
        <w:rPr>
          <w:rFonts w:hint="eastAsia" w:ascii="幼圆" w:hAnsi="幼圆" w:eastAsia="幼圆" w:cs="幼圆"/>
          <w:spacing w:val="14"/>
          <w:sz w:val="21"/>
          <w:szCs w:val="21"/>
          <w:lang w:val="en-US" w:eastAsia="zh-CN"/>
        </w:rPr>
        <w:t>C</w:t>
      </w:r>
      <w:r>
        <w:rPr>
          <w:rFonts w:hint="eastAsia" w:ascii="幼圆" w:hAnsi="幼圆" w:eastAsia="幼圆" w:cs="幼圆"/>
          <w:spacing w:val="14"/>
          <w:sz w:val="21"/>
          <w:szCs w:val="21"/>
        </w:rPr>
        <w:t xml:space="preserve">到达现场时间 </w:t>
      </w:r>
      <w:r>
        <w:rPr>
          <w:rFonts w:hint="eastAsia" w:ascii="幼圆" w:hAnsi="幼圆" w:eastAsia="幼圆" w:cs="幼圆"/>
          <w:spacing w:val="14"/>
          <w:sz w:val="21"/>
          <w:szCs w:val="21"/>
          <w:lang w:val="en-US" w:eastAsia="zh-CN"/>
        </w:rPr>
        <w:t>4</w:t>
      </w:r>
      <w:r>
        <w:rPr>
          <w:rFonts w:hint="eastAsia" w:ascii="幼圆" w:hAnsi="幼圆" w:eastAsia="幼圆" w:cs="幼圆"/>
          <w:spacing w:val="14"/>
          <w:sz w:val="21"/>
          <w:szCs w:val="21"/>
        </w:rPr>
        <w:t xml:space="preserve"> 小时内</w:t>
      </w:r>
    </w:p>
    <w:p>
      <w:pPr>
        <w:numPr>
          <w:ilvl w:val="0"/>
          <w:numId w:val="0"/>
        </w:numPr>
        <w:spacing w:line="240" w:lineRule="auto"/>
        <w:ind w:left="420" w:leftChars="0"/>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D乙方维保配件应充足，紧急故障应</w:t>
      </w:r>
      <w:r>
        <w:rPr>
          <w:rFonts w:hint="eastAsia" w:ascii="幼圆" w:hAnsi="幼圆" w:eastAsia="幼圆" w:cs="幼圆"/>
          <w:sz w:val="21"/>
          <w:szCs w:val="21"/>
          <w:u w:val="single"/>
          <w:lang w:val="en-US" w:eastAsia="zh-CN"/>
        </w:rPr>
        <w:t xml:space="preserve">   0.5   </w:t>
      </w:r>
      <w:r>
        <w:rPr>
          <w:rFonts w:hint="eastAsia" w:ascii="幼圆" w:hAnsi="幼圆" w:eastAsia="幼圆" w:cs="幼圆"/>
          <w:sz w:val="21"/>
          <w:szCs w:val="21"/>
          <w:lang w:val="en-US" w:eastAsia="zh-CN"/>
        </w:rPr>
        <w:t>小时内维修完成；</w:t>
      </w:r>
    </w:p>
    <w:p>
      <w:pPr>
        <w:numPr>
          <w:ilvl w:val="0"/>
          <w:numId w:val="0"/>
        </w:numPr>
        <w:spacing w:line="240" w:lineRule="auto"/>
        <w:ind w:left="420" w:leftChars="0"/>
        <w:rPr>
          <w:rFonts w:hint="eastAsia" w:ascii="幼圆" w:hAnsi="幼圆" w:eastAsia="幼圆" w:cs="幼圆"/>
          <w:spacing w:val="14"/>
          <w:sz w:val="21"/>
          <w:szCs w:val="21"/>
        </w:rPr>
      </w:pPr>
      <w:r>
        <w:rPr>
          <w:rFonts w:hint="eastAsia" w:ascii="幼圆" w:hAnsi="幼圆" w:eastAsia="幼圆" w:cs="幼圆"/>
          <w:sz w:val="21"/>
          <w:szCs w:val="21"/>
          <w:lang w:val="en-US" w:eastAsia="zh-CN"/>
        </w:rPr>
        <w:t>E一般故障自报修起</w:t>
      </w:r>
      <w:r>
        <w:rPr>
          <w:rFonts w:hint="eastAsia" w:ascii="幼圆" w:hAnsi="幼圆" w:eastAsia="幼圆" w:cs="幼圆"/>
          <w:sz w:val="21"/>
          <w:szCs w:val="21"/>
          <w:u w:val="single"/>
          <w:lang w:val="en-US" w:eastAsia="zh-CN"/>
        </w:rPr>
        <w:t xml:space="preserve">   2   </w:t>
      </w:r>
      <w:r>
        <w:rPr>
          <w:rFonts w:hint="eastAsia" w:ascii="幼圆" w:hAnsi="幼圆" w:eastAsia="幼圆" w:cs="幼圆"/>
          <w:sz w:val="21"/>
          <w:szCs w:val="21"/>
          <w:lang w:val="en-US" w:eastAsia="zh-CN"/>
        </w:rPr>
        <w:t>小时内维修完成。</w:t>
      </w:r>
    </w:p>
    <w:p>
      <w:pPr>
        <w:numPr>
          <w:ilvl w:val="0"/>
          <w:numId w:val="0"/>
        </w:numPr>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lang w:val="en-US" w:eastAsia="zh-CN"/>
        </w:rPr>
        <w:t>2</w:t>
      </w: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负责对</w:t>
      </w:r>
      <w:r>
        <w:rPr>
          <w:rFonts w:hint="eastAsia" w:ascii="幼圆" w:hAnsi="幼圆" w:eastAsia="幼圆" w:cs="幼圆"/>
          <w:spacing w:val="14"/>
          <w:sz w:val="21"/>
          <w:szCs w:val="21"/>
          <w:lang w:eastAsia="zh-CN"/>
        </w:rPr>
        <w:t>清单内</w:t>
      </w:r>
      <w:r>
        <w:rPr>
          <w:rFonts w:hint="eastAsia" w:ascii="幼圆" w:hAnsi="幼圆" w:eastAsia="幼圆" w:cs="幼圆"/>
          <w:spacing w:val="14"/>
          <w:sz w:val="21"/>
          <w:szCs w:val="21"/>
        </w:rPr>
        <w:t>设施的维修保养。合同签订一个月内，对</w:t>
      </w:r>
      <w:r>
        <w:rPr>
          <w:rFonts w:hint="eastAsia" w:ascii="幼圆" w:hAnsi="幼圆" w:eastAsia="幼圆" w:cs="幼圆"/>
          <w:spacing w:val="14"/>
          <w:sz w:val="21"/>
          <w:szCs w:val="21"/>
          <w:lang w:eastAsia="zh-CN"/>
        </w:rPr>
        <w:t>院区</w:t>
      </w:r>
      <w:r>
        <w:rPr>
          <w:rFonts w:hint="eastAsia" w:ascii="幼圆" w:hAnsi="幼圆" w:eastAsia="幼圆" w:cs="幼圆"/>
          <w:spacing w:val="14"/>
          <w:sz w:val="21"/>
          <w:szCs w:val="21"/>
        </w:rPr>
        <w:t>内所含设备实施检查、恢复，使其各个系统正常工作，并与</w:t>
      </w:r>
      <w:r>
        <w:rPr>
          <w:rFonts w:hint="eastAsia" w:ascii="幼圆" w:hAnsi="幼圆" w:eastAsia="幼圆" w:cs="幼圆"/>
          <w:spacing w:val="14"/>
          <w:sz w:val="21"/>
          <w:szCs w:val="21"/>
          <w:lang w:eastAsia="zh-CN"/>
        </w:rPr>
        <w:t>甲方</w:t>
      </w:r>
      <w:r>
        <w:rPr>
          <w:rFonts w:hint="eastAsia" w:ascii="幼圆" w:hAnsi="幼圆" w:eastAsia="幼圆" w:cs="幼圆"/>
          <w:spacing w:val="14"/>
          <w:sz w:val="21"/>
          <w:szCs w:val="21"/>
        </w:rPr>
        <w:t>代表共同签字确认备案。</w:t>
      </w:r>
    </w:p>
    <w:p>
      <w:pPr>
        <w:numPr>
          <w:ilvl w:val="0"/>
          <w:numId w:val="0"/>
        </w:numPr>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lang w:val="en-US" w:eastAsia="zh-CN"/>
        </w:rPr>
        <w:t>3</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维保工作</w:t>
      </w:r>
      <w:r>
        <w:rPr>
          <w:rFonts w:hint="eastAsia" w:ascii="幼圆" w:hAnsi="幼圆" w:eastAsia="幼圆" w:cs="幼圆"/>
          <w:spacing w:val="14"/>
          <w:sz w:val="21"/>
          <w:szCs w:val="21"/>
          <w:lang w:eastAsia="zh-CN"/>
        </w:rPr>
        <w:t>一般故障</w:t>
      </w:r>
      <w:r>
        <w:rPr>
          <w:rFonts w:hint="eastAsia" w:ascii="幼圆" w:hAnsi="幼圆" w:eastAsia="幼圆" w:cs="幼圆"/>
          <w:spacing w:val="14"/>
          <w:sz w:val="21"/>
          <w:szCs w:val="21"/>
        </w:rPr>
        <w:t>要做到小修不过夜，大修不能超过三天。小修范围：根据故障情况，</w:t>
      </w:r>
      <w:r>
        <w:rPr>
          <w:rFonts w:hint="eastAsia" w:ascii="幼圆" w:hAnsi="幼圆" w:eastAsia="幼圆" w:cs="幼圆"/>
          <w:spacing w:val="14"/>
          <w:sz w:val="21"/>
          <w:szCs w:val="21"/>
          <w:lang w:eastAsia="zh-CN"/>
        </w:rPr>
        <w:t>甲方</w:t>
      </w:r>
      <w:r>
        <w:rPr>
          <w:rFonts w:hint="eastAsia" w:ascii="幼圆" w:hAnsi="幼圆" w:eastAsia="幼圆" w:cs="幼圆"/>
          <w:spacing w:val="14"/>
          <w:sz w:val="21"/>
          <w:szCs w:val="21"/>
        </w:rPr>
        <w:t>管理值班人员及时通知</w:t>
      </w: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w:t>
      </w:r>
      <w:r>
        <w:rPr>
          <w:rFonts w:hint="eastAsia" w:ascii="幼圆" w:hAnsi="幼圆" w:eastAsia="幼圆" w:cs="幼圆"/>
          <w:spacing w:val="14"/>
          <w:sz w:val="21"/>
          <w:szCs w:val="21"/>
          <w:lang w:eastAsia="zh-CN"/>
        </w:rPr>
        <w:t>乙</w:t>
      </w:r>
      <w:r>
        <w:rPr>
          <w:rFonts w:hint="eastAsia" w:ascii="幼圆" w:hAnsi="幼圆" w:eastAsia="幼圆" w:cs="幼圆"/>
          <w:spacing w:val="14"/>
          <w:sz w:val="21"/>
          <w:szCs w:val="21"/>
        </w:rPr>
        <w:t>方维护人员应积极配合及时完成维护，</w:t>
      </w:r>
      <w:r>
        <w:rPr>
          <w:rFonts w:hint="eastAsia" w:ascii="幼圆" w:hAnsi="幼圆" w:eastAsia="幼圆" w:cs="幼圆"/>
          <w:spacing w:val="14"/>
          <w:sz w:val="21"/>
          <w:szCs w:val="21"/>
          <w:lang w:eastAsia="zh-CN"/>
        </w:rPr>
        <w:t>甲方</w:t>
      </w:r>
      <w:r>
        <w:rPr>
          <w:rFonts w:hint="eastAsia" w:ascii="幼圆" w:hAnsi="幼圆" w:eastAsia="幼圆" w:cs="幼圆"/>
          <w:spacing w:val="14"/>
          <w:sz w:val="21"/>
          <w:szCs w:val="21"/>
        </w:rPr>
        <w:t>要对每次通知落实情况进行考核，</w:t>
      </w: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如有延误，小修考核每次</w:t>
      </w:r>
      <w:r>
        <w:rPr>
          <w:rFonts w:hint="eastAsia" w:ascii="幼圆" w:hAnsi="幼圆" w:eastAsia="幼圆" w:cs="幼圆"/>
          <w:spacing w:val="14"/>
          <w:sz w:val="21"/>
          <w:szCs w:val="21"/>
          <w:lang w:eastAsia="zh-CN"/>
        </w:rPr>
        <w:t>罚</w:t>
      </w:r>
      <w:r>
        <w:rPr>
          <w:rFonts w:hint="eastAsia" w:ascii="幼圆" w:hAnsi="幼圆" w:eastAsia="幼圆" w:cs="幼圆"/>
          <w:spacing w:val="14"/>
          <w:sz w:val="21"/>
          <w:szCs w:val="21"/>
        </w:rPr>
        <w:t>扣</w:t>
      </w:r>
      <w:r>
        <w:rPr>
          <w:rFonts w:hint="eastAsia" w:ascii="幼圆" w:hAnsi="幼圆" w:eastAsia="幼圆" w:cs="幼圆"/>
          <w:spacing w:val="14"/>
          <w:sz w:val="21"/>
          <w:szCs w:val="21"/>
          <w:lang w:val="en-US" w:eastAsia="zh-CN"/>
        </w:rPr>
        <w:t>10</w:t>
      </w:r>
      <w:r>
        <w:rPr>
          <w:rFonts w:hint="eastAsia" w:ascii="幼圆" w:hAnsi="幼圆" w:eastAsia="幼圆" w:cs="幼圆"/>
          <w:spacing w:val="14"/>
          <w:sz w:val="21"/>
          <w:szCs w:val="21"/>
        </w:rPr>
        <w:t>00元</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大修考核每次</w:t>
      </w:r>
      <w:r>
        <w:rPr>
          <w:rFonts w:hint="eastAsia" w:ascii="幼圆" w:hAnsi="幼圆" w:eastAsia="幼圆" w:cs="幼圆"/>
          <w:spacing w:val="14"/>
          <w:sz w:val="21"/>
          <w:szCs w:val="21"/>
          <w:lang w:eastAsia="zh-CN"/>
        </w:rPr>
        <w:t>罚</w:t>
      </w:r>
      <w:r>
        <w:rPr>
          <w:rFonts w:hint="eastAsia" w:ascii="幼圆" w:hAnsi="幼圆" w:eastAsia="幼圆" w:cs="幼圆"/>
          <w:spacing w:val="14"/>
          <w:sz w:val="21"/>
          <w:szCs w:val="21"/>
        </w:rPr>
        <w:t>扣</w:t>
      </w:r>
      <w:r>
        <w:rPr>
          <w:rFonts w:hint="eastAsia" w:ascii="幼圆" w:hAnsi="幼圆" w:eastAsia="幼圆" w:cs="幼圆"/>
          <w:spacing w:val="14"/>
          <w:sz w:val="21"/>
          <w:szCs w:val="21"/>
          <w:lang w:val="en-US" w:eastAsia="zh-CN"/>
        </w:rPr>
        <w:t>2</w:t>
      </w:r>
      <w:r>
        <w:rPr>
          <w:rFonts w:hint="eastAsia" w:ascii="幼圆" w:hAnsi="幼圆" w:eastAsia="幼圆" w:cs="幼圆"/>
          <w:spacing w:val="14"/>
          <w:sz w:val="21"/>
          <w:szCs w:val="21"/>
        </w:rPr>
        <w:t>000元，以便对维保工作的促进。</w:t>
      </w:r>
    </w:p>
    <w:p>
      <w:pPr>
        <w:numPr>
          <w:ilvl w:val="0"/>
          <w:numId w:val="0"/>
        </w:numPr>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lang w:val="en-US" w:eastAsia="zh-CN"/>
        </w:rPr>
        <w:t>4</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甲方有权随时检查维保人员工作情况，如有擅离职守、日常巡查及保养工作完成不到位等情况</w:t>
      </w:r>
      <w:r>
        <w:rPr>
          <w:rFonts w:hint="eastAsia" w:ascii="幼圆" w:hAnsi="幼圆" w:eastAsia="幼圆" w:cs="幼圆"/>
          <w:spacing w:val="14"/>
          <w:sz w:val="21"/>
          <w:szCs w:val="21"/>
          <w:lang w:eastAsia="zh-CN"/>
        </w:rPr>
        <w:t>每项</w:t>
      </w:r>
      <w:r>
        <w:rPr>
          <w:rFonts w:hint="eastAsia" w:ascii="幼圆" w:hAnsi="幼圆" w:eastAsia="幼圆" w:cs="幼圆"/>
          <w:spacing w:val="14"/>
          <w:sz w:val="21"/>
          <w:szCs w:val="21"/>
        </w:rPr>
        <w:t>罚</w:t>
      </w:r>
      <w:r>
        <w:rPr>
          <w:rFonts w:hint="eastAsia" w:ascii="幼圆" w:hAnsi="幼圆" w:eastAsia="幼圆" w:cs="幼圆"/>
          <w:spacing w:val="14"/>
          <w:sz w:val="21"/>
          <w:szCs w:val="21"/>
          <w:lang w:eastAsia="zh-CN"/>
        </w:rPr>
        <w:t>扣</w:t>
      </w:r>
      <w:r>
        <w:rPr>
          <w:rFonts w:hint="eastAsia" w:ascii="幼圆" w:hAnsi="幼圆" w:eastAsia="幼圆" w:cs="幼圆"/>
          <w:spacing w:val="14"/>
          <w:sz w:val="21"/>
          <w:szCs w:val="21"/>
          <w:lang w:val="en-US" w:eastAsia="zh-CN"/>
        </w:rPr>
        <w:t>10</w:t>
      </w:r>
      <w:r>
        <w:rPr>
          <w:rFonts w:hint="eastAsia" w:ascii="幼圆" w:hAnsi="幼圆" w:eastAsia="幼圆" w:cs="幼圆"/>
          <w:spacing w:val="14"/>
          <w:sz w:val="21"/>
          <w:szCs w:val="21"/>
        </w:rPr>
        <w:t>00元。</w:t>
      </w:r>
      <w:r>
        <w:rPr>
          <w:rFonts w:hint="eastAsia" w:ascii="幼圆" w:hAnsi="幼圆" w:eastAsia="幼圆" w:cs="幼圆"/>
          <w:spacing w:val="14"/>
          <w:sz w:val="21"/>
          <w:szCs w:val="21"/>
          <w:lang w:eastAsia="zh-CN"/>
        </w:rPr>
        <w:t>维保期间</w:t>
      </w:r>
      <w:r>
        <w:rPr>
          <w:rFonts w:hint="eastAsia" w:ascii="幼圆" w:hAnsi="幼圆" w:eastAsia="幼圆" w:cs="幼圆"/>
          <w:spacing w:val="14"/>
          <w:sz w:val="21"/>
          <w:szCs w:val="21"/>
        </w:rPr>
        <w:t>由</w:t>
      </w: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工作延误导致人身、财产损失，由</w:t>
      </w:r>
      <w:r>
        <w:rPr>
          <w:rFonts w:hint="eastAsia" w:ascii="幼圆" w:hAnsi="幼圆" w:eastAsia="幼圆" w:cs="幼圆"/>
          <w:spacing w:val="14"/>
          <w:sz w:val="21"/>
          <w:szCs w:val="21"/>
          <w:lang w:eastAsia="zh-CN"/>
        </w:rPr>
        <w:t>乙</w:t>
      </w:r>
      <w:r>
        <w:rPr>
          <w:rFonts w:hint="eastAsia" w:ascii="幼圆" w:hAnsi="幼圆" w:eastAsia="幼圆" w:cs="幼圆"/>
          <w:spacing w:val="14"/>
          <w:sz w:val="21"/>
          <w:szCs w:val="21"/>
        </w:rPr>
        <w:t>方承担全部责任。</w:t>
      </w:r>
    </w:p>
    <w:p>
      <w:pPr>
        <w:numPr>
          <w:ilvl w:val="0"/>
          <w:numId w:val="0"/>
        </w:numPr>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lang w:val="en-US" w:eastAsia="zh-CN"/>
        </w:rPr>
        <w:t>5</w:t>
      </w: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维保人员工作期间应穿统一服装、佩戴工作证件等，维保期间</w:t>
      </w:r>
      <w:r>
        <w:rPr>
          <w:rFonts w:hint="eastAsia" w:ascii="幼圆" w:hAnsi="幼圆" w:eastAsia="幼圆" w:cs="幼圆"/>
          <w:spacing w:val="14"/>
          <w:sz w:val="21"/>
          <w:szCs w:val="21"/>
          <w:lang w:eastAsia="zh-CN"/>
        </w:rPr>
        <w:t>乙</w:t>
      </w:r>
      <w:r>
        <w:rPr>
          <w:rFonts w:hint="eastAsia" w:ascii="幼圆" w:hAnsi="幼圆" w:eastAsia="幼圆" w:cs="幼圆"/>
          <w:spacing w:val="14"/>
          <w:sz w:val="21"/>
          <w:szCs w:val="21"/>
        </w:rPr>
        <w:t>方的安全责任和由</w:t>
      </w:r>
      <w:r>
        <w:rPr>
          <w:rFonts w:hint="eastAsia" w:ascii="幼圆" w:hAnsi="幼圆" w:eastAsia="幼圆" w:cs="幼圆"/>
          <w:spacing w:val="14"/>
          <w:sz w:val="21"/>
          <w:szCs w:val="21"/>
          <w:lang w:eastAsia="zh-CN"/>
        </w:rPr>
        <w:t>乙</w:t>
      </w:r>
      <w:r>
        <w:rPr>
          <w:rFonts w:hint="eastAsia" w:ascii="幼圆" w:hAnsi="幼圆" w:eastAsia="幼圆" w:cs="幼圆"/>
          <w:spacing w:val="14"/>
          <w:sz w:val="21"/>
          <w:szCs w:val="21"/>
        </w:rPr>
        <w:t>方引起的安全责任由</w:t>
      </w:r>
      <w:r>
        <w:rPr>
          <w:rFonts w:hint="eastAsia" w:ascii="幼圆" w:hAnsi="幼圆" w:eastAsia="幼圆" w:cs="幼圆"/>
          <w:spacing w:val="14"/>
          <w:sz w:val="21"/>
          <w:szCs w:val="21"/>
          <w:lang w:eastAsia="zh-CN"/>
        </w:rPr>
        <w:t>乙</w:t>
      </w:r>
      <w:r>
        <w:rPr>
          <w:rFonts w:hint="eastAsia" w:ascii="幼圆" w:hAnsi="幼圆" w:eastAsia="幼圆" w:cs="幼圆"/>
          <w:spacing w:val="14"/>
          <w:sz w:val="21"/>
          <w:szCs w:val="21"/>
        </w:rPr>
        <w:t>方负责。</w:t>
      </w:r>
    </w:p>
    <w:p>
      <w:pPr>
        <w:numPr>
          <w:ilvl w:val="0"/>
          <w:numId w:val="0"/>
        </w:numPr>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lang w:val="en-US" w:eastAsia="zh-CN"/>
        </w:rPr>
        <w:t>6</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每月维保工作结束时应</w:t>
      </w:r>
      <w:r>
        <w:rPr>
          <w:rFonts w:hint="eastAsia" w:ascii="幼圆" w:hAnsi="幼圆" w:eastAsia="幼圆" w:cs="幼圆"/>
          <w:spacing w:val="14"/>
          <w:sz w:val="21"/>
          <w:szCs w:val="21"/>
          <w:lang w:val="en-US" w:eastAsia="zh-CN"/>
        </w:rPr>
        <w:t>在次月5号前</w:t>
      </w:r>
      <w:r>
        <w:rPr>
          <w:rFonts w:hint="eastAsia" w:ascii="幼圆" w:hAnsi="幼圆" w:eastAsia="幼圆" w:cs="幼圆"/>
          <w:spacing w:val="14"/>
          <w:sz w:val="21"/>
          <w:szCs w:val="21"/>
        </w:rPr>
        <w:t>出具月度工作报告及相关维修保养记录</w:t>
      </w:r>
      <w:r>
        <w:rPr>
          <w:rFonts w:hint="eastAsia" w:ascii="幼圆" w:hAnsi="幼圆" w:eastAsia="幼圆" w:cs="幼圆"/>
          <w:spacing w:val="14"/>
          <w:sz w:val="21"/>
          <w:szCs w:val="21"/>
          <w:lang w:val="en-US" w:eastAsia="zh-CN"/>
        </w:rPr>
        <w:t>交付甲方，每次延迟交付</w:t>
      </w:r>
      <w:r>
        <w:rPr>
          <w:rFonts w:hint="eastAsia" w:ascii="幼圆" w:hAnsi="幼圆" w:eastAsia="幼圆" w:cs="幼圆"/>
          <w:spacing w:val="14"/>
          <w:sz w:val="21"/>
          <w:szCs w:val="21"/>
          <w:lang w:eastAsia="zh-CN"/>
        </w:rPr>
        <w:t>罚</w:t>
      </w:r>
      <w:r>
        <w:rPr>
          <w:rFonts w:hint="eastAsia" w:ascii="幼圆" w:hAnsi="幼圆" w:eastAsia="幼圆" w:cs="幼圆"/>
          <w:spacing w:val="14"/>
          <w:sz w:val="21"/>
          <w:szCs w:val="21"/>
          <w:lang w:val="en-US" w:eastAsia="zh-CN"/>
        </w:rPr>
        <w:t>扣1000元</w:t>
      </w:r>
      <w:r>
        <w:rPr>
          <w:rFonts w:hint="eastAsia" w:ascii="幼圆" w:hAnsi="幼圆" w:eastAsia="幼圆" w:cs="幼圆"/>
          <w:spacing w:val="14"/>
          <w:sz w:val="21"/>
          <w:szCs w:val="21"/>
        </w:rPr>
        <w:t>。</w:t>
      </w:r>
    </w:p>
    <w:p>
      <w:pPr>
        <w:numPr>
          <w:ilvl w:val="0"/>
          <w:numId w:val="0"/>
        </w:numPr>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lang w:val="en-US" w:eastAsia="zh-CN"/>
        </w:rPr>
        <w:t>7</w:t>
      </w:r>
      <w:r>
        <w:rPr>
          <w:rFonts w:hint="eastAsia" w:ascii="幼圆" w:hAnsi="幼圆" w:eastAsia="幼圆" w:cs="幼圆"/>
          <w:spacing w:val="14"/>
          <w:sz w:val="21"/>
          <w:szCs w:val="21"/>
          <w:lang w:eastAsia="zh-CN"/>
        </w:rPr>
        <w:t>）乙</w:t>
      </w:r>
      <w:r>
        <w:rPr>
          <w:rFonts w:hint="eastAsia" w:ascii="幼圆" w:hAnsi="幼圆" w:eastAsia="幼圆" w:cs="幼圆"/>
          <w:spacing w:val="14"/>
          <w:sz w:val="21"/>
          <w:szCs w:val="21"/>
        </w:rPr>
        <w:t>方应该为</w:t>
      </w:r>
      <w:r>
        <w:rPr>
          <w:rFonts w:hint="eastAsia" w:ascii="幼圆" w:hAnsi="幼圆" w:eastAsia="幼圆" w:cs="幼圆"/>
          <w:spacing w:val="14"/>
          <w:sz w:val="21"/>
          <w:szCs w:val="21"/>
          <w:lang w:eastAsia="zh-CN"/>
        </w:rPr>
        <w:t>甲方</w:t>
      </w:r>
      <w:r>
        <w:rPr>
          <w:rFonts w:hint="eastAsia" w:ascii="幼圆" w:hAnsi="幼圆" w:eastAsia="幼圆" w:cs="幼圆"/>
          <w:spacing w:val="14"/>
          <w:sz w:val="21"/>
          <w:szCs w:val="21"/>
        </w:rPr>
        <w:t>建立</w:t>
      </w:r>
      <w:r>
        <w:rPr>
          <w:rFonts w:hint="eastAsia" w:ascii="幼圆" w:hAnsi="幼圆" w:eastAsia="幼圆" w:cs="幼圆"/>
          <w:spacing w:val="14"/>
          <w:sz w:val="21"/>
          <w:szCs w:val="21"/>
          <w:lang w:eastAsia="zh-CN"/>
        </w:rPr>
        <w:t>供水</w:t>
      </w:r>
      <w:r>
        <w:rPr>
          <w:rFonts w:hint="eastAsia" w:ascii="幼圆" w:hAnsi="幼圆" w:eastAsia="幼圆" w:cs="幼圆"/>
          <w:spacing w:val="14"/>
          <w:sz w:val="21"/>
          <w:szCs w:val="21"/>
        </w:rPr>
        <w:t>系统设施运行使用档案，派从事设备安装、调试、维护、运行的专业技术人员提供服务，定期回访，每年</w:t>
      </w: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与</w:t>
      </w:r>
      <w:r>
        <w:rPr>
          <w:rFonts w:hint="eastAsia" w:ascii="幼圆" w:hAnsi="幼圆" w:eastAsia="幼圆" w:cs="幼圆"/>
          <w:spacing w:val="14"/>
          <w:sz w:val="21"/>
          <w:szCs w:val="21"/>
          <w:lang w:eastAsia="zh-CN"/>
        </w:rPr>
        <w:t>甲方</w:t>
      </w:r>
      <w:r>
        <w:rPr>
          <w:rFonts w:hint="eastAsia" w:ascii="幼圆" w:hAnsi="幼圆" w:eastAsia="幼圆" w:cs="幼圆"/>
          <w:spacing w:val="14"/>
          <w:sz w:val="21"/>
          <w:szCs w:val="21"/>
        </w:rPr>
        <w:t>共同进行一次系统的全面检查</w:t>
      </w:r>
      <w:r>
        <w:rPr>
          <w:rFonts w:hint="eastAsia" w:ascii="幼圆" w:hAnsi="幼圆" w:eastAsia="幼圆" w:cs="幼圆"/>
          <w:spacing w:val="14"/>
          <w:sz w:val="21"/>
          <w:szCs w:val="21"/>
          <w:lang w:eastAsia="zh-CN"/>
        </w:rPr>
        <w:t>。现场故障</w:t>
      </w:r>
      <w:r>
        <w:rPr>
          <w:rFonts w:hint="eastAsia" w:ascii="幼圆" w:hAnsi="幼圆" w:eastAsia="幼圆" w:cs="幼圆"/>
          <w:spacing w:val="14"/>
          <w:sz w:val="21"/>
          <w:szCs w:val="21"/>
        </w:rPr>
        <w:t>在</w:t>
      </w:r>
      <w:r>
        <w:rPr>
          <w:rFonts w:hint="eastAsia" w:ascii="幼圆" w:hAnsi="幼圆" w:eastAsia="幼圆" w:cs="幼圆"/>
          <w:spacing w:val="14"/>
          <w:sz w:val="21"/>
          <w:szCs w:val="21"/>
          <w:lang w:val="en-US" w:eastAsia="zh-CN"/>
        </w:rPr>
        <w:t>维修</w:t>
      </w:r>
      <w:r>
        <w:rPr>
          <w:rFonts w:hint="eastAsia" w:ascii="幼圆" w:hAnsi="幼圆" w:eastAsia="幼圆" w:cs="幼圆"/>
          <w:spacing w:val="14"/>
          <w:sz w:val="21"/>
          <w:szCs w:val="21"/>
        </w:rPr>
        <w:t>后，</w:t>
      </w:r>
      <w:r>
        <w:rPr>
          <w:rFonts w:hint="eastAsia" w:ascii="幼圆" w:hAnsi="幼圆" w:eastAsia="幼圆" w:cs="幼圆"/>
          <w:spacing w:val="14"/>
          <w:sz w:val="21"/>
          <w:szCs w:val="21"/>
          <w:lang w:eastAsia="zh-CN"/>
        </w:rPr>
        <w:t>乙</w:t>
      </w:r>
      <w:r>
        <w:rPr>
          <w:rFonts w:hint="eastAsia" w:ascii="幼圆" w:hAnsi="幼圆" w:eastAsia="幼圆" w:cs="幼圆"/>
          <w:spacing w:val="14"/>
          <w:sz w:val="21"/>
          <w:szCs w:val="21"/>
        </w:rPr>
        <w:t>方将</w:t>
      </w:r>
      <w:r>
        <w:rPr>
          <w:rFonts w:hint="eastAsia" w:ascii="幼圆" w:hAnsi="幼圆" w:eastAsia="幼圆" w:cs="幼圆"/>
          <w:spacing w:val="14"/>
          <w:sz w:val="21"/>
          <w:szCs w:val="21"/>
          <w:lang w:val="en-US" w:eastAsia="zh-CN"/>
        </w:rPr>
        <w:t>故障</w:t>
      </w:r>
      <w:r>
        <w:rPr>
          <w:rFonts w:hint="eastAsia" w:ascii="幼圆" w:hAnsi="幼圆" w:eastAsia="幼圆" w:cs="幼圆"/>
          <w:spacing w:val="14"/>
          <w:sz w:val="21"/>
          <w:szCs w:val="21"/>
        </w:rPr>
        <w:t>原因、</w:t>
      </w:r>
      <w:r>
        <w:rPr>
          <w:rFonts w:hint="eastAsia" w:ascii="幼圆" w:hAnsi="幼圆" w:eastAsia="幼圆" w:cs="幼圆"/>
          <w:spacing w:val="14"/>
          <w:sz w:val="21"/>
          <w:szCs w:val="21"/>
          <w:lang w:val="en-US" w:eastAsia="zh-CN"/>
        </w:rPr>
        <w:t>维修</w:t>
      </w:r>
      <w:r>
        <w:rPr>
          <w:rFonts w:hint="eastAsia" w:ascii="幼圆" w:hAnsi="幼圆" w:eastAsia="幼圆" w:cs="幼圆"/>
          <w:spacing w:val="14"/>
          <w:sz w:val="21"/>
          <w:szCs w:val="21"/>
        </w:rPr>
        <w:t>内容、完成时间</w:t>
      </w:r>
      <w:r>
        <w:rPr>
          <w:rFonts w:hint="eastAsia" w:ascii="幼圆" w:hAnsi="幼圆" w:eastAsia="幼圆" w:cs="幼圆"/>
          <w:spacing w:val="14"/>
          <w:sz w:val="21"/>
          <w:szCs w:val="21"/>
          <w:lang w:val="en-US" w:eastAsia="zh-CN"/>
        </w:rPr>
        <w:t>形成</w:t>
      </w:r>
      <w:r>
        <w:rPr>
          <w:rFonts w:hint="eastAsia" w:ascii="幼圆" w:hAnsi="幼圆" w:eastAsia="幼圆" w:cs="幼圆"/>
          <w:spacing w:val="14"/>
          <w:sz w:val="21"/>
          <w:szCs w:val="21"/>
        </w:rPr>
        <w:t>报告</w:t>
      </w:r>
      <w:r>
        <w:rPr>
          <w:rFonts w:hint="eastAsia" w:ascii="幼圆" w:hAnsi="幼圆" w:eastAsia="幼圆" w:cs="幼圆"/>
          <w:spacing w:val="14"/>
          <w:sz w:val="21"/>
          <w:szCs w:val="21"/>
          <w:lang w:val="en-US" w:eastAsia="zh-CN"/>
        </w:rPr>
        <w:t>单交付</w:t>
      </w:r>
      <w:r>
        <w:rPr>
          <w:rFonts w:hint="eastAsia" w:ascii="幼圆" w:hAnsi="幼圆" w:eastAsia="幼圆" w:cs="幼圆"/>
          <w:spacing w:val="14"/>
          <w:sz w:val="21"/>
          <w:szCs w:val="21"/>
        </w:rPr>
        <w:t>给</w:t>
      </w:r>
      <w:r>
        <w:rPr>
          <w:rFonts w:hint="eastAsia" w:ascii="幼圆" w:hAnsi="幼圆" w:eastAsia="幼圆" w:cs="幼圆"/>
          <w:spacing w:val="14"/>
          <w:sz w:val="21"/>
          <w:szCs w:val="21"/>
          <w:lang w:eastAsia="zh-CN"/>
        </w:rPr>
        <w:t>甲方</w:t>
      </w:r>
      <w:r>
        <w:rPr>
          <w:rFonts w:hint="eastAsia" w:ascii="幼圆" w:hAnsi="幼圆" w:eastAsia="幼圆" w:cs="幼圆"/>
          <w:spacing w:val="14"/>
          <w:sz w:val="21"/>
          <w:szCs w:val="21"/>
        </w:rPr>
        <w:t>，报告一式两份。</w:t>
      </w:r>
    </w:p>
    <w:p>
      <w:pPr>
        <w:numPr>
          <w:ilvl w:val="0"/>
          <w:numId w:val="0"/>
        </w:numPr>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lang w:val="en-US" w:eastAsia="zh-CN"/>
        </w:rPr>
        <w:t>8</w:t>
      </w:r>
      <w:r>
        <w:rPr>
          <w:rFonts w:hint="eastAsia" w:ascii="幼圆" w:hAnsi="幼圆" w:eastAsia="幼圆" w:cs="幼圆"/>
          <w:spacing w:val="14"/>
          <w:sz w:val="21"/>
          <w:szCs w:val="21"/>
          <w:lang w:eastAsia="zh-CN"/>
        </w:rPr>
        <w:t>）乙</w:t>
      </w:r>
      <w:r>
        <w:rPr>
          <w:rFonts w:hint="eastAsia" w:ascii="幼圆" w:hAnsi="幼圆" w:eastAsia="幼圆" w:cs="幼圆"/>
          <w:spacing w:val="14"/>
          <w:sz w:val="21"/>
          <w:szCs w:val="21"/>
        </w:rPr>
        <w:t>方应该配合</w:t>
      </w:r>
      <w:r>
        <w:rPr>
          <w:rFonts w:hint="eastAsia" w:ascii="幼圆" w:hAnsi="幼圆" w:eastAsia="幼圆" w:cs="幼圆"/>
          <w:spacing w:val="14"/>
          <w:sz w:val="21"/>
          <w:szCs w:val="21"/>
          <w:lang w:eastAsia="zh-CN"/>
        </w:rPr>
        <w:t>甲方</w:t>
      </w:r>
      <w:r>
        <w:rPr>
          <w:rFonts w:hint="eastAsia" w:ascii="幼圆" w:hAnsi="幼圆" w:eastAsia="幼圆" w:cs="幼圆"/>
          <w:spacing w:val="14"/>
          <w:sz w:val="21"/>
          <w:szCs w:val="21"/>
        </w:rPr>
        <w:t>检查，</w:t>
      </w: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应认真执行国家有关规定，服从</w:t>
      </w:r>
      <w:r>
        <w:rPr>
          <w:rFonts w:hint="eastAsia" w:ascii="幼圆" w:hAnsi="幼圆" w:eastAsia="幼圆" w:cs="幼圆"/>
          <w:spacing w:val="14"/>
          <w:sz w:val="21"/>
          <w:szCs w:val="21"/>
          <w:lang w:eastAsia="zh-CN"/>
        </w:rPr>
        <w:t>甲方</w:t>
      </w:r>
      <w:r>
        <w:rPr>
          <w:rFonts w:hint="eastAsia" w:ascii="幼圆" w:hAnsi="幼圆" w:eastAsia="幼圆" w:cs="幼圆"/>
          <w:spacing w:val="14"/>
          <w:sz w:val="21"/>
          <w:szCs w:val="21"/>
        </w:rPr>
        <w:t xml:space="preserve">管理部门的技术指导和业务管理，达到要求，并承担相应的责任。  </w:t>
      </w:r>
    </w:p>
    <w:p>
      <w:pPr>
        <w:numPr>
          <w:ilvl w:val="0"/>
          <w:numId w:val="0"/>
        </w:numPr>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lang w:val="en-US" w:eastAsia="zh-CN"/>
        </w:rPr>
        <w:t>9</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 xml:space="preserve">违约界定和处理 </w:t>
      </w:r>
    </w:p>
    <w:p>
      <w:pPr>
        <w:numPr>
          <w:ilvl w:val="0"/>
          <w:numId w:val="0"/>
        </w:numPr>
        <w:spacing w:line="240" w:lineRule="auto"/>
        <w:ind w:left="420"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A</w:t>
      </w:r>
      <w:r>
        <w:rPr>
          <w:rFonts w:hint="eastAsia" w:ascii="幼圆" w:hAnsi="幼圆" w:eastAsia="幼圆" w:cs="幼圆"/>
          <w:spacing w:val="14"/>
          <w:sz w:val="21"/>
          <w:szCs w:val="21"/>
        </w:rPr>
        <w:t xml:space="preserve">未按规定的时间完成本合同的维保内容； </w:t>
      </w:r>
    </w:p>
    <w:p>
      <w:pPr>
        <w:numPr>
          <w:ilvl w:val="0"/>
          <w:numId w:val="0"/>
        </w:numPr>
        <w:spacing w:line="240" w:lineRule="auto"/>
        <w:ind w:left="420"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B</w:t>
      </w:r>
      <w:r>
        <w:rPr>
          <w:rFonts w:hint="eastAsia" w:ascii="幼圆" w:hAnsi="幼圆" w:eastAsia="幼圆" w:cs="幼圆"/>
          <w:spacing w:val="14"/>
          <w:sz w:val="21"/>
          <w:szCs w:val="21"/>
        </w:rPr>
        <w:t xml:space="preserve">提供的维保服务与本合同所要求的不一致； </w:t>
      </w:r>
    </w:p>
    <w:p>
      <w:pPr>
        <w:numPr>
          <w:ilvl w:val="0"/>
          <w:numId w:val="0"/>
        </w:numPr>
        <w:spacing w:line="240" w:lineRule="auto"/>
        <w:ind w:left="420"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C</w:t>
      </w:r>
      <w:r>
        <w:rPr>
          <w:rFonts w:hint="eastAsia" w:ascii="幼圆" w:hAnsi="幼圆" w:eastAsia="幼圆" w:cs="幼圆"/>
          <w:spacing w:val="14"/>
          <w:sz w:val="21"/>
          <w:szCs w:val="21"/>
        </w:rPr>
        <w:t xml:space="preserve">提供的零配件质量和性能有问题，按规定属不合格产品； </w:t>
      </w:r>
    </w:p>
    <w:p>
      <w:pPr>
        <w:numPr>
          <w:ilvl w:val="0"/>
          <w:numId w:val="0"/>
        </w:numPr>
        <w:spacing w:line="240" w:lineRule="auto"/>
        <w:ind w:left="420"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D</w:t>
      </w:r>
      <w:r>
        <w:rPr>
          <w:rFonts w:hint="eastAsia" w:ascii="幼圆" w:hAnsi="幼圆" w:eastAsia="幼圆" w:cs="幼圆"/>
          <w:spacing w:val="14"/>
          <w:sz w:val="21"/>
          <w:szCs w:val="21"/>
        </w:rPr>
        <w:t xml:space="preserve">没有维保能力（或没有组织配件的能力）更新配件或维保工作采取转包的； </w:t>
      </w:r>
    </w:p>
    <w:p>
      <w:pPr>
        <w:numPr>
          <w:ilvl w:val="0"/>
          <w:numId w:val="0"/>
        </w:numPr>
        <w:spacing w:line="240" w:lineRule="auto"/>
        <w:ind w:left="420"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E</w:t>
      </w:r>
      <w:r>
        <w:rPr>
          <w:rFonts w:hint="eastAsia" w:ascii="幼圆" w:hAnsi="幼圆" w:eastAsia="幼圆" w:cs="幼圆"/>
          <w:spacing w:val="14"/>
          <w:sz w:val="21"/>
          <w:szCs w:val="21"/>
        </w:rPr>
        <w:t>相关权威部门年度检查验收不合格；</w:t>
      </w:r>
    </w:p>
    <w:p>
      <w:pPr>
        <w:numPr>
          <w:ilvl w:val="0"/>
          <w:numId w:val="0"/>
        </w:numPr>
        <w:spacing w:line="240" w:lineRule="auto"/>
        <w:rPr>
          <w:rFonts w:hint="eastAsia" w:ascii="幼圆" w:hAnsi="幼圆" w:eastAsia="幼圆" w:cs="幼圆"/>
          <w:b w:val="0"/>
          <w:bCs w:val="0"/>
          <w:spacing w:val="14"/>
          <w:sz w:val="21"/>
          <w:szCs w:val="21"/>
          <w:lang w:eastAsia="zh-CN"/>
        </w:rPr>
      </w:pPr>
      <w:r>
        <w:rPr>
          <w:rFonts w:hint="eastAsia" w:ascii="幼圆" w:hAnsi="幼圆" w:eastAsia="幼圆" w:cs="幼圆"/>
          <w:b w:val="0"/>
          <w:bCs w:val="0"/>
          <w:spacing w:val="14"/>
          <w:sz w:val="21"/>
          <w:szCs w:val="21"/>
        </w:rPr>
        <w:t>处理约定：</w:t>
      </w:r>
      <w:r>
        <w:rPr>
          <w:rFonts w:hint="eastAsia" w:ascii="幼圆" w:hAnsi="幼圆" w:eastAsia="幼圆" w:cs="幼圆"/>
          <w:spacing w:val="14"/>
          <w:sz w:val="21"/>
          <w:szCs w:val="21"/>
          <w:lang w:eastAsia="zh-CN"/>
        </w:rPr>
        <w:t>乙方</w:t>
      </w:r>
      <w:r>
        <w:rPr>
          <w:rFonts w:hint="eastAsia" w:ascii="幼圆" w:hAnsi="幼圆" w:eastAsia="幼圆" w:cs="幼圆"/>
          <w:b w:val="0"/>
          <w:bCs w:val="0"/>
          <w:spacing w:val="14"/>
          <w:sz w:val="21"/>
          <w:szCs w:val="21"/>
          <w:lang w:eastAsia="zh-CN"/>
        </w:rPr>
        <w:t>若有上述违约情况之一的，</w:t>
      </w:r>
      <w:r>
        <w:rPr>
          <w:rFonts w:hint="eastAsia" w:ascii="幼圆" w:hAnsi="幼圆" w:eastAsia="幼圆" w:cs="幼圆"/>
          <w:spacing w:val="14"/>
          <w:sz w:val="21"/>
          <w:szCs w:val="21"/>
        </w:rPr>
        <w:t>将视为违约</w:t>
      </w:r>
      <w:r>
        <w:rPr>
          <w:rFonts w:hint="eastAsia" w:ascii="幼圆" w:hAnsi="幼圆" w:eastAsia="幼圆" w:cs="幼圆"/>
          <w:spacing w:val="14"/>
          <w:sz w:val="21"/>
          <w:szCs w:val="21"/>
          <w:lang w:eastAsia="zh-CN"/>
        </w:rPr>
        <w:t>，</w:t>
      </w:r>
      <w:r>
        <w:rPr>
          <w:rFonts w:hint="eastAsia" w:ascii="幼圆" w:hAnsi="幼圆" w:eastAsia="幼圆" w:cs="幼圆"/>
          <w:b w:val="0"/>
          <w:bCs w:val="0"/>
          <w:spacing w:val="14"/>
          <w:sz w:val="21"/>
          <w:szCs w:val="21"/>
          <w:lang w:eastAsia="zh-CN"/>
        </w:rPr>
        <w:t>罚扣当年维保合同金额的</w:t>
      </w:r>
      <w:r>
        <w:rPr>
          <w:rFonts w:hint="eastAsia" w:ascii="幼圆" w:hAnsi="幼圆" w:eastAsia="幼圆" w:cs="幼圆"/>
          <w:b w:val="0"/>
          <w:bCs w:val="0"/>
          <w:spacing w:val="14"/>
          <w:sz w:val="21"/>
          <w:szCs w:val="21"/>
        </w:rPr>
        <w:t>10%</w:t>
      </w:r>
      <w:r>
        <w:rPr>
          <w:rFonts w:hint="eastAsia" w:ascii="幼圆" w:hAnsi="幼圆" w:eastAsia="幼圆" w:cs="幼圆"/>
          <w:b w:val="0"/>
          <w:bCs w:val="0"/>
          <w:spacing w:val="14"/>
          <w:sz w:val="21"/>
          <w:szCs w:val="21"/>
          <w:lang w:eastAsia="zh-CN"/>
        </w:rPr>
        <w:t>。拒不改正的，合约解除，并赔偿甲方所有损失。</w:t>
      </w:r>
    </w:p>
    <w:p>
      <w:pPr>
        <w:numPr>
          <w:ilvl w:val="0"/>
          <w:numId w:val="0"/>
        </w:numPr>
        <w:spacing w:line="240" w:lineRule="auto"/>
        <w:ind w:leftChars="0"/>
        <w:rPr>
          <w:rFonts w:hint="eastAsia" w:ascii="幼圆" w:hAnsi="幼圆" w:eastAsia="幼圆" w:cs="幼圆"/>
          <w:b/>
          <w:bCs w:val="0"/>
          <w:snapToGrid w:val="0"/>
          <w:kern w:val="21"/>
          <w:sz w:val="28"/>
          <w:szCs w:val="28"/>
          <w:lang w:val="en-US" w:eastAsia="zh-CN"/>
        </w:rPr>
      </w:pPr>
      <w:r>
        <w:rPr>
          <w:rFonts w:hint="eastAsia" w:ascii="幼圆" w:hAnsi="幼圆" w:eastAsia="幼圆" w:cs="幼圆"/>
          <w:b/>
          <w:bCs w:val="0"/>
          <w:snapToGrid w:val="0"/>
          <w:kern w:val="21"/>
          <w:sz w:val="28"/>
          <w:szCs w:val="28"/>
          <w:lang w:val="en-US" w:eastAsia="zh-CN"/>
        </w:rPr>
        <w:t>八、人员要求</w:t>
      </w:r>
    </w:p>
    <w:p>
      <w:pPr>
        <w:numPr>
          <w:ilvl w:val="0"/>
          <w:numId w:val="0"/>
        </w:numPr>
        <w:spacing w:line="240" w:lineRule="auto"/>
        <w:rPr>
          <w:rFonts w:hint="eastAsia" w:ascii="幼圆" w:hAnsi="幼圆" w:eastAsia="幼圆" w:cs="幼圆"/>
          <w:spacing w:val="14"/>
          <w:sz w:val="21"/>
          <w:szCs w:val="21"/>
          <w:lang w:val="en-US" w:eastAsia="zh-CN"/>
        </w:rPr>
      </w:pPr>
      <w:r>
        <w:rPr>
          <w:rFonts w:hint="eastAsia" w:ascii="幼圆" w:hAnsi="幼圆" w:eastAsia="幼圆" w:cs="幼圆"/>
          <w:spacing w:val="14"/>
          <w:sz w:val="21"/>
          <w:szCs w:val="21"/>
          <w:lang w:val="en-US" w:eastAsia="zh-CN"/>
        </w:rPr>
        <w:t>1、</w:t>
      </w:r>
      <w:r>
        <w:rPr>
          <w:rFonts w:hint="eastAsia" w:ascii="幼圆" w:hAnsi="幼圆" w:eastAsia="幼圆" w:cs="幼圆"/>
          <w:spacing w:val="14"/>
          <w:sz w:val="21"/>
          <w:szCs w:val="21"/>
        </w:rPr>
        <w:t>应建立人员行为规范（包括统一着装、佩戴标识、仪表仪容整洁等）、职业素质与技能培训机制、从业人员保密制度、人员激励及处罚机制等。</w:t>
      </w:r>
    </w:p>
    <w:p>
      <w:pPr>
        <w:numPr>
          <w:ilvl w:val="0"/>
          <w:numId w:val="0"/>
        </w:numPr>
        <w:spacing w:line="240" w:lineRule="auto"/>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2、</w:t>
      </w: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人员应经过专业技术培训且考核合格，具有相应的工作实践经验的操作人员。应熟悉并掌握设备结构、性能、工作原理、操作方法及使用维修保养知识。</w:t>
      </w:r>
    </w:p>
    <w:p>
      <w:pPr>
        <w:numPr>
          <w:ilvl w:val="0"/>
          <w:numId w:val="0"/>
        </w:numPr>
        <w:spacing w:line="240" w:lineRule="auto"/>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3、</w:t>
      </w:r>
      <w:r>
        <w:rPr>
          <w:rFonts w:hint="eastAsia" w:ascii="幼圆" w:hAnsi="幼圆" w:eastAsia="幼圆" w:cs="幼圆"/>
          <w:spacing w:val="14"/>
          <w:sz w:val="21"/>
          <w:szCs w:val="21"/>
        </w:rPr>
        <w:t>工程经理</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年龄不足55周岁</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具有大专及以上学历</w:t>
      </w:r>
    </w:p>
    <w:p>
      <w:pPr>
        <w:numPr>
          <w:ilvl w:val="0"/>
          <w:numId w:val="0"/>
        </w:numPr>
        <w:spacing w:line="240" w:lineRule="auto"/>
        <w:rPr>
          <w:rFonts w:hint="eastAsia" w:ascii="幼圆" w:hAnsi="幼圆" w:eastAsia="幼圆" w:cs="幼圆"/>
          <w:spacing w:val="14"/>
          <w:sz w:val="21"/>
          <w:szCs w:val="21"/>
          <w:lang w:eastAsia="zh-CN"/>
        </w:rPr>
      </w:pPr>
      <w:r>
        <w:rPr>
          <w:rFonts w:hint="eastAsia" w:ascii="幼圆" w:hAnsi="幼圆" w:eastAsia="幼圆" w:cs="幼圆"/>
          <w:spacing w:val="14"/>
          <w:sz w:val="21"/>
          <w:szCs w:val="21"/>
          <w:lang w:val="en-US" w:eastAsia="zh-CN"/>
        </w:rPr>
        <w:t>4、</w:t>
      </w:r>
      <w:r>
        <w:rPr>
          <w:rFonts w:hint="eastAsia" w:ascii="幼圆" w:hAnsi="幼圆" w:eastAsia="幼圆" w:cs="幼圆"/>
          <w:spacing w:val="14"/>
          <w:sz w:val="21"/>
          <w:szCs w:val="21"/>
          <w:lang w:eastAsia="zh-CN"/>
        </w:rPr>
        <w:t>操作人员需具有下述证照：</w:t>
      </w:r>
    </w:p>
    <w:p>
      <w:pPr>
        <w:numPr>
          <w:ilvl w:val="0"/>
          <w:numId w:val="0"/>
        </w:numPr>
        <w:spacing w:line="240" w:lineRule="auto"/>
        <w:ind w:left="420" w:leftChars="0"/>
        <w:rPr>
          <w:rFonts w:hint="eastAsia" w:ascii="幼圆" w:hAnsi="幼圆" w:eastAsia="幼圆" w:cs="幼圆"/>
          <w:spacing w:val="14"/>
          <w:sz w:val="21"/>
          <w:szCs w:val="21"/>
          <w:lang w:eastAsia="zh-CN"/>
        </w:rPr>
      </w:pPr>
      <w:r>
        <w:rPr>
          <w:rFonts w:hint="eastAsia" w:ascii="幼圆" w:hAnsi="幼圆" w:eastAsia="幼圆" w:cs="幼圆"/>
          <w:spacing w:val="14"/>
          <w:sz w:val="21"/>
          <w:szCs w:val="21"/>
        </w:rPr>
        <w:t>《中华人民共和国特种作业操作证（</w:t>
      </w:r>
      <w:r>
        <w:rPr>
          <w:rFonts w:hint="eastAsia" w:ascii="幼圆" w:hAnsi="幼圆" w:eastAsia="幼圆" w:cs="幼圆"/>
          <w:spacing w:val="14"/>
          <w:sz w:val="21"/>
          <w:szCs w:val="21"/>
          <w:lang w:val="en-US" w:eastAsia="zh-CN"/>
        </w:rPr>
        <w:t>低压电工作业</w:t>
      </w:r>
      <w:r>
        <w:rPr>
          <w:rFonts w:hint="eastAsia" w:ascii="幼圆" w:hAnsi="幼圆" w:eastAsia="幼圆" w:cs="幼圆"/>
          <w:spacing w:val="14"/>
          <w:sz w:val="21"/>
          <w:szCs w:val="21"/>
        </w:rPr>
        <w:t>）》</w:t>
      </w:r>
      <w:r>
        <w:rPr>
          <w:rFonts w:hint="eastAsia" w:ascii="幼圆" w:hAnsi="幼圆" w:eastAsia="幼圆" w:cs="幼圆"/>
          <w:spacing w:val="14"/>
          <w:sz w:val="21"/>
          <w:szCs w:val="21"/>
          <w:lang w:eastAsia="zh-CN"/>
        </w:rPr>
        <w:t>；</w:t>
      </w:r>
    </w:p>
    <w:p>
      <w:pPr>
        <w:numPr>
          <w:ilvl w:val="0"/>
          <w:numId w:val="0"/>
        </w:numPr>
        <w:spacing w:line="240" w:lineRule="auto"/>
        <w:ind w:left="420" w:leftChars="0"/>
        <w:rPr>
          <w:rFonts w:hint="eastAsia" w:ascii="幼圆" w:hAnsi="幼圆" w:eastAsia="幼圆" w:cs="幼圆"/>
          <w:spacing w:val="14"/>
          <w:sz w:val="21"/>
          <w:szCs w:val="21"/>
          <w:lang w:val="en-US" w:eastAsia="zh-CN"/>
        </w:rPr>
      </w:pPr>
      <w:r>
        <w:rPr>
          <w:rFonts w:hint="eastAsia" w:ascii="幼圆" w:hAnsi="幼圆" w:eastAsia="幼圆" w:cs="幼圆"/>
          <w:spacing w:val="14"/>
          <w:sz w:val="21"/>
          <w:szCs w:val="21"/>
        </w:rPr>
        <w:t>《中华人民共和国特种作业操作证（</w:t>
      </w:r>
      <w:r>
        <w:rPr>
          <w:rFonts w:hint="eastAsia" w:ascii="幼圆" w:hAnsi="幼圆" w:eastAsia="幼圆" w:cs="幼圆"/>
          <w:spacing w:val="14"/>
          <w:sz w:val="21"/>
          <w:szCs w:val="21"/>
          <w:lang w:eastAsia="zh-CN"/>
        </w:rPr>
        <w:t>有限空间</w:t>
      </w:r>
      <w:r>
        <w:rPr>
          <w:rFonts w:hint="eastAsia" w:ascii="幼圆" w:hAnsi="幼圆" w:eastAsia="幼圆" w:cs="幼圆"/>
          <w:spacing w:val="14"/>
          <w:sz w:val="21"/>
          <w:szCs w:val="21"/>
        </w:rPr>
        <w:t>作业）》</w:t>
      </w:r>
      <w:r>
        <w:rPr>
          <w:rFonts w:hint="eastAsia" w:ascii="幼圆" w:hAnsi="幼圆" w:eastAsia="幼圆" w:cs="幼圆"/>
          <w:spacing w:val="14"/>
          <w:sz w:val="21"/>
          <w:szCs w:val="21"/>
          <w:lang w:val="en-US" w:eastAsia="zh-CN"/>
        </w:rPr>
        <w:t>。</w:t>
      </w:r>
    </w:p>
    <w:p>
      <w:pPr>
        <w:numPr>
          <w:ilvl w:val="0"/>
          <w:numId w:val="0"/>
        </w:numPr>
        <w:spacing w:line="240" w:lineRule="auto"/>
        <w:rPr>
          <w:rFonts w:hint="eastAsia" w:ascii="幼圆" w:hAnsi="幼圆" w:eastAsia="幼圆" w:cs="幼圆"/>
          <w:spacing w:val="14"/>
          <w:sz w:val="21"/>
          <w:szCs w:val="21"/>
          <w:lang w:val="en-US" w:eastAsia="zh-CN"/>
        </w:rPr>
      </w:pPr>
      <w:r>
        <w:rPr>
          <w:rFonts w:hint="eastAsia" w:ascii="幼圆" w:hAnsi="幼圆" w:eastAsia="幼圆" w:cs="幼圆"/>
          <w:spacing w:val="14"/>
          <w:sz w:val="21"/>
          <w:szCs w:val="21"/>
          <w:lang w:val="en-US" w:eastAsia="zh-CN"/>
        </w:rPr>
        <w:t>5、维保厂商接院方故障报修后，2小时内维修人员到达现场，4小时内将故障排除，并免费提供备机服务。</w:t>
      </w:r>
    </w:p>
    <w:p>
      <w:pPr>
        <w:numPr>
          <w:ilvl w:val="0"/>
          <w:numId w:val="0"/>
        </w:numPr>
        <w:spacing w:line="240" w:lineRule="auto"/>
        <w:ind w:leftChars="0"/>
        <w:rPr>
          <w:rFonts w:hint="eastAsia" w:ascii="幼圆" w:hAnsi="幼圆" w:eastAsia="幼圆" w:cs="幼圆"/>
          <w:b/>
          <w:bCs w:val="0"/>
          <w:snapToGrid w:val="0"/>
          <w:kern w:val="21"/>
          <w:sz w:val="28"/>
          <w:szCs w:val="28"/>
          <w:lang w:val="en-US" w:eastAsia="zh-CN"/>
        </w:rPr>
      </w:pPr>
      <w:r>
        <w:rPr>
          <w:rFonts w:hint="eastAsia" w:ascii="幼圆" w:hAnsi="幼圆" w:eastAsia="幼圆" w:cs="幼圆"/>
          <w:b/>
          <w:bCs w:val="0"/>
          <w:snapToGrid w:val="0"/>
          <w:kern w:val="21"/>
          <w:sz w:val="28"/>
          <w:szCs w:val="28"/>
          <w:lang w:val="en-US" w:eastAsia="zh-CN"/>
        </w:rPr>
        <w:t>九、维保设备清单</w:t>
      </w:r>
    </w:p>
    <w:p>
      <w:pPr>
        <w:numPr>
          <w:ilvl w:val="0"/>
          <w:numId w:val="0"/>
        </w:numPr>
        <w:spacing w:line="240" w:lineRule="auto"/>
        <w:jc w:val="left"/>
        <w:rPr>
          <w:rFonts w:hint="eastAsia" w:ascii="幼圆" w:hAnsi="幼圆" w:eastAsia="幼圆" w:cs="幼圆"/>
          <w:szCs w:val="21"/>
          <w:lang w:val="en-US" w:eastAsia="zh-CN"/>
        </w:rPr>
      </w:pPr>
    </w:p>
    <w:tbl>
      <w:tblPr>
        <w:tblStyle w:val="35"/>
        <w:tblW w:w="843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33"/>
        <w:gridCol w:w="2564"/>
        <w:gridCol w:w="3573"/>
        <w:gridCol w:w="733"/>
        <w:gridCol w:w="8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b/>
                <w:bCs/>
                <w:i w:val="0"/>
                <w:iCs w:val="0"/>
                <w:color w:val="000000"/>
                <w:sz w:val="21"/>
                <w:szCs w:val="21"/>
                <w:u w:val="none"/>
              </w:rPr>
            </w:pPr>
            <w:r>
              <w:rPr>
                <w:rFonts w:hint="eastAsia" w:ascii="幼圆" w:hAnsi="幼圆" w:eastAsia="幼圆" w:cs="幼圆"/>
                <w:b/>
                <w:bCs/>
                <w:i w:val="0"/>
                <w:iCs w:val="0"/>
                <w:color w:val="000000"/>
                <w:kern w:val="0"/>
                <w:sz w:val="21"/>
                <w:szCs w:val="21"/>
                <w:u w:val="none"/>
                <w:lang w:val="en-US" w:eastAsia="zh-CN" w:bidi="ar"/>
              </w:rPr>
              <w:t>序号</w:t>
            </w:r>
          </w:p>
        </w:tc>
        <w:tc>
          <w:tcPr>
            <w:tcW w:w="25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b/>
                <w:bCs/>
                <w:i w:val="0"/>
                <w:iCs w:val="0"/>
                <w:color w:val="000000"/>
                <w:sz w:val="21"/>
                <w:szCs w:val="21"/>
                <w:u w:val="none"/>
              </w:rPr>
            </w:pPr>
            <w:r>
              <w:rPr>
                <w:rFonts w:hint="eastAsia" w:ascii="幼圆" w:hAnsi="幼圆" w:eastAsia="幼圆" w:cs="幼圆"/>
                <w:b/>
                <w:bCs/>
                <w:i w:val="0"/>
                <w:iCs w:val="0"/>
                <w:color w:val="000000"/>
                <w:kern w:val="0"/>
                <w:sz w:val="21"/>
                <w:szCs w:val="21"/>
                <w:u w:val="none"/>
                <w:lang w:val="en-US" w:eastAsia="zh-CN" w:bidi="ar"/>
              </w:rPr>
              <w:t>设备名称</w:t>
            </w:r>
          </w:p>
        </w:tc>
        <w:tc>
          <w:tcPr>
            <w:tcW w:w="35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幼圆" w:hAnsi="幼圆" w:eastAsia="幼圆" w:cs="幼圆"/>
                <w:b/>
                <w:bCs/>
                <w:i w:val="0"/>
                <w:iCs w:val="0"/>
                <w:color w:val="000000"/>
                <w:sz w:val="21"/>
                <w:szCs w:val="21"/>
                <w:u w:val="none"/>
              </w:rPr>
            </w:pPr>
            <w:r>
              <w:rPr>
                <w:rFonts w:hint="eastAsia" w:ascii="幼圆" w:hAnsi="幼圆" w:eastAsia="幼圆" w:cs="幼圆"/>
                <w:b/>
                <w:bCs/>
                <w:i w:val="0"/>
                <w:iCs w:val="0"/>
                <w:color w:val="000000"/>
                <w:kern w:val="0"/>
                <w:sz w:val="21"/>
                <w:szCs w:val="21"/>
                <w:u w:val="none"/>
                <w:lang w:val="en-US" w:eastAsia="zh-CN" w:bidi="ar"/>
              </w:rPr>
              <w:t>参数</w:t>
            </w:r>
          </w:p>
        </w:tc>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b/>
                <w:bCs/>
                <w:i w:val="0"/>
                <w:iCs w:val="0"/>
                <w:color w:val="000000"/>
                <w:sz w:val="21"/>
                <w:szCs w:val="21"/>
                <w:u w:val="none"/>
              </w:rPr>
            </w:pPr>
            <w:r>
              <w:rPr>
                <w:rFonts w:hint="eastAsia" w:ascii="幼圆" w:hAnsi="幼圆" w:eastAsia="幼圆" w:cs="幼圆"/>
                <w:b/>
                <w:bCs/>
                <w:i w:val="0"/>
                <w:iCs w:val="0"/>
                <w:color w:val="000000"/>
                <w:kern w:val="0"/>
                <w:sz w:val="21"/>
                <w:szCs w:val="21"/>
                <w:u w:val="none"/>
                <w:lang w:val="en-US" w:eastAsia="zh-CN" w:bidi="ar"/>
              </w:rPr>
              <w:t>单位</w:t>
            </w:r>
          </w:p>
        </w:tc>
        <w:tc>
          <w:tcPr>
            <w:tcW w:w="8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b/>
                <w:bCs/>
                <w:i w:val="0"/>
                <w:iCs w:val="0"/>
                <w:color w:val="000000"/>
                <w:sz w:val="21"/>
                <w:szCs w:val="21"/>
                <w:u w:val="none"/>
              </w:rPr>
            </w:pPr>
            <w:r>
              <w:rPr>
                <w:rFonts w:hint="eastAsia" w:ascii="幼圆" w:hAnsi="幼圆" w:eastAsia="幼圆" w:cs="幼圆"/>
                <w:b/>
                <w:bCs/>
                <w:i w:val="0"/>
                <w:iCs w:val="0"/>
                <w:color w:val="000000"/>
                <w:kern w:val="0"/>
                <w:sz w:val="21"/>
                <w:szCs w:val="21"/>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1</w:t>
            </w:r>
          </w:p>
        </w:tc>
        <w:tc>
          <w:tcPr>
            <w:tcW w:w="25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水箱</w:t>
            </w:r>
          </w:p>
        </w:tc>
        <w:tc>
          <w:tcPr>
            <w:tcW w:w="35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240立方</w:t>
            </w:r>
          </w:p>
        </w:tc>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个</w:t>
            </w:r>
          </w:p>
        </w:tc>
        <w:tc>
          <w:tcPr>
            <w:tcW w:w="8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2</w:t>
            </w:r>
          </w:p>
        </w:tc>
        <w:tc>
          <w:tcPr>
            <w:tcW w:w="25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水箱</w:t>
            </w:r>
          </w:p>
        </w:tc>
        <w:tc>
          <w:tcPr>
            <w:tcW w:w="35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280立方</w:t>
            </w:r>
          </w:p>
        </w:tc>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个</w:t>
            </w:r>
          </w:p>
        </w:tc>
        <w:tc>
          <w:tcPr>
            <w:tcW w:w="8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3</w:t>
            </w:r>
          </w:p>
        </w:tc>
        <w:tc>
          <w:tcPr>
            <w:tcW w:w="25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水箱</w:t>
            </w:r>
          </w:p>
        </w:tc>
        <w:tc>
          <w:tcPr>
            <w:tcW w:w="35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60立方</w:t>
            </w:r>
          </w:p>
        </w:tc>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个</w:t>
            </w:r>
          </w:p>
        </w:tc>
        <w:tc>
          <w:tcPr>
            <w:tcW w:w="8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4</w:t>
            </w:r>
          </w:p>
        </w:tc>
        <w:tc>
          <w:tcPr>
            <w:tcW w:w="25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无负压水泵</w:t>
            </w:r>
          </w:p>
        </w:tc>
        <w:tc>
          <w:tcPr>
            <w:tcW w:w="35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凯泉55kv （5号楼）</w:t>
            </w:r>
          </w:p>
        </w:tc>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台</w:t>
            </w:r>
          </w:p>
        </w:tc>
        <w:tc>
          <w:tcPr>
            <w:tcW w:w="8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w:t>
            </w:r>
          </w:p>
        </w:tc>
        <w:tc>
          <w:tcPr>
            <w:tcW w:w="25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水泵</w:t>
            </w:r>
          </w:p>
        </w:tc>
        <w:tc>
          <w:tcPr>
            <w:tcW w:w="35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善哉（1号楼）</w:t>
            </w:r>
          </w:p>
        </w:tc>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台</w:t>
            </w:r>
          </w:p>
        </w:tc>
        <w:tc>
          <w:tcPr>
            <w:tcW w:w="8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6</w:t>
            </w:r>
          </w:p>
        </w:tc>
        <w:tc>
          <w:tcPr>
            <w:tcW w:w="25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水泵</w:t>
            </w:r>
          </w:p>
        </w:tc>
        <w:tc>
          <w:tcPr>
            <w:tcW w:w="35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上海人民（3号楼）</w:t>
            </w:r>
          </w:p>
        </w:tc>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台</w:t>
            </w:r>
          </w:p>
        </w:tc>
        <w:tc>
          <w:tcPr>
            <w:tcW w:w="8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7</w:t>
            </w:r>
          </w:p>
        </w:tc>
        <w:tc>
          <w:tcPr>
            <w:tcW w:w="25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eastAsia="zh-CN"/>
              </w:rPr>
            </w:pPr>
            <w:r>
              <w:rPr>
                <w:rFonts w:hint="eastAsia" w:ascii="幼圆" w:hAnsi="幼圆" w:eastAsia="幼圆" w:cs="幼圆"/>
                <w:i w:val="0"/>
                <w:iCs w:val="0"/>
                <w:color w:val="000000"/>
                <w:sz w:val="21"/>
                <w:szCs w:val="21"/>
                <w:u w:val="none"/>
                <w:lang w:eastAsia="zh-CN"/>
              </w:rPr>
              <w:t>定水位阀门</w:t>
            </w:r>
          </w:p>
        </w:tc>
        <w:tc>
          <w:tcPr>
            <w:tcW w:w="35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val="en-US" w:eastAsia="zh-CN"/>
              </w:rPr>
            </w:pPr>
            <w:r>
              <w:rPr>
                <w:rFonts w:hint="eastAsia" w:ascii="幼圆" w:hAnsi="幼圆" w:eastAsia="幼圆" w:cs="幼圆"/>
                <w:i w:val="0"/>
                <w:iCs w:val="0"/>
                <w:color w:val="000000"/>
                <w:sz w:val="21"/>
                <w:szCs w:val="21"/>
                <w:u w:val="none"/>
                <w:lang w:val="en-US" w:eastAsia="zh-CN"/>
              </w:rPr>
              <w:t>DN100</w:t>
            </w:r>
          </w:p>
        </w:tc>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eastAsia="zh-CN"/>
              </w:rPr>
            </w:pPr>
            <w:r>
              <w:rPr>
                <w:rFonts w:hint="eastAsia" w:ascii="幼圆" w:hAnsi="幼圆" w:eastAsia="幼圆" w:cs="幼圆"/>
                <w:i w:val="0"/>
                <w:iCs w:val="0"/>
                <w:color w:val="000000"/>
                <w:sz w:val="21"/>
                <w:szCs w:val="21"/>
                <w:u w:val="none"/>
                <w:lang w:eastAsia="zh-CN"/>
              </w:rPr>
              <w:t>个</w:t>
            </w:r>
          </w:p>
        </w:tc>
        <w:tc>
          <w:tcPr>
            <w:tcW w:w="8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val="en-US" w:eastAsia="zh-CN"/>
              </w:rPr>
            </w:pPr>
            <w:r>
              <w:rPr>
                <w:rFonts w:hint="eastAsia" w:ascii="幼圆" w:hAnsi="幼圆" w:eastAsia="幼圆" w:cs="幼圆"/>
                <w:i w:val="0"/>
                <w:iCs w:val="0"/>
                <w:color w:val="000000"/>
                <w:sz w:val="21"/>
                <w:szCs w:val="21"/>
                <w:u w:val="none"/>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8</w:t>
            </w:r>
          </w:p>
        </w:tc>
        <w:tc>
          <w:tcPr>
            <w:tcW w:w="25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eastAsia="zh-CN"/>
              </w:rPr>
            </w:pPr>
            <w:r>
              <w:rPr>
                <w:rFonts w:hint="eastAsia" w:ascii="幼圆" w:hAnsi="幼圆" w:eastAsia="幼圆" w:cs="幼圆"/>
                <w:i w:val="0"/>
                <w:iCs w:val="0"/>
                <w:color w:val="000000"/>
                <w:sz w:val="21"/>
                <w:szCs w:val="21"/>
                <w:u w:val="none"/>
                <w:lang w:eastAsia="zh-CN"/>
              </w:rPr>
              <w:t>紫外线灯管</w:t>
            </w:r>
          </w:p>
        </w:tc>
        <w:tc>
          <w:tcPr>
            <w:tcW w:w="35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val="en-US" w:eastAsia="zh-CN"/>
              </w:rPr>
            </w:pPr>
            <w:r>
              <w:rPr>
                <w:rFonts w:hint="eastAsia" w:ascii="幼圆" w:hAnsi="幼圆" w:eastAsia="幼圆" w:cs="幼圆"/>
                <w:i w:val="0"/>
                <w:iCs w:val="0"/>
                <w:color w:val="000000"/>
                <w:sz w:val="21"/>
                <w:szCs w:val="21"/>
                <w:u w:val="none"/>
                <w:lang w:val="en-US" w:eastAsia="zh-CN"/>
              </w:rPr>
              <w:t>高鹏杀菌灯管90cm*30w</w:t>
            </w:r>
          </w:p>
        </w:tc>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val="en-US" w:eastAsia="zh-CN"/>
              </w:rPr>
            </w:pPr>
            <w:r>
              <w:rPr>
                <w:rFonts w:hint="eastAsia" w:ascii="幼圆" w:hAnsi="幼圆" w:eastAsia="幼圆" w:cs="幼圆"/>
                <w:i w:val="0"/>
                <w:iCs w:val="0"/>
                <w:color w:val="000000"/>
                <w:sz w:val="21"/>
                <w:szCs w:val="21"/>
                <w:u w:val="none"/>
                <w:lang w:val="en-US" w:eastAsia="zh-CN"/>
              </w:rPr>
              <w:t>根</w:t>
            </w:r>
          </w:p>
        </w:tc>
        <w:tc>
          <w:tcPr>
            <w:tcW w:w="8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val="en-US" w:eastAsia="zh-CN"/>
              </w:rPr>
            </w:pPr>
            <w:r>
              <w:rPr>
                <w:rFonts w:hint="eastAsia" w:ascii="幼圆" w:hAnsi="幼圆" w:eastAsia="幼圆" w:cs="幼圆"/>
                <w:i w:val="0"/>
                <w:iCs w:val="0"/>
                <w:color w:val="000000"/>
                <w:sz w:val="21"/>
                <w:szCs w:val="21"/>
                <w:u w:val="none"/>
                <w:lang w:val="en-US" w:eastAsia="zh-CN"/>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9</w:t>
            </w:r>
          </w:p>
        </w:tc>
        <w:tc>
          <w:tcPr>
            <w:tcW w:w="25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eastAsia="zh-CN"/>
              </w:rPr>
            </w:pPr>
            <w:r>
              <w:rPr>
                <w:rFonts w:hint="eastAsia" w:ascii="幼圆" w:hAnsi="幼圆" w:eastAsia="幼圆" w:cs="幼圆"/>
                <w:i w:val="0"/>
                <w:iCs w:val="0"/>
                <w:color w:val="000000"/>
                <w:sz w:val="21"/>
                <w:szCs w:val="21"/>
                <w:u w:val="none"/>
                <w:lang w:eastAsia="zh-CN"/>
              </w:rPr>
              <w:t>紫外线灯管</w:t>
            </w:r>
          </w:p>
        </w:tc>
        <w:tc>
          <w:tcPr>
            <w:tcW w:w="35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val="en-US" w:eastAsia="zh-CN"/>
              </w:rPr>
            </w:pPr>
            <w:r>
              <w:rPr>
                <w:rFonts w:hint="eastAsia" w:ascii="幼圆" w:hAnsi="幼圆" w:eastAsia="幼圆" w:cs="幼圆"/>
                <w:i w:val="0"/>
                <w:iCs w:val="0"/>
                <w:color w:val="000000"/>
                <w:sz w:val="21"/>
                <w:szCs w:val="21"/>
                <w:u w:val="none"/>
                <w:lang w:val="en-US" w:eastAsia="zh-CN"/>
              </w:rPr>
              <w:t>高鹏杀菌灯管60cm*20w</w:t>
            </w:r>
          </w:p>
        </w:tc>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eastAsia="zh-CN"/>
              </w:rPr>
            </w:pPr>
            <w:r>
              <w:rPr>
                <w:rFonts w:hint="eastAsia" w:ascii="幼圆" w:hAnsi="幼圆" w:eastAsia="幼圆" w:cs="幼圆"/>
                <w:i w:val="0"/>
                <w:iCs w:val="0"/>
                <w:color w:val="000000"/>
                <w:sz w:val="21"/>
                <w:szCs w:val="21"/>
                <w:u w:val="none"/>
                <w:lang w:val="en-US" w:eastAsia="zh-CN"/>
              </w:rPr>
              <w:t>根</w:t>
            </w:r>
          </w:p>
        </w:tc>
        <w:tc>
          <w:tcPr>
            <w:tcW w:w="8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val="en-US" w:eastAsia="zh-CN"/>
              </w:rPr>
            </w:pPr>
            <w:r>
              <w:rPr>
                <w:rFonts w:hint="eastAsia" w:ascii="幼圆" w:hAnsi="幼圆" w:eastAsia="幼圆" w:cs="幼圆"/>
                <w:i w:val="0"/>
                <w:iCs w:val="0"/>
                <w:color w:val="000000"/>
                <w:sz w:val="21"/>
                <w:szCs w:val="21"/>
                <w:u w:val="none"/>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val="en-US"/>
              </w:rPr>
            </w:pPr>
            <w:r>
              <w:rPr>
                <w:rFonts w:hint="eastAsia" w:ascii="幼圆" w:hAnsi="幼圆" w:eastAsia="幼圆" w:cs="幼圆"/>
                <w:i w:val="0"/>
                <w:iCs w:val="0"/>
                <w:color w:val="000000"/>
                <w:kern w:val="0"/>
                <w:sz w:val="21"/>
                <w:szCs w:val="21"/>
                <w:u w:val="none"/>
                <w:lang w:val="en-US" w:eastAsia="zh-CN" w:bidi="ar"/>
              </w:rPr>
              <w:t>10</w:t>
            </w:r>
          </w:p>
        </w:tc>
        <w:tc>
          <w:tcPr>
            <w:tcW w:w="25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sz w:val="21"/>
                <w:szCs w:val="21"/>
                <w:u w:val="none"/>
                <w:lang w:eastAsia="zh-CN"/>
              </w:rPr>
              <w:t>定水位阀门</w:t>
            </w:r>
          </w:p>
        </w:tc>
        <w:tc>
          <w:tcPr>
            <w:tcW w:w="35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val="en-US"/>
              </w:rPr>
            </w:pPr>
            <w:r>
              <w:rPr>
                <w:rFonts w:hint="eastAsia" w:ascii="幼圆" w:hAnsi="幼圆" w:eastAsia="幼圆" w:cs="幼圆"/>
                <w:i w:val="0"/>
                <w:iCs w:val="0"/>
                <w:color w:val="000000"/>
                <w:sz w:val="21"/>
                <w:szCs w:val="21"/>
                <w:u w:val="none"/>
                <w:lang w:val="en-US" w:eastAsia="zh-CN"/>
              </w:rPr>
              <w:t>DN50</w:t>
            </w:r>
          </w:p>
        </w:tc>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sz w:val="21"/>
                <w:szCs w:val="21"/>
                <w:u w:val="none"/>
                <w:lang w:eastAsia="zh-CN"/>
              </w:rPr>
              <w:t>个</w:t>
            </w:r>
          </w:p>
        </w:tc>
        <w:tc>
          <w:tcPr>
            <w:tcW w:w="8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trPr>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val="en-US"/>
              </w:rPr>
            </w:pPr>
            <w:r>
              <w:rPr>
                <w:rFonts w:hint="eastAsia" w:ascii="幼圆" w:hAnsi="幼圆" w:eastAsia="幼圆" w:cs="幼圆"/>
                <w:i w:val="0"/>
                <w:iCs w:val="0"/>
                <w:color w:val="000000"/>
                <w:kern w:val="0"/>
                <w:sz w:val="21"/>
                <w:szCs w:val="21"/>
                <w:u w:val="none"/>
                <w:lang w:val="en-US" w:eastAsia="zh-CN" w:bidi="ar"/>
              </w:rPr>
              <w:t>11</w:t>
            </w:r>
          </w:p>
        </w:tc>
        <w:tc>
          <w:tcPr>
            <w:tcW w:w="25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eastAsia="zh-CN"/>
              </w:rPr>
            </w:pPr>
            <w:r>
              <w:rPr>
                <w:rFonts w:hint="eastAsia" w:ascii="幼圆" w:hAnsi="幼圆" w:eastAsia="幼圆" w:cs="幼圆"/>
                <w:i w:val="0"/>
                <w:iCs w:val="0"/>
                <w:color w:val="000000"/>
                <w:sz w:val="21"/>
                <w:szCs w:val="21"/>
                <w:u w:val="none"/>
                <w:lang w:eastAsia="zh-CN"/>
              </w:rPr>
              <w:t>缓闭式止回阀</w:t>
            </w:r>
          </w:p>
        </w:tc>
        <w:tc>
          <w:tcPr>
            <w:tcW w:w="35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val="en-US" w:eastAsia="zh-CN"/>
              </w:rPr>
            </w:pPr>
            <w:r>
              <w:rPr>
                <w:rFonts w:hint="eastAsia" w:ascii="幼圆" w:hAnsi="幼圆" w:eastAsia="幼圆" w:cs="幼圆"/>
                <w:i w:val="0"/>
                <w:iCs w:val="0"/>
                <w:color w:val="000000"/>
                <w:sz w:val="21"/>
                <w:szCs w:val="21"/>
                <w:u w:val="none"/>
                <w:lang w:val="en-US" w:eastAsia="zh-CN"/>
              </w:rPr>
              <w:t>DN150</w:t>
            </w:r>
          </w:p>
        </w:tc>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sz w:val="21"/>
                <w:szCs w:val="21"/>
                <w:u w:val="none"/>
                <w:lang w:eastAsia="zh-CN"/>
              </w:rPr>
              <w:t>个</w:t>
            </w:r>
          </w:p>
        </w:tc>
        <w:tc>
          <w:tcPr>
            <w:tcW w:w="8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trPr>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12</w:t>
            </w:r>
          </w:p>
        </w:tc>
        <w:tc>
          <w:tcPr>
            <w:tcW w:w="25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val="en-US" w:eastAsia="zh-CN"/>
              </w:rPr>
            </w:pPr>
            <w:r>
              <w:rPr>
                <w:rFonts w:hint="eastAsia" w:ascii="幼圆" w:hAnsi="幼圆" w:eastAsia="幼圆" w:cs="幼圆"/>
                <w:i w:val="0"/>
                <w:iCs w:val="0"/>
                <w:color w:val="000000"/>
                <w:sz w:val="21"/>
                <w:szCs w:val="21"/>
                <w:u w:val="none"/>
                <w:lang w:val="en-US" w:eastAsia="zh-CN"/>
              </w:rPr>
              <w:t>截止阀</w:t>
            </w:r>
          </w:p>
        </w:tc>
        <w:tc>
          <w:tcPr>
            <w:tcW w:w="35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val="en-US" w:eastAsia="zh-CN"/>
              </w:rPr>
            </w:pPr>
            <w:r>
              <w:rPr>
                <w:rFonts w:hint="eastAsia" w:ascii="幼圆" w:hAnsi="幼圆" w:eastAsia="幼圆" w:cs="幼圆"/>
                <w:i w:val="0"/>
                <w:iCs w:val="0"/>
                <w:color w:val="000000"/>
                <w:sz w:val="21"/>
                <w:szCs w:val="21"/>
                <w:u w:val="none"/>
                <w:lang w:val="en-US" w:eastAsia="zh-CN"/>
              </w:rPr>
              <w:t>DN150/100/80/70/65/50</w:t>
            </w:r>
          </w:p>
        </w:tc>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eastAsia="zh-CN"/>
              </w:rPr>
            </w:pPr>
            <w:r>
              <w:rPr>
                <w:rFonts w:hint="eastAsia" w:ascii="幼圆" w:hAnsi="幼圆" w:eastAsia="幼圆" w:cs="幼圆"/>
                <w:i w:val="0"/>
                <w:iCs w:val="0"/>
                <w:color w:val="000000"/>
                <w:sz w:val="21"/>
                <w:szCs w:val="21"/>
                <w:u w:val="none"/>
                <w:lang w:eastAsia="zh-CN"/>
              </w:rPr>
              <w:t>个</w:t>
            </w:r>
          </w:p>
        </w:tc>
        <w:tc>
          <w:tcPr>
            <w:tcW w:w="8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val="en-US"/>
              </w:rPr>
            </w:pPr>
            <w:r>
              <w:rPr>
                <w:rFonts w:hint="eastAsia" w:ascii="幼圆" w:hAnsi="幼圆" w:eastAsia="幼圆" w:cs="幼圆"/>
                <w:i w:val="0"/>
                <w:iCs w:val="0"/>
                <w:color w:val="000000"/>
                <w:kern w:val="0"/>
                <w:sz w:val="21"/>
                <w:szCs w:val="21"/>
                <w:u w:val="none"/>
                <w:lang w:val="en-US" w:eastAsia="zh-CN" w:bidi="ar"/>
              </w:rPr>
              <w:t>13</w:t>
            </w:r>
          </w:p>
        </w:tc>
        <w:tc>
          <w:tcPr>
            <w:tcW w:w="25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蝶阀</w:t>
            </w:r>
          </w:p>
        </w:tc>
        <w:tc>
          <w:tcPr>
            <w:tcW w:w="357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幼圆" w:hAnsi="幼圆" w:eastAsia="幼圆" w:cs="幼圆"/>
                <w:i w:val="0"/>
                <w:iCs w:val="0"/>
                <w:color w:val="000000"/>
                <w:sz w:val="21"/>
                <w:szCs w:val="21"/>
                <w:u w:val="none"/>
                <w:lang w:val="en-US" w:eastAsia="zh-CN"/>
              </w:rPr>
            </w:pPr>
            <w:r>
              <w:rPr>
                <w:rFonts w:hint="eastAsia" w:ascii="幼圆" w:hAnsi="幼圆" w:eastAsia="幼圆" w:cs="幼圆"/>
                <w:i w:val="0"/>
                <w:iCs w:val="0"/>
                <w:color w:val="000000"/>
                <w:sz w:val="21"/>
                <w:szCs w:val="21"/>
                <w:u w:val="none"/>
                <w:lang w:val="en-US" w:eastAsia="zh-CN"/>
              </w:rPr>
              <w:t>/</w:t>
            </w:r>
          </w:p>
        </w:tc>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个</w:t>
            </w:r>
          </w:p>
        </w:tc>
        <w:tc>
          <w:tcPr>
            <w:tcW w:w="8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val="en-US"/>
              </w:rPr>
            </w:pPr>
            <w:r>
              <w:rPr>
                <w:rFonts w:hint="eastAsia" w:ascii="幼圆" w:hAnsi="幼圆" w:eastAsia="幼圆" w:cs="幼圆"/>
                <w:i w:val="0"/>
                <w:iCs w:val="0"/>
                <w:color w:val="000000"/>
                <w:kern w:val="0"/>
                <w:sz w:val="21"/>
                <w:szCs w:val="21"/>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val="en-US"/>
              </w:rPr>
            </w:pPr>
            <w:r>
              <w:rPr>
                <w:rFonts w:hint="eastAsia" w:ascii="幼圆" w:hAnsi="幼圆" w:eastAsia="幼圆" w:cs="幼圆"/>
                <w:i w:val="0"/>
                <w:iCs w:val="0"/>
                <w:color w:val="000000"/>
                <w:kern w:val="0"/>
                <w:sz w:val="21"/>
                <w:szCs w:val="21"/>
                <w:u w:val="none"/>
                <w:lang w:val="en-US" w:eastAsia="zh-CN" w:bidi="ar"/>
              </w:rPr>
              <w:t>14</w:t>
            </w:r>
          </w:p>
        </w:tc>
        <w:tc>
          <w:tcPr>
            <w:tcW w:w="25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电控柜</w:t>
            </w:r>
          </w:p>
        </w:tc>
        <w:tc>
          <w:tcPr>
            <w:tcW w:w="35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电源：10kw/380V，尺寸：600*800*200mm，类型：室内挂墙型</w:t>
            </w:r>
          </w:p>
        </w:tc>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套</w:t>
            </w:r>
          </w:p>
        </w:tc>
        <w:tc>
          <w:tcPr>
            <w:tcW w:w="8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val="en-US"/>
              </w:rPr>
            </w:pPr>
            <w:r>
              <w:rPr>
                <w:rFonts w:hint="eastAsia" w:ascii="幼圆" w:hAnsi="幼圆" w:eastAsia="幼圆" w:cs="幼圆"/>
                <w:i w:val="0"/>
                <w:iCs w:val="0"/>
                <w:color w:val="000000"/>
                <w:kern w:val="0"/>
                <w:sz w:val="21"/>
                <w:szCs w:val="21"/>
                <w:u w:val="none"/>
                <w:lang w:val="en-US" w:eastAsia="zh-CN" w:bidi="ar"/>
              </w:rPr>
              <w:t>15</w:t>
            </w:r>
          </w:p>
        </w:tc>
        <w:tc>
          <w:tcPr>
            <w:tcW w:w="25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eastAsia="zh-CN"/>
              </w:rPr>
            </w:pPr>
            <w:r>
              <w:rPr>
                <w:rFonts w:hint="eastAsia" w:ascii="幼圆" w:hAnsi="幼圆" w:eastAsia="幼圆" w:cs="幼圆"/>
                <w:i w:val="0"/>
                <w:iCs w:val="0"/>
                <w:color w:val="000000"/>
                <w:sz w:val="21"/>
                <w:szCs w:val="21"/>
                <w:u w:val="none"/>
                <w:lang w:eastAsia="zh-CN"/>
              </w:rPr>
              <w:t>能研浮球</w:t>
            </w:r>
          </w:p>
        </w:tc>
        <w:tc>
          <w:tcPr>
            <w:tcW w:w="35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val="en-US" w:eastAsia="zh-CN"/>
              </w:rPr>
            </w:pPr>
            <w:r>
              <w:rPr>
                <w:rFonts w:hint="eastAsia" w:ascii="幼圆" w:hAnsi="幼圆" w:eastAsia="幼圆" w:cs="幼圆"/>
                <w:i w:val="0"/>
                <w:iCs w:val="0"/>
                <w:color w:val="000000"/>
                <w:sz w:val="21"/>
                <w:szCs w:val="21"/>
                <w:u w:val="none"/>
                <w:lang w:val="en-US" w:eastAsia="zh-CN"/>
              </w:rPr>
              <w:t>4米6米</w:t>
            </w:r>
          </w:p>
        </w:tc>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套</w:t>
            </w:r>
          </w:p>
        </w:tc>
        <w:tc>
          <w:tcPr>
            <w:tcW w:w="8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val="en-US"/>
              </w:rPr>
            </w:pPr>
            <w:r>
              <w:rPr>
                <w:rFonts w:hint="eastAsia" w:ascii="幼圆" w:hAnsi="幼圆" w:eastAsia="幼圆" w:cs="幼圆"/>
                <w:i w:val="0"/>
                <w:iCs w:val="0"/>
                <w:color w:val="000000"/>
                <w:kern w:val="0"/>
                <w:sz w:val="21"/>
                <w:szCs w:val="21"/>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16</w:t>
            </w:r>
          </w:p>
        </w:tc>
        <w:tc>
          <w:tcPr>
            <w:tcW w:w="25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eastAsia="zh-CN"/>
              </w:rPr>
            </w:pPr>
            <w:r>
              <w:rPr>
                <w:rFonts w:hint="eastAsia" w:ascii="幼圆" w:hAnsi="幼圆" w:eastAsia="幼圆" w:cs="幼圆"/>
                <w:i w:val="0"/>
                <w:iCs w:val="0"/>
                <w:color w:val="000000"/>
                <w:sz w:val="21"/>
                <w:szCs w:val="21"/>
                <w:u w:val="none"/>
                <w:lang w:eastAsia="zh-CN"/>
              </w:rPr>
              <w:t>过滤器</w:t>
            </w:r>
          </w:p>
        </w:tc>
        <w:tc>
          <w:tcPr>
            <w:tcW w:w="35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val="en-US" w:eastAsia="zh-CN"/>
              </w:rPr>
            </w:pPr>
            <w:r>
              <w:rPr>
                <w:rFonts w:hint="eastAsia" w:ascii="幼圆" w:hAnsi="幼圆" w:eastAsia="幼圆" w:cs="幼圆"/>
                <w:i w:val="0"/>
                <w:iCs w:val="0"/>
                <w:color w:val="000000"/>
                <w:sz w:val="21"/>
                <w:szCs w:val="21"/>
                <w:u w:val="none"/>
                <w:lang w:val="en-US" w:eastAsia="zh-CN"/>
              </w:rPr>
              <w:t>DN100/80</w:t>
            </w:r>
          </w:p>
        </w:tc>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套</w:t>
            </w:r>
          </w:p>
        </w:tc>
        <w:tc>
          <w:tcPr>
            <w:tcW w:w="8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17</w:t>
            </w:r>
          </w:p>
        </w:tc>
        <w:tc>
          <w:tcPr>
            <w:tcW w:w="256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eastAsia="zh-CN"/>
              </w:rPr>
            </w:pPr>
            <w:r>
              <w:rPr>
                <w:rFonts w:hint="eastAsia" w:ascii="幼圆" w:hAnsi="幼圆" w:eastAsia="幼圆" w:cs="幼圆"/>
                <w:i w:val="0"/>
                <w:iCs w:val="0"/>
                <w:color w:val="000000"/>
                <w:sz w:val="21"/>
                <w:szCs w:val="21"/>
                <w:u w:val="none"/>
                <w:lang w:eastAsia="zh-CN"/>
              </w:rPr>
              <w:t>压力表</w:t>
            </w:r>
          </w:p>
        </w:tc>
        <w:tc>
          <w:tcPr>
            <w:tcW w:w="35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val="en-US" w:eastAsia="zh-CN"/>
              </w:rPr>
            </w:pPr>
            <w:r>
              <w:rPr>
                <w:rFonts w:hint="eastAsia" w:ascii="幼圆" w:hAnsi="幼圆" w:eastAsia="幼圆" w:cs="幼圆"/>
                <w:i w:val="0"/>
                <w:iCs w:val="0"/>
                <w:color w:val="000000"/>
                <w:sz w:val="21"/>
                <w:szCs w:val="21"/>
                <w:u w:val="none"/>
                <w:lang w:val="en-US" w:eastAsia="zh-CN"/>
              </w:rPr>
              <w:t>1.6PMa</w:t>
            </w:r>
          </w:p>
        </w:tc>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块</w:t>
            </w:r>
          </w:p>
        </w:tc>
        <w:tc>
          <w:tcPr>
            <w:tcW w:w="8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18</w:t>
            </w:r>
          </w:p>
        </w:tc>
        <w:tc>
          <w:tcPr>
            <w:tcW w:w="256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sz w:val="21"/>
                <w:szCs w:val="21"/>
                <w:u w:val="none"/>
                <w:lang w:val="en-US" w:eastAsia="zh-CN"/>
              </w:rPr>
              <w:t>透气孔/排水口</w:t>
            </w:r>
          </w:p>
        </w:tc>
        <w:tc>
          <w:tcPr>
            <w:tcW w:w="357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sz w:val="21"/>
                <w:szCs w:val="21"/>
                <w:u w:val="none"/>
                <w:lang w:val="en-US" w:eastAsia="zh-CN"/>
              </w:rPr>
              <w:t>/</w:t>
            </w:r>
          </w:p>
        </w:tc>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个</w:t>
            </w:r>
          </w:p>
        </w:tc>
        <w:tc>
          <w:tcPr>
            <w:tcW w:w="8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19</w:t>
            </w:r>
          </w:p>
        </w:tc>
        <w:tc>
          <w:tcPr>
            <w:tcW w:w="256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hint="eastAsia" w:ascii="幼圆" w:hAnsi="幼圆" w:eastAsia="幼圆" w:cs="幼圆"/>
                <w:i w:val="0"/>
                <w:iCs w:val="0"/>
                <w:color w:val="000000"/>
                <w:sz w:val="21"/>
                <w:szCs w:val="21"/>
                <w:u w:val="none"/>
                <w:lang w:val="en-US" w:eastAsia="zh-CN"/>
              </w:rPr>
            </w:pPr>
            <w:r>
              <w:rPr>
                <w:rFonts w:hint="eastAsia" w:ascii="幼圆" w:hAnsi="幼圆" w:eastAsia="幼圆" w:cs="幼圆"/>
                <w:i w:val="0"/>
                <w:iCs w:val="0"/>
                <w:color w:val="000000"/>
                <w:sz w:val="21"/>
                <w:szCs w:val="21"/>
                <w:u w:val="none"/>
                <w:lang w:val="en-US" w:eastAsia="zh-CN"/>
              </w:rPr>
              <w:t>智能供水控制系统</w:t>
            </w:r>
          </w:p>
        </w:tc>
        <w:tc>
          <w:tcPr>
            <w:tcW w:w="357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幼圆" w:hAnsi="幼圆" w:eastAsia="幼圆" w:cs="幼圆"/>
                <w:i w:val="0"/>
                <w:iCs w:val="0"/>
                <w:color w:val="000000"/>
                <w:sz w:val="21"/>
                <w:szCs w:val="21"/>
                <w:u w:val="none"/>
                <w:lang w:val="en-US" w:eastAsia="zh-CN"/>
              </w:rPr>
            </w:pPr>
            <w:r>
              <w:rPr>
                <w:rFonts w:hint="eastAsia" w:ascii="幼圆" w:hAnsi="幼圆" w:eastAsia="幼圆" w:cs="幼圆"/>
                <w:i w:val="0"/>
                <w:iCs w:val="0"/>
                <w:color w:val="000000"/>
                <w:sz w:val="21"/>
                <w:szCs w:val="21"/>
                <w:u w:val="none"/>
                <w:lang w:val="en-US" w:eastAsia="zh-CN"/>
              </w:rPr>
              <w:t>/</w:t>
            </w:r>
          </w:p>
        </w:tc>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套</w:t>
            </w:r>
          </w:p>
        </w:tc>
        <w:tc>
          <w:tcPr>
            <w:tcW w:w="8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20</w:t>
            </w:r>
          </w:p>
        </w:tc>
        <w:tc>
          <w:tcPr>
            <w:tcW w:w="256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hint="eastAsia" w:ascii="幼圆" w:hAnsi="幼圆" w:eastAsia="幼圆" w:cs="幼圆"/>
                <w:i w:val="0"/>
                <w:iCs w:val="0"/>
                <w:color w:val="000000"/>
                <w:sz w:val="21"/>
                <w:szCs w:val="21"/>
                <w:u w:val="none"/>
                <w:lang w:val="en-US" w:eastAsia="zh-CN"/>
              </w:rPr>
            </w:pPr>
            <w:r>
              <w:rPr>
                <w:rFonts w:hint="eastAsia" w:ascii="幼圆" w:hAnsi="幼圆" w:eastAsia="幼圆" w:cs="幼圆"/>
                <w:i w:val="0"/>
                <w:iCs w:val="0"/>
                <w:color w:val="000000"/>
                <w:sz w:val="21"/>
                <w:szCs w:val="21"/>
                <w:u w:val="none"/>
                <w:lang w:val="en-US" w:eastAsia="zh-CN"/>
              </w:rPr>
              <w:t>外围管井阀门</w:t>
            </w:r>
          </w:p>
        </w:tc>
        <w:tc>
          <w:tcPr>
            <w:tcW w:w="357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幼圆" w:hAnsi="幼圆" w:eastAsia="幼圆" w:cs="幼圆"/>
                <w:i w:val="0"/>
                <w:iCs w:val="0"/>
                <w:color w:val="000000"/>
                <w:sz w:val="21"/>
                <w:szCs w:val="21"/>
                <w:u w:val="none"/>
                <w:lang w:val="en-US" w:eastAsia="zh-CN"/>
              </w:rPr>
            </w:pPr>
            <w:r>
              <w:rPr>
                <w:rFonts w:hint="eastAsia" w:ascii="幼圆" w:hAnsi="幼圆" w:eastAsia="幼圆" w:cs="幼圆"/>
                <w:i w:val="0"/>
                <w:iCs w:val="0"/>
                <w:color w:val="000000"/>
                <w:sz w:val="21"/>
                <w:szCs w:val="21"/>
                <w:u w:val="none"/>
                <w:lang w:val="en-US" w:eastAsia="zh-CN"/>
              </w:rPr>
              <w:t>/</w:t>
            </w:r>
          </w:p>
        </w:tc>
        <w:tc>
          <w:tcPr>
            <w:tcW w:w="7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个</w:t>
            </w:r>
          </w:p>
        </w:tc>
        <w:tc>
          <w:tcPr>
            <w:tcW w:w="8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25</w:t>
            </w:r>
          </w:p>
        </w:tc>
      </w:tr>
    </w:tbl>
    <w:p>
      <w:pPr>
        <w:spacing w:line="24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br w:type="page"/>
      </w:r>
    </w:p>
    <w:p>
      <w:pPr>
        <w:keepNext w:val="0"/>
        <w:keepLines w:val="0"/>
        <w:pageBreakBefore w:val="0"/>
        <w:widowControl/>
        <w:numPr>
          <w:ilvl w:val="0"/>
          <w:numId w:val="0"/>
        </w:numPr>
        <w:kinsoku w:val="0"/>
        <w:wordWrap/>
        <w:overflowPunct w:val="0"/>
        <w:topLinePunct w:val="0"/>
        <w:autoSpaceDE w:val="0"/>
        <w:autoSpaceDN w:val="0"/>
        <w:bidi w:val="0"/>
        <w:adjustRightInd w:val="0"/>
        <w:spacing w:after="0" w:line="24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十、评标方法和评审标准</w:t>
      </w:r>
      <w:bookmarkEnd w:id="0"/>
    </w:p>
    <w:p>
      <w:pPr>
        <w:keepNext w:val="0"/>
        <w:keepLines w:val="0"/>
        <w:pageBreakBefore w:val="0"/>
        <w:widowControl/>
        <w:numPr>
          <w:ilvl w:val="0"/>
          <w:numId w:val="0"/>
        </w:numPr>
        <w:wordWrap/>
        <w:topLinePunct w:val="0"/>
        <w:bidi w:val="0"/>
        <w:spacing w:after="0" w:line="240" w:lineRule="auto"/>
        <w:ind w:leftChars="0"/>
        <w:jc w:val="both"/>
        <w:rPr>
          <w:rFonts w:hint="eastAsia" w:ascii="幼圆" w:hAnsi="幼圆" w:eastAsia="幼圆" w:cs="幼圆"/>
          <w:b/>
          <w:bCs/>
          <w:sz w:val="24"/>
          <w:szCs w:val="20"/>
          <w:lang w:val="en-US" w:eastAsia="zh-CN"/>
        </w:rPr>
      </w:pPr>
      <w:r>
        <w:rPr>
          <w:rFonts w:hint="eastAsia" w:ascii="幼圆" w:hAnsi="幼圆" w:eastAsia="幼圆" w:cs="幼圆"/>
          <w:b/>
          <w:bCs/>
          <w:sz w:val="24"/>
          <w:szCs w:val="20"/>
          <w:lang w:val="en-US" w:eastAsia="zh-CN"/>
        </w:rPr>
        <w:t>1.评标方法</w:t>
      </w:r>
    </w:p>
    <w:p>
      <w:pPr>
        <w:pStyle w:val="2"/>
        <w:spacing w:line="240" w:lineRule="auto"/>
        <w:ind w:firstLine="440" w:firstLineChars="200"/>
        <w:rPr>
          <w:rFonts w:hint="eastAsia" w:ascii="幼圆" w:hAnsi="幼圆" w:eastAsia="幼圆" w:cs="幼圆"/>
          <w:lang w:val="en-US" w:eastAsia="zh-CN"/>
        </w:rPr>
      </w:pPr>
      <w:r>
        <w:rPr>
          <w:rFonts w:hint="eastAsia" w:ascii="幼圆" w:hAnsi="幼圆" w:eastAsia="幼圆" w:cs="幼圆"/>
          <w:lang w:val="en-US" w:eastAsia="zh-CN"/>
        </w:rPr>
        <w:t>本次评标采用</w:t>
      </w:r>
      <w:r>
        <w:rPr>
          <w:rFonts w:hint="eastAsia" w:ascii="幼圆" w:hAnsi="幼圆" w:eastAsia="幼圆" w:cs="幼圆"/>
          <w:b/>
          <w:bCs/>
          <w:lang w:val="en-US" w:eastAsia="zh-CN"/>
        </w:rPr>
        <w:t>综合评分法</w:t>
      </w:r>
      <w:r>
        <w:rPr>
          <w:rFonts w:hint="eastAsia" w:ascii="幼圆" w:hAnsi="幼圆" w:eastAsia="幼圆" w:cs="幼圆"/>
          <w:lang w:val="en-US" w:eastAsia="zh-CN"/>
        </w:rPr>
        <w:t>，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keepNext w:val="0"/>
        <w:keepLines w:val="0"/>
        <w:pageBreakBefore w:val="0"/>
        <w:widowControl/>
        <w:numPr>
          <w:ilvl w:val="0"/>
          <w:numId w:val="0"/>
        </w:numPr>
        <w:wordWrap/>
        <w:topLinePunct w:val="0"/>
        <w:bidi w:val="0"/>
        <w:spacing w:after="0" w:line="240" w:lineRule="auto"/>
        <w:ind w:leftChars="0" w:firstLine="482" w:firstLineChars="200"/>
        <w:jc w:val="both"/>
        <w:rPr>
          <w:rFonts w:hint="eastAsia" w:ascii="幼圆" w:hAnsi="幼圆" w:eastAsia="幼圆" w:cs="幼圆"/>
          <w:b/>
          <w:bCs/>
          <w:color w:val="FF0000"/>
          <w:sz w:val="24"/>
          <w:szCs w:val="20"/>
        </w:rPr>
      </w:pPr>
      <w:r>
        <w:rPr>
          <w:rFonts w:hint="eastAsia" w:ascii="幼圆" w:hAnsi="幼圆" w:eastAsia="幼圆" w:cs="幼圆"/>
          <w:b/>
          <w:bCs/>
          <w:color w:val="FF0000"/>
          <w:sz w:val="24"/>
          <w:szCs w:val="20"/>
        </w:rPr>
        <w:t>投标最低报价不作为中标的唯一理由</w:t>
      </w:r>
    </w:p>
    <w:p>
      <w:pPr>
        <w:keepNext w:val="0"/>
        <w:keepLines w:val="0"/>
        <w:pageBreakBefore w:val="0"/>
        <w:widowControl/>
        <w:numPr>
          <w:ilvl w:val="0"/>
          <w:numId w:val="0"/>
        </w:numPr>
        <w:wordWrap/>
        <w:topLinePunct w:val="0"/>
        <w:bidi w:val="0"/>
        <w:spacing w:after="0" w:line="240" w:lineRule="auto"/>
        <w:ind w:leftChars="0"/>
        <w:jc w:val="both"/>
        <w:rPr>
          <w:rFonts w:hint="eastAsia" w:ascii="幼圆" w:hAnsi="幼圆" w:eastAsia="幼圆" w:cs="幼圆"/>
          <w:b/>
          <w:bCs/>
          <w:sz w:val="24"/>
          <w:szCs w:val="20"/>
          <w:lang w:val="en-US" w:eastAsia="zh-CN"/>
        </w:rPr>
      </w:pPr>
      <w:r>
        <w:rPr>
          <w:rFonts w:hint="eastAsia" w:ascii="幼圆" w:hAnsi="幼圆" w:eastAsia="幼圆" w:cs="幼圆"/>
          <w:b/>
          <w:bCs/>
          <w:sz w:val="24"/>
          <w:szCs w:val="20"/>
          <w:lang w:val="en-US" w:eastAsia="zh-CN"/>
        </w:rPr>
        <w:t>2</w:t>
      </w:r>
      <w:r>
        <w:rPr>
          <w:rFonts w:hint="eastAsia" w:ascii="幼圆" w:hAnsi="幼圆" w:eastAsia="幼圆" w:cs="幼圆"/>
          <w:b/>
          <w:bCs/>
          <w:sz w:val="24"/>
          <w:szCs w:val="20"/>
        </w:rPr>
        <w:t>.</w:t>
      </w:r>
      <w:r>
        <w:rPr>
          <w:rFonts w:hint="eastAsia" w:ascii="幼圆" w:hAnsi="幼圆" w:eastAsia="幼圆" w:cs="幼圆"/>
          <w:b/>
          <w:bCs/>
          <w:sz w:val="24"/>
          <w:szCs w:val="20"/>
          <w:lang w:val="en-US" w:eastAsia="zh-CN"/>
        </w:rPr>
        <w:t>评分标准</w:t>
      </w:r>
    </w:p>
    <w:tbl>
      <w:tblPr>
        <w:tblStyle w:val="35"/>
        <w:tblW w:w="940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12"/>
        <w:gridCol w:w="776"/>
        <w:gridCol w:w="1665"/>
        <w:gridCol w:w="574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Align w:val="center"/>
          </w:tcPr>
          <w:p>
            <w:pPr>
              <w:widowControl/>
              <w:spacing w:line="240" w:lineRule="auto"/>
              <w:jc w:val="center"/>
              <w:rPr>
                <w:rFonts w:hint="eastAsia" w:ascii="幼圆" w:hAnsi="幼圆" w:eastAsia="幼圆" w:cs="幼圆"/>
                <w:b/>
                <w:bCs/>
                <w:highlight w:val="none"/>
              </w:rPr>
            </w:pPr>
            <w:bookmarkStart w:id="1" w:name="_Hlk536608376"/>
            <w:r>
              <w:rPr>
                <w:rFonts w:hint="eastAsia" w:ascii="幼圆" w:hAnsi="幼圆" w:eastAsia="幼圆" w:cs="幼圆"/>
                <w:b/>
                <w:bCs/>
                <w:highlight w:val="none"/>
              </w:rPr>
              <w:t>内容</w:t>
            </w:r>
          </w:p>
        </w:tc>
        <w:tc>
          <w:tcPr>
            <w:tcW w:w="776" w:type="dxa"/>
            <w:vAlign w:val="center"/>
          </w:tcPr>
          <w:p>
            <w:pPr>
              <w:widowControl/>
              <w:spacing w:line="240" w:lineRule="auto"/>
              <w:jc w:val="center"/>
              <w:rPr>
                <w:rFonts w:hint="eastAsia" w:ascii="幼圆" w:hAnsi="幼圆" w:eastAsia="幼圆" w:cs="幼圆"/>
                <w:b/>
                <w:bCs/>
                <w:highlight w:val="none"/>
              </w:rPr>
            </w:pPr>
            <w:r>
              <w:rPr>
                <w:rFonts w:hint="eastAsia" w:ascii="幼圆" w:hAnsi="幼圆" w:eastAsia="幼圆" w:cs="幼圆"/>
                <w:b/>
                <w:bCs/>
                <w:highlight w:val="none"/>
              </w:rPr>
              <w:t>分值</w:t>
            </w:r>
          </w:p>
        </w:tc>
        <w:tc>
          <w:tcPr>
            <w:tcW w:w="1665" w:type="dxa"/>
            <w:vAlign w:val="center"/>
          </w:tcPr>
          <w:p>
            <w:pPr>
              <w:widowControl/>
              <w:spacing w:line="240" w:lineRule="auto"/>
              <w:jc w:val="center"/>
              <w:rPr>
                <w:rFonts w:hint="eastAsia" w:ascii="幼圆" w:hAnsi="幼圆" w:eastAsia="幼圆" w:cs="幼圆"/>
                <w:b/>
                <w:bCs/>
                <w:highlight w:val="none"/>
              </w:rPr>
            </w:pPr>
            <w:r>
              <w:rPr>
                <w:rFonts w:hint="eastAsia" w:ascii="幼圆" w:hAnsi="幼圆" w:eastAsia="幼圆" w:cs="幼圆"/>
                <w:b/>
                <w:bCs/>
                <w:highlight w:val="none"/>
              </w:rPr>
              <w:t>评分因素分项</w:t>
            </w:r>
          </w:p>
        </w:tc>
        <w:tc>
          <w:tcPr>
            <w:tcW w:w="5749" w:type="dxa"/>
            <w:vAlign w:val="center"/>
          </w:tcPr>
          <w:p>
            <w:pPr>
              <w:widowControl/>
              <w:spacing w:line="240" w:lineRule="auto"/>
              <w:jc w:val="center"/>
              <w:rPr>
                <w:rFonts w:hint="eastAsia" w:ascii="幼圆" w:hAnsi="幼圆" w:eastAsia="幼圆" w:cs="幼圆"/>
                <w:b/>
                <w:bCs/>
                <w:highlight w:val="none"/>
              </w:rPr>
            </w:pPr>
            <w:r>
              <w:rPr>
                <w:rFonts w:hint="eastAsia" w:ascii="幼圆" w:hAnsi="幼圆" w:eastAsia="幼圆" w:cs="幼圆"/>
                <w:b/>
                <w:bCs/>
                <w:highlight w:val="none"/>
              </w:rPr>
              <w:t>评分标准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价格部分</w:t>
            </w:r>
          </w:p>
        </w:tc>
        <w:tc>
          <w:tcPr>
            <w:tcW w:w="776" w:type="dxa"/>
            <w:vAlign w:val="center"/>
          </w:tcPr>
          <w:p>
            <w:pPr>
              <w:widowControl/>
              <w:spacing w:line="240" w:lineRule="auto"/>
              <w:jc w:val="center"/>
              <w:rPr>
                <w:rFonts w:hint="eastAsia" w:ascii="幼圆" w:hAnsi="幼圆" w:eastAsia="幼圆" w:cs="幼圆"/>
                <w:highlight w:val="none"/>
                <w:lang w:eastAsia="zh-CN"/>
              </w:rPr>
            </w:pPr>
            <w:r>
              <w:rPr>
                <w:rFonts w:hint="eastAsia" w:ascii="幼圆" w:hAnsi="幼圆" w:eastAsia="幼圆" w:cs="幼圆"/>
                <w:highlight w:val="none"/>
                <w:lang w:val="en-US" w:eastAsia="zh-CN"/>
              </w:rPr>
              <w:t>20</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评标价格</w:t>
            </w:r>
          </w:p>
        </w:tc>
        <w:tc>
          <w:tcPr>
            <w:tcW w:w="5749" w:type="dxa"/>
            <w:vAlign w:val="center"/>
          </w:tcPr>
          <w:p>
            <w:pPr>
              <w:pStyle w:val="2"/>
              <w:keepNext w:val="0"/>
              <w:keepLines w:val="0"/>
              <w:pageBreakBefore w:val="0"/>
              <w:tabs>
                <w:tab w:val="left" w:pos="567"/>
              </w:tabs>
              <w:kinsoku/>
              <w:wordWrap/>
              <w:overflowPunct/>
              <w:topLinePunct w:val="0"/>
              <w:autoSpaceDE/>
              <w:autoSpaceDN/>
              <w:bidi w:val="0"/>
              <w:snapToGrid/>
              <w:spacing w:before="0" w:line="240" w:lineRule="auto"/>
              <w:rPr>
                <w:rFonts w:hint="eastAsia" w:ascii="幼圆" w:hAnsi="幼圆" w:eastAsia="幼圆" w:cs="幼圆"/>
                <w:highlight w:val="none"/>
                <w:lang w:eastAsia="zh-CN"/>
              </w:rPr>
            </w:pPr>
            <w:r>
              <w:rPr>
                <w:rFonts w:hint="eastAsia" w:ascii="幼圆" w:hAnsi="幼圆" w:eastAsia="幼圆" w:cs="幼圆"/>
                <w:highlight w:val="none"/>
                <w:lang w:eastAsia="zh-CN"/>
              </w:rPr>
              <w:t>满足招标文件要求且投标价格最低的投标报价为评标基准价，其价格分为满分。其他投标人的价格分统一按照下列公式计算：</w:t>
            </w:r>
          </w:p>
          <w:p>
            <w:pPr>
              <w:pStyle w:val="2"/>
              <w:keepNext w:val="0"/>
              <w:keepLines w:val="0"/>
              <w:pageBreakBefore w:val="0"/>
              <w:tabs>
                <w:tab w:val="left" w:pos="567"/>
              </w:tabs>
              <w:kinsoku/>
              <w:wordWrap/>
              <w:overflowPunct/>
              <w:topLinePunct w:val="0"/>
              <w:autoSpaceDE/>
              <w:autoSpaceDN/>
              <w:bidi w:val="0"/>
              <w:snapToGrid/>
              <w:spacing w:before="0" w:line="240" w:lineRule="auto"/>
              <w:rPr>
                <w:rFonts w:hint="eastAsia" w:ascii="幼圆" w:hAnsi="幼圆" w:eastAsia="幼圆" w:cs="幼圆"/>
                <w:highlight w:val="none"/>
              </w:rPr>
            </w:pPr>
            <w:r>
              <w:rPr>
                <w:rFonts w:hint="eastAsia" w:ascii="幼圆" w:hAnsi="幼圆" w:eastAsia="幼圆" w:cs="幼圆"/>
                <w:highlight w:val="none"/>
                <w:lang w:eastAsia="zh-CN"/>
              </w:rPr>
              <w:t>投标报价得分=(评标基准价／投标报价)×</w:t>
            </w:r>
            <w:r>
              <w:rPr>
                <w:rFonts w:hint="eastAsia" w:ascii="幼圆" w:hAnsi="幼圆" w:eastAsia="幼圆" w:cs="幼圆"/>
                <w:highlight w:val="none"/>
                <w:lang w:val="en-US" w:eastAsia="zh-CN"/>
              </w:rPr>
              <w:t>20</w:t>
            </w:r>
            <w:r>
              <w:rPr>
                <w:rFonts w:hint="eastAsia" w:ascii="幼圆" w:hAnsi="幼圆" w:eastAsia="幼圆" w:cs="幼圆"/>
                <w:highlight w:val="none"/>
                <w:lang w:eastAsia="zh-CN"/>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3" w:hRule="atLeast"/>
          <w:jc w:val="center"/>
        </w:trPr>
        <w:tc>
          <w:tcPr>
            <w:tcW w:w="1212"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商务部分</w:t>
            </w: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10</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类似业绩</w:t>
            </w:r>
          </w:p>
        </w:tc>
        <w:tc>
          <w:tcPr>
            <w:tcW w:w="5749" w:type="dxa"/>
            <w:vAlign w:val="center"/>
          </w:tcPr>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自202</w:t>
            </w:r>
            <w:r>
              <w:rPr>
                <w:rFonts w:hint="eastAsia" w:ascii="幼圆" w:hAnsi="幼圆" w:eastAsia="幼圆" w:cs="幼圆"/>
                <w:highlight w:val="none"/>
                <w:lang w:val="en-US" w:eastAsia="zh-CN"/>
              </w:rPr>
              <w:t>3</w:t>
            </w:r>
            <w:r>
              <w:rPr>
                <w:rFonts w:hint="eastAsia" w:ascii="幼圆" w:hAnsi="幼圆" w:eastAsia="幼圆" w:cs="幼圆"/>
                <w:highlight w:val="none"/>
                <w:lang w:eastAsia="zh-CN"/>
              </w:rPr>
              <w:t>年</w:t>
            </w:r>
            <w:r>
              <w:rPr>
                <w:rFonts w:hint="eastAsia" w:ascii="幼圆" w:hAnsi="幼圆" w:eastAsia="幼圆" w:cs="幼圆"/>
                <w:highlight w:val="none"/>
                <w:lang w:val="en-US" w:eastAsia="zh-CN"/>
              </w:rPr>
              <w:t>2</w:t>
            </w:r>
            <w:r>
              <w:rPr>
                <w:rFonts w:hint="eastAsia" w:ascii="幼圆" w:hAnsi="幼圆" w:eastAsia="幼圆" w:cs="幼圆"/>
                <w:highlight w:val="none"/>
                <w:lang w:eastAsia="zh-CN"/>
              </w:rPr>
              <w:t>月1日至今（按合同签订时间计算），投标人每提供一个</w:t>
            </w:r>
            <w:r>
              <w:rPr>
                <w:rFonts w:hint="eastAsia" w:ascii="幼圆" w:hAnsi="幼圆" w:eastAsia="幼圆" w:cs="幼圆"/>
                <w:highlight w:val="none"/>
                <w:lang w:val="en-US" w:eastAsia="zh-CN"/>
              </w:rPr>
              <w:t>同类</w:t>
            </w:r>
            <w:r>
              <w:rPr>
                <w:rFonts w:hint="eastAsia" w:ascii="幼圆" w:hAnsi="幼圆" w:eastAsia="幼圆" w:cs="幼圆"/>
                <w:highlight w:val="none"/>
                <w:lang w:eastAsia="zh-CN"/>
              </w:rPr>
              <w:t>项目</w:t>
            </w:r>
            <w:r>
              <w:rPr>
                <w:rFonts w:hint="eastAsia" w:ascii="幼圆" w:hAnsi="幼圆" w:eastAsia="幼圆" w:cs="幼圆"/>
                <w:highlight w:val="none"/>
                <w:lang w:val="en-US" w:eastAsia="zh-CN"/>
              </w:rPr>
              <w:t>的</w:t>
            </w:r>
            <w:r>
              <w:rPr>
                <w:rFonts w:hint="eastAsia" w:ascii="幼圆" w:hAnsi="幼圆" w:eastAsia="幼圆" w:cs="幼圆"/>
                <w:highlight w:val="none"/>
                <w:lang w:eastAsia="zh-CN"/>
              </w:rPr>
              <w:t>业绩，得</w:t>
            </w:r>
            <w:r>
              <w:rPr>
                <w:rFonts w:hint="eastAsia" w:ascii="幼圆" w:hAnsi="幼圆" w:eastAsia="幼圆" w:cs="幼圆"/>
                <w:highlight w:val="none"/>
                <w:lang w:val="en-US" w:eastAsia="zh-CN"/>
              </w:rPr>
              <w:t>2</w:t>
            </w:r>
            <w:r>
              <w:rPr>
                <w:rFonts w:hint="eastAsia" w:ascii="幼圆" w:hAnsi="幼圆" w:eastAsia="幼圆" w:cs="幼圆"/>
                <w:highlight w:val="none"/>
                <w:lang w:eastAsia="zh-CN"/>
              </w:rPr>
              <w:t>分，最高得</w:t>
            </w:r>
            <w:r>
              <w:rPr>
                <w:rFonts w:hint="eastAsia" w:ascii="幼圆" w:hAnsi="幼圆" w:eastAsia="幼圆" w:cs="幼圆"/>
                <w:highlight w:val="none"/>
                <w:lang w:val="en-US" w:eastAsia="zh-CN"/>
              </w:rPr>
              <w:t>10</w:t>
            </w:r>
            <w:r>
              <w:rPr>
                <w:rFonts w:hint="eastAsia" w:ascii="幼圆" w:hAnsi="幼圆" w:eastAsia="幼圆" w:cs="幼圆"/>
                <w:highlight w:val="none"/>
                <w:lang w:eastAsia="zh-CN"/>
              </w:rPr>
              <w:t>分。须提供合同复印件，内容能体现合同名称、主要服务内容以及双方签字盖章页。未按上述要求提供合同复印件的不得分。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restart"/>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技术部分</w:t>
            </w:r>
          </w:p>
        </w:tc>
        <w:tc>
          <w:tcPr>
            <w:tcW w:w="776" w:type="dxa"/>
            <w:shd w:val="clear" w:color="auto" w:fill="auto"/>
            <w:vAlign w:val="center"/>
          </w:tcPr>
          <w:p>
            <w:pPr>
              <w:widowControl/>
              <w:spacing w:line="240" w:lineRule="auto"/>
              <w:jc w:val="center"/>
              <w:rPr>
                <w:rFonts w:hint="default" w:ascii="幼圆" w:hAnsi="幼圆" w:eastAsia="幼圆" w:cs="幼圆"/>
                <w:sz w:val="24"/>
                <w:szCs w:val="24"/>
                <w:highlight w:val="none"/>
                <w:lang w:val="en-US" w:eastAsia="zh-CN" w:bidi="ar-SA"/>
              </w:rPr>
            </w:pPr>
            <w:r>
              <w:rPr>
                <w:rFonts w:hint="eastAsia" w:ascii="幼圆" w:hAnsi="幼圆" w:eastAsia="幼圆" w:cs="幼圆"/>
                <w:highlight w:val="none"/>
                <w:lang w:val="en-US" w:eastAsia="zh-CN"/>
              </w:rPr>
              <w:t>33</w:t>
            </w:r>
          </w:p>
        </w:tc>
        <w:tc>
          <w:tcPr>
            <w:tcW w:w="1665" w:type="dxa"/>
            <w:shd w:val="clear" w:color="auto" w:fill="auto"/>
            <w:vAlign w:val="center"/>
          </w:tcPr>
          <w:p>
            <w:pPr>
              <w:widowControl/>
              <w:spacing w:line="240" w:lineRule="auto"/>
              <w:jc w:val="center"/>
              <w:rPr>
                <w:rFonts w:hint="eastAsia" w:ascii="幼圆" w:hAnsi="幼圆" w:eastAsia="幼圆" w:cs="幼圆"/>
                <w:sz w:val="24"/>
                <w:szCs w:val="24"/>
                <w:highlight w:val="none"/>
                <w:lang w:val="en-US" w:eastAsia="zh-CN" w:bidi="ar-SA"/>
              </w:rPr>
            </w:pPr>
            <w:r>
              <w:rPr>
                <w:rFonts w:hint="eastAsia" w:ascii="幼圆" w:hAnsi="幼圆" w:eastAsia="幼圆" w:cs="幼圆"/>
                <w:highlight w:val="none"/>
              </w:rPr>
              <w:t>对文件技术要求的响应程度</w:t>
            </w:r>
          </w:p>
        </w:tc>
        <w:tc>
          <w:tcPr>
            <w:tcW w:w="5749" w:type="dxa"/>
            <w:shd w:val="clear" w:color="auto" w:fill="auto"/>
            <w:vAlign w:val="center"/>
          </w:tcPr>
          <w:p>
            <w:pPr>
              <w:widowControl/>
              <w:spacing w:line="240" w:lineRule="auto"/>
              <w:jc w:val="both"/>
              <w:rPr>
                <w:rFonts w:hint="eastAsia" w:ascii="幼圆" w:hAnsi="幼圆" w:eastAsia="幼圆" w:cs="幼圆"/>
                <w:highlight w:val="none"/>
              </w:rPr>
            </w:pPr>
            <w:r>
              <w:rPr>
                <w:rFonts w:hint="eastAsia" w:ascii="幼圆" w:hAnsi="幼圆" w:eastAsia="幼圆" w:cs="幼圆"/>
                <w:highlight w:val="none"/>
              </w:rPr>
              <w:t>投标人完全满足第三章采购需求中“</w:t>
            </w:r>
            <w:r>
              <w:rPr>
                <w:rFonts w:hint="eastAsia" w:ascii="幼圆" w:hAnsi="幼圆" w:eastAsia="幼圆" w:cs="幼圆"/>
                <w:highlight w:val="none"/>
                <w:lang w:val="en-US" w:eastAsia="zh-CN"/>
              </w:rPr>
              <w:t>五</w:t>
            </w:r>
            <w:r>
              <w:rPr>
                <w:rFonts w:hint="eastAsia" w:ascii="幼圆" w:hAnsi="幼圆" w:eastAsia="幼圆" w:cs="幼圆"/>
                <w:highlight w:val="none"/>
              </w:rPr>
              <w:t>、</w:t>
            </w:r>
            <w:r>
              <w:rPr>
                <w:rFonts w:hint="eastAsia" w:ascii="幼圆" w:hAnsi="幼圆" w:eastAsia="幼圆" w:cs="幼圆"/>
                <w:highlight w:val="none"/>
                <w:lang w:val="en-US" w:eastAsia="zh-CN"/>
              </w:rPr>
              <w:t>维保内容</w:t>
            </w:r>
            <w:r>
              <w:rPr>
                <w:rFonts w:hint="eastAsia" w:ascii="幼圆" w:hAnsi="幼圆" w:eastAsia="幼圆" w:cs="幼圆"/>
                <w:highlight w:val="none"/>
              </w:rPr>
              <w:t>”的得</w:t>
            </w:r>
            <w:r>
              <w:rPr>
                <w:rFonts w:hint="eastAsia" w:ascii="幼圆" w:hAnsi="幼圆" w:eastAsia="幼圆" w:cs="幼圆"/>
                <w:highlight w:val="none"/>
                <w:lang w:val="en-US" w:eastAsia="zh-CN"/>
              </w:rPr>
              <w:t>33</w:t>
            </w:r>
            <w:r>
              <w:rPr>
                <w:rFonts w:hint="eastAsia" w:ascii="幼圆" w:hAnsi="幼圆" w:eastAsia="幼圆" w:cs="幼圆"/>
                <w:highlight w:val="none"/>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rPr>
              <w:t>共有</w:t>
            </w:r>
            <w:r>
              <w:rPr>
                <w:rFonts w:hint="eastAsia" w:ascii="幼圆" w:hAnsi="幼圆" w:eastAsia="幼圆" w:cs="幼圆"/>
                <w:highlight w:val="none"/>
                <w:lang w:val="en-US" w:eastAsia="zh-CN"/>
              </w:rPr>
              <w:t>33</w:t>
            </w:r>
            <w:r>
              <w:rPr>
                <w:rFonts w:hint="eastAsia" w:ascii="幼圆" w:hAnsi="幼圆" w:eastAsia="幼圆" w:cs="幼圆"/>
                <w:highlight w:val="none"/>
              </w:rPr>
              <w:t>项指标，每满足一项得</w:t>
            </w:r>
            <w:r>
              <w:rPr>
                <w:rFonts w:hint="eastAsia" w:ascii="幼圆" w:hAnsi="幼圆" w:eastAsia="幼圆" w:cs="幼圆"/>
                <w:highlight w:val="none"/>
                <w:lang w:val="en-US" w:eastAsia="zh-CN"/>
              </w:rPr>
              <w:t>1</w:t>
            </w:r>
            <w:r>
              <w:rPr>
                <w:rFonts w:hint="eastAsia" w:ascii="幼圆" w:hAnsi="幼圆" w:eastAsia="幼圆" w:cs="幼圆"/>
                <w:highlight w:val="none"/>
              </w:rPr>
              <w:t>分，共</w:t>
            </w:r>
            <w:r>
              <w:rPr>
                <w:rFonts w:hint="eastAsia" w:ascii="幼圆" w:hAnsi="幼圆" w:eastAsia="幼圆" w:cs="幼圆"/>
                <w:highlight w:val="none"/>
                <w:lang w:val="en-US" w:eastAsia="zh-CN"/>
              </w:rPr>
              <w:t>33</w:t>
            </w:r>
            <w:r>
              <w:rPr>
                <w:rFonts w:hint="eastAsia" w:ascii="幼圆" w:hAnsi="幼圆" w:eastAsia="幼圆" w:cs="幼圆"/>
                <w:highlight w:val="none"/>
              </w:rPr>
              <w:t>分</w:t>
            </w:r>
            <w:r>
              <w:rPr>
                <w:rFonts w:hint="eastAsia" w:ascii="幼圆" w:hAnsi="幼圆" w:eastAsia="幼圆" w:cs="幼圆"/>
                <w:highlight w:val="none"/>
                <w:lang w:eastAsia="zh-CN"/>
              </w:rPr>
              <w:t>。</w:t>
            </w:r>
          </w:p>
          <w:p>
            <w:pPr>
              <w:widowControl/>
              <w:spacing w:line="240" w:lineRule="auto"/>
              <w:jc w:val="both"/>
              <w:rPr>
                <w:rFonts w:hint="eastAsia" w:ascii="幼圆" w:hAnsi="幼圆" w:eastAsia="幼圆" w:cs="幼圆"/>
                <w:b/>
                <w:bCs/>
                <w:highlight w:val="none"/>
                <w:lang w:eastAsia="zh-CN"/>
              </w:rPr>
            </w:pPr>
            <w:r>
              <w:rPr>
                <w:rFonts w:hint="eastAsia" w:ascii="幼圆" w:hAnsi="幼圆" w:eastAsia="幼圆" w:cs="幼圆"/>
                <w:b/>
                <w:bCs/>
                <w:highlight w:val="none"/>
                <w:lang w:eastAsia="zh-CN"/>
              </w:rPr>
              <w:t>注：</w:t>
            </w:r>
            <w:r>
              <w:rPr>
                <w:rFonts w:hint="eastAsia" w:ascii="幼圆" w:hAnsi="幼圆" w:eastAsia="幼圆" w:cs="幼圆"/>
                <w:b/>
                <w:bCs/>
                <w:highlight w:val="none"/>
                <w:lang w:val="en-US" w:eastAsia="zh-CN"/>
              </w:rPr>
              <w:t>1</w:t>
            </w:r>
            <w:r>
              <w:rPr>
                <w:rFonts w:hint="eastAsia" w:ascii="幼圆" w:hAnsi="幼圆" w:eastAsia="幼圆" w:cs="幼圆"/>
                <w:b/>
                <w:bCs/>
                <w:highlight w:val="none"/>
                <w:lang w:eastAsia="zh-CN"/>
              </w:rPr>
              <w:t>）“</w:t>
            </w:r>
            <w:r>
              <w:rPr>
                <w:rFonts w:hint="eastAsia" w:ascii="幼圆" w:hAnsi="幼圆" w:eastAsia="幼圆" w:cs="幼圆"/>
                <w:b/>
                <w:bCs/>
                <w:highlight w:val="none"/>
                <w:lang w:val="en-US" w:eastAsia="zh-CN"/>
              </w:rPr>
              <w:t>维保内容</w:t>
            </w:r>
            <w:r>
              <w:rPr>
                <w:rFonts w:hint="eastAsia" w:ascii="幼圆" w:hAnsi="幼圆" w:eastAsia="幼圆" w:cs="幼圆"/>
                <w:b/>
                <w:bCs/>
                <w:highlight w:val="none"/>
                <w:lang w:eastAsia="zh-CN"/>
              </w:rPr>
              <w:t>”以“ 附件《技术规格偏离表》”响应为准，否则不得分。</w:t>
            </w:r>
          </w:p>
          <w:p>
            <w:pPr>
              <w:spacing w:line="240" w:lineRule="auto"/>
              <w:jc w:val="both"/>
              <w:rPr>
                <w:rFonts w:hint="eastAsia" w:ascii="幼圆" w:hAnsi="幼圆" w:eastAsia="幼圆" w:cs="幼圆"/>
                <w:b/>
                <w:bCs/>
                <w:highlight w:val="none"/>
                <w:lang w:val="en-US" w:eastAsia="zh-CN"/>
              </w:rPr>
            </w:pPr>
            <w:r>
              <w:rPr>
                <w:rFonts w:hint="eastAsia" w:ascii="幼圆" w:hAnsi="幼圆" w:eastAsia="幼圆" w:cs="幼圆"/>
                <w:b/>
                <w:bCs/>
                <w:highlight w:val="none"/>
              </w:rPr>
              <w:t>2）以“</w:t>
            </w:r>
            <w:r>
              <w:rPr>
                <w:rFonts w:hint="eastAsia" w:ascii="幼圆" w:hAnsi="幼圆" w:eastAsia="幼圆" w:cs="幼圆"/>
                <w:b/>
                <w:bCs/>
                <w:highlight w:val="none"/>
                <w:lang w:val="en-US" w:eastAsia="zh-CN"/>
              </w:rPr>
              <w:t>维保内容</w:t>
            </w:r>
            <w:r>
              <w:rPr>
                <w:rFonts w:hint="eastAsia" w:ascii="幼圆" w:hAnsi="幼圆" w:eastAsia="幼圆" w:cs="幼圆"/>
                <w:b/>
                <w:bCs/>
                <w:highlight w:val="none"/>
              </w:rPr>
              <w:t>”中的“序号”作为指标项的计算依据，无论该指标项包含几条技术参数。如该指标项中有任意一条指标不满足招标文件要求或负偏离，则该项不得分；漏报该项不得分。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rPr>
            </w:pPr>
          </w:p>
        </w:tc>
        <w:tc>
          <w:tcPr>
            <w:tcW w:w="776" w:type="dxa"/>
            <w:shd w:val="clear" w:color="auto" w:fill="auto"/>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2</w:t>
            </w:r>
          </w:p>
        </w:tc>
        <w:tc>
          <w:tcPr>
            <w:tcW w:w="1665" w:type="dxa"/>
            <w:shd w:val="clear" w:color="auto" w:fill="auto"/>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内部管理制度及培训方案</w:t>
            </w:r>
          </w:p>
        </w:tc>
        <w:tc>
          <w:tcPr>
            <w:tcW w:w="5749" w:type="dxa"/>
            <w:shd w:val="clear" w:color="auto" w:fill="auto"/>
            <w:vAlign w:val="center"/>
          </w:tcPr>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val="en-US" w:eastAsia="zh-CN"/>
              </w:rPr>
              <w:t>内部管理制度及培训方案</w:t>
            </w:r>
            <w:r>
              <w:rPr>
                <w:rFonts w:hint="eastAsia" w:ascii="幼圆" w:hAnsi="幼圆" w:eastAsia="幼圆" w:cs="幼圆"/>
                <w:highlight w:val="none"/>
                <w:lang w:eastAsia="zh-CN"/>
              </w:rPr>
              <w:t>合理、详细，</w:t>
            </w:r>
            <w:r>
              <w:rPr>
                <w:rFonts w:hint="eastAsia" w:ascii="幼圆" w:hAnsi="幼圆" w:eastAsia="幼圆" w:cs="幼圆"/>
                <w:highlight w:val="none"/>
                <w:lang w:val="en-US" w:eastAsia="zh-CN"/>
              </w:rPr>
              <w:t>培训</w:t>
            </w:r>
            <w:r>
              <w:rPr>
                <w:rFonts w:hint="eastAsia" w:ascii="幼圆" w:hAnsi="幼圆" w:eastAsia="幼圆" w:cs="幼圆"/>
                <w:highlight w:val="none"/>
                <w:lang w:eastAsia="zh-CN"/>
              </w:rPr>
              <w:t>服务承诺周到，具有完善的</w:t>
            </w:r>
            <w:r>
              <w:rPr>
                <w:rFonts w:hint="eastAsia" w:ascii="幼圆" w:hAnsi="幼圆" w:eastAsia="幼圆" w:cs="幼圆"/>
                <w:highlight w:val="none"/>
                <w:lang w:val="en-US" w:eastAsia="zh-CN"/>
              </w:rPr>
              <w:t>管理</w:t>
            </w:r>
            <w:r>
              <w:rPr>
                <w:rFonts w:hint="eastAsia" w:ascii="幼圆" w:hAnsi="幼圆" w:eastAsia="幼圆" w:cs="幼圆"/>
                <w:highlight w:val="none"/>
                <w:lang w:eastAsia="zh-CN"/>
              </w:rPr>
              <w:t>体系：</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方案合理、</w:t>
            </w:r>
            <w:r>
              <w:rPr>
                <w:rFonts w:hint="eastAsia" w:ascii="幼圆" w:hAnsi="幼圆" w:eastAsia="幼圆" w:cs="幼圆"/>
                <w:highlight w:val="none"/>
                <w:lang w:val="en-US" w:eastAsia="zh-CN"/>
              </w:rPr>
              <w:t>详细，体系完善的，</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2</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方案</w:t>
            </w:r>
            <w:r>
              <w:rPr>
                <w:rFonts w:hint="eastAsia" w:ascii="幼圆" w:hAnsi="幼圆" w:eastAsia="幼圆" w:cs="幼圆"/>
                <w:highlight w:val="none"/>
                <w:lang w:val="en-US" w:eastAsia="zh-CN"/>
              </w:rPr>
              <w:t>一般，体系基本完善的，</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1</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b/>
                <w:bCs/>
                <w:highlight w:val="none"/>
                <w:lang w:eastAsia="zh-CN"/>
              </w:rPr>
            </w:pPr>
            <w:r>
              <w:rPr>
                <w:rFonts w:hint="eastAsia" w:ascii="幼圆" w:hAnsi="幼圆" w:eastAsia="幼圆" w:cs="幼圆"/>
                <w:highlight w:val="none"/>
                <w:lang w:val="en-US" w:eastAsia="zh-CN"/>
              </w:rPr>
              <w:t>未提供，</w:t>
            </w:r>
            <w:r>
              <w:rPr>
                <w:rFonts w:hint="eastAsia" w:ascii="幼圆" w:hAnsi="幼圆" w:eastAsia="幼圆" w:cs="幼圆"/>
                <w:highlight w:val="none"/>
                <w:lang w:eastAsia="zh-CN"/>
              </w:rPr>
              <w:t>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restart"/>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服务部分</w:t>
            </w: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7</w:t>
            </w:r>
          </w:p>
        </w:tc>
        <w:tc>
          <w:tcPr>
            <w:tcW w:w="1665" w:type="dxa"/>
            <w:vMerge w:val="restart"/>
            <w:vAlign w:val="center"/>
          </w:tcPr>
          <w:p>
            <w:pPr>
              <w:widowControl/>
              <w:spacing w:line="240" w:lineRule="auto"/>
              <w:jc w:val="center"/>
              <w:rPr>
                <w:rFonts w:hint="eastAsia" w:ascii="幼圆" w:hAnsi="幼圆" w:eastAsia="幼圆" w:cs="幼圆"/>
                <w:highlight w:val="none"/>
                <w:lang w:eastAsia="zh-CN"/>
              </w:rPr>
            </w:pPr>
            <w:r>
              <w:rPr>
                <w:rFonts w:hint="eastAsia" w:ascii="幼圆" w:hAnsi="幼圆" w:eastAsia="幼圆" w:cs="幼圆"/>
                <w:highlight w:val="none"/>
              </w:rPr>
              <w:t>服务方案及人员配备方案</w:t>
            </w:r>
          </w:p>
        </w:tc>
        <w:tc>
          <w:tcPr>
            <w:tcW w:w="5749" w:type="dxa"/>
            <w:vAlign w:val="center"/>
          </w:tcPr>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根据投标人提供的</w:t>
            </w:r>
            <w:r>
              <w:rPr>
                <w:rFonts w:hint="eastAsia" w:ascii="幼圆" w:hAnsi="幼圆" w:eastAsia="幼圆" w:cs="幼圆"/>
                <w:highlight w:val="none"/>
                <w:lang w:val="en-US" w:eastAsia="zh-CN"/>
              </w:rPr>
              <w:t>总体设计方案进行评价</w:t>
            </w:r>
            <w:r>
              <w:rPr>
                <w:rFonts w:hint="eastAsia" w:ascii="幼圆" w:hAnsi="幼圆" w:eastAsia="幼圆" w:cs="幼圆"/>
                <w:highlight w:val="none"/>
                <w:lang w:eastAsia="zh-CN"/>
              </w:rPr>
              <w:t>：</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设计方案亮点突出、针对性强、内容全面、规划统筹考虑充分，得</w:t>
            </w:r>
            <w:r>
              <w:rPr>
                <w:rFonts w:hint="eastAsia" w:ascii="幼圆" w:hAnsi="幼圆" w:eastAsia="幼圆" w:cs="幼圆"/>
                <w:highlight w:val="none"/>
                <w:lang w:val="en-US" w:eastAsia="zh-CN"/>
              </w:rPr>
              <w:t>7</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设计方案</w:t>
            </w:r>
            <w:r>
              <w:rPr>
                <w:rFonts w:hint="eastAsia" w:ascii="幼圆" w:hAnsi="幼圆" w:eastAsia="幼圆" w:cs="幼圆"/>
                <w:highlight w:val="none"/>
                <w:lang w:val="en-US" w:eastAsia="zh-CN"/>
              </w:rPr>
              <w:t>基本全面</w:t>
            </w:r>
            <w:r>
              <w:rPr>
                <w:rFonts w:hint="eastAsia" w:ascii="幼圆" w:hAnsi="幼圆" w:eastAsia="幼圆" w:cs="幼圆"/>
                <w:highlight w:val="none"/>
                <w:lang w:eastAsia="zh-CN"/>
              </w:rPr>
              <w:t>、针对性</w:t>
            </w:r>
            <w:r>
              <w:rPr>
                <w:rFonts w:hint="eastAsia" w:ascii="幼圆" w:hAnsi="幼圆" w:eastAsia="幼圆" w:cs="幼圆"/>
                <w:highlight w:val="none"/>
                <w:lang w:val="en-US" w:eastAsia="zh-CN"/>
              </w:rPr>
              <w:t>一般</w:t>
            </w:r>
            <w:r>
              <w:rPr>
                <w:rFonts w:hint="eastAsia" w:ascii="幼圆" w:hAnsi="幼圆" w:eastAsia="幼圆" w:cs="幼圆"/>
                <w:highlight w:val="none"/>
                <w:lang w:eastAsia="zh-CN"/>
              </w:rPr>
              <w:t>、规划统筹考虑</w:t>
            </w:r>
            <w:r>
              <w:rPr>
                <w:rFonts w:hint="eastAsia" w:ascii="幼圆" w:hAnsi="幼圆" w:eastAsia="幼圆" w:cs="幼圆"/>
                <w:highlight w:val="none"/>
                <w:lang w:val="en-US" w:eastAsia="zh-CN"/>
              </w:rPr>
              <w:t>中规中矩</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4</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设计方案</w:t>
            </w:r>
            <w:r>
              <w:rPr>
                <w:rFonts w:hint="eastAsia" w:ascii="幼圆" w:hAnsi="幼圆" w:eastAsia="幼圆" w:cs="幼圆"/>
                <w:highlight w:val="none"/>
                <w:lang w:val="en-US" w:eastAsia="zh-CN"/>
              </w:rPr>
              <w:t>简单</w:t>
            </w:r>
            <w:r>
              <w:rPr>
                <w:rFonts w:hint="eastAsia" w:ascii="幼圆" w:hAnsi="幼圆" w:eastAsia="幼圆" w:cs="幼圆"/>
                <w:highlight w:val="none"/>
                <w:lang w:eastAsia="zh-CN"/>
              </w:rPr>
              <w:t>、针对性</w:t>
            </w:r>
            <w:r>
              <w:rPr>
                <w:rFonts w:hint="eastAsia" w:ascii="幼圆" w:hAnsi="幼圆" w:eastAsia="幼圆" w:cs="幼圆"/>
                <w:highlight w:val="none"/>
                <w:lang w:val="en-US" w:eastAsia="zh-CN"/>
              </w:rPr>
              <w:t>欠妥</w:t>
            </w:r>
            <w:r>
              <w:rPr>
                <w:rFonts w:hint="eastAsia" w:ascii="幼圆" w:hAnsi="幼圆" w:eastAsia="幼圆" w:cs="幼圆"/>
                <w:highlight w:val="none"/>
                <w:lang w:eastAsia="zh-CN"/>
              </w:rPr>
              <w:t>、规划统筹考虑</w:t>
            </w:r>
            <w:r>
              <w:rPr>
                <w:rFonts w:hint="eastAsia" w:ascii="幼圆" w:hAnsi="幼圆" w:eastAsia="幼圆" w:cs="幼圆"/>
                <w:highlight w:val="none"/>
                <w:lang w:val="en-US" w:eastAsia="zh-CN"/>
              </w:rPr>
              <w:t>欠佳</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1</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未提供该方案不得分。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lang w:val="en-US" w:eastAsia="zh-CN"/>
              </w:rPr>
            </w:pPr>
          </w:p>
        </w:tc>
        <w:tc>
          <w:tcPr>
            <w:tcW w:w="776" w:type="dxa"/>
            <w:vAlign w:val="center"/>
          </w:tcPr>
          <w:p>
            <w:pPr>
              <w:widowControl/>
              <w:spacing w:line="240" w:lineRule="auto"/>
              <w:jc w:val="center"/>
              <w:rPr>
                <w:rFonts w:hint="default" w:ascii="幼圆" w:hAnsi="幼圆" w:eastAsia="幼圆" w:cs="幼圆"/>
                <w:highlight w:val="none"/>
                <w:lang w:val="en-US" w:eastAsia="zh-CN"/>
              </w:rPr>
            </w:pPr>
            <w:r>
              <w:rPr>
                <w:rFonts w:hint="eastAsia" w:ascii="幼圆" w:hAnsi="幼圆" w:eastAsia="幼圆" w:cs="幼圆"/>
                <w:highlight w:val="none"/>
                <w:lang w:val="en-US" w:eastAsia="zh-CN"/>
              </w:rPr>
              <w:t>11</w:t>
            </w:r>
          </w:p>
        </w:tc>
        <w:tc>
          <w:tcPr>
            <w:tcW w:w="1665" w:type="dxa"/>
            <w:vMerge w:val="continue"/>
            <w:vAlign w:val="center"/>
          </w:tcPr>
          <w:p>
            <w:pPr>
              <w:widowControl/>
              <w:spacing w:line="240" w:lineRule="auto"/>
              <w:jc w:val="center"/>
              <w:rPr>
                <w:rFonts w:hint="eastAsia" w:ascii="幼圆" w:hAnsi="幼圆" w:eastAsia="幼圆" w:cs="幼圆"/>
                <w:highlight w:val="none"/>
                <w:lang w:eastAsia="zh-CN"/>
              </w:rPr>
            </w:pPr>
          </w:p>
        </w:tc>
        <w:tc>
          <w:tcPr>
            <w:tcW w:w="5749" w:type="dxa"/>
            <w:vAlign w:val="center"/>
          </w:tcPr>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（1）根据各投标人按照采购需求提供的维保团队的规模、专业度、架构方面进行打分。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人员架构科学合理，数量充足，专业度高的，完全满足项目需求的，得7分；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人员架构基本科学合理，数量一般，专业度普通的，得4分；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人员架构不合理，数量稀少，专业度低的，得1分；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未提供不得分。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（2）根据团队成员的专业能力进行评价：</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1）具有中华人民共和国应急管理部门颁发的特种作业操作证（低压电工作业），每提供一人得1分，最高2分；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2）具有中华人民共和国应急管理部门颁发的特种作业操作证（有限空间作业），每提供一人得1分，最高2分；</w:t>
            </w:r>
          </w:p>
          <w:p>
            <w:pPr>
              <w:pStyle w:val="2"/>
              <w:tabs>
                <w:tab w:val="left" w:pos="567"/>
              </w:tabs>
              <w:spacing w:line="240" w:lineRule="auto"/>
              <w:rPr>
                <w:rFonts w:hint="eastAsia" w:ascii="幼圆" w:hAnsi="幼圆" w:eastAsia="幼圆" w:cs="幼圆"/>
                <w:lang w:val="en-US" w:eastAsia="zh-CN"/>
              </w:rPr>
            </w:pPr>
            <w:r>
              <w:rPr>
                <w:rFonts w:hint="eastAsia" w:ascii="幼圆" w:hAnsi="幼圆" w:eastAsia="幼圆" w:cs="幼圆"/>
                <w:b/>
                <w:bCs/>
                <w:highlight w:val="none"/>
                <w:lang w:val="en-US" w:eastAsia="zh-CN"/>
              </w:rPr>
              <w:t>注：以上证书需提供有效的证书复印件，并加盖投标单位公章，否则视为无效</w:t>
            </w:r>
            <w:r>
              <w:rPr>
                <w:rFonts w:hint="eastAsia" w:ascii="幼圆" w:hAnsi="幼圆" w:eastAsia="幼圆" w:cs="幼圆"/>
                <w:highlight w:val="none"/>
                <w:lang w:val="en-US" w:eastAsia="zh-CN"/>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lang w:val="en-US" w:eastAsia="zh-CN"/>
              </w:rPr>
            </w:pP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7</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服务响应时间及质量保障措施</w:t>
            </w:r>
          </w:p>
        </w:tc>
        <w:tc>
          <w:tcPr>
            <w:tcW w:w="5749" w:type="dxa"/>
            <w:vAlign w:val="center"/>
          </w:tcPr>
          <w:p>
            <w:pPr>
              <w:widowControl/>
              <w:spacing w:line="240" w:lineRule="auto"/>
              <w:rPr>
                <w:rFonts w:hint="eastAsia" w:ascii="幼圆" w:hAnsi="幼圆" w:eastAsia="幼圆" w:cs="幼圆"/>
                <w:sz w:val="24"/>
                <w:szCs w:val="24"/>
                <w:highlight w:val="none"/>
                <w:lang w:val="en-US" w:eastAsia="zh-CN"/>
              </w:rPr>
            </w:pPr>
            <w:r>
              <w:rPr>
                <w:rFonts w:hint="eastAsia" w:ascii="幼圆" w:hAnsi="幼圆" w:eastAsia="幼圆" w:cs="幼圆"/>
                <w:sz w:val="24"/>
                <w:szCs w:val="24"/>
                <w:highlight w:val="none"/>
                <w:lang w:val="en-US" w:eastAsia="zh-CN"/>
              </w:rPr>
              <w:t>响应时间及时、保障措施到位、分工明确</w:t>
            </w:r>
            <w:r>
              <w:rPr>
                <w:rFonts w:hint="eastAsia" w:ascii="幼圆" w:hAnsi="幼圆" w:eastAsia="幼圆" w:cs="幼圆"/>
                <w:sz w:val="24"/>
                <w:szCs w:val="24"/>
                <w:highlight w:val="none"/>
                <w:lang w:eastAsia="zh-CN"/>
              </w:rPr>
              <w:t>，</w:t>
            </w:r>
            <w:r>
              <w:rPr>
                <w:rFonts w:hint="eastAsia" w:ascii="幼圆" w:hAnsi="幼圆" w:eastAsia="幼圆" w:cs="幼圆"/>
                <w:sz w:val="24"/>
                <w:szCs w:val="24"/>
                <w:highlight w:val="none"/>
                <w:lang w:val="en-US" w:eastAsia="zh-CN"/>
              </w:rPr>
              <w:t>得7分；</w:t>
            </w:r>
          </w:p>
          <w:p>
            <w:pPr>
              <w:widowControl/>
              <w:spacing w:line="240" w:lineRule="auto"/>
              <w:rPr>
                <w:rFonts w:hint="eastAsia" w:ascii="幼圆" w:hAnsi="幼圆" w:eastAsia="幼圆" w:cs="幼圆"/>
                <w:sz w:val="24"/>
                <w:szCs w:val="24"/>
                <w:highlight w:val="none"/>
                <w:lang w:val="en-US" w:eastAsia="zh-CN"/>
              </w:rPr>
            </w:pPr>
            <w:r>
              <w:rPr>
                <w:rFonts w:hint="eastAsia" w:ascii="幼圆" w:hAnsi="幼圆" w:eastAsia="幼圆" w:cs="幼圆"/>
                <w:sz w:val="24"/>
                <w:szCs w:val="24"/>
                <w:highlight w:val="none"/>
                <w:lang w:val="en-US" w:eastAsia="zh-CN"/>
              </w:rPr>
              <w:t>响应时间基本满足需求、保障措施基本到位、分工较为明确</w:t>
            </w:r>
            <w:r>
              <w:rPr>
                <w:rFonts w:hint="eastAsia" w:ascii="幼圆" w:hAnsi="幼圆" w:eastAsia="幼圆" w:cs="幼圆"/>
                <w:sz w:val="24"/>
                <w:szCs w:val="24"/>
                <w:highlight w:val="none"/>
                <w:lang w:eastAsia="zh-CN"/>
              </w:rPr>
              <w:t>，</w:t>
            </w:r>
            <w:r>
              <w:rPr>
                <w:rFonts w:hint="eastAsia" w:ascii="幼圆" w:hAnsi="幼圆" w:eastAsia="幼圆" w:cs="幼圆"/>
                <w:sz w:val="24"/>
                <w:szCs w:val="24"/>
                <w:highlight w:val="none"/>
                <w:lang w:val="en-US" w:eastAsia="zh-CN"/>
              </w:rPr>
              <w:t>得4分；</w:t>
            </w:r>
          </w:p>
          <w:p>
            <w:pPr>
              <w:widowControl/>
              <w:spacing w:line="240" w:lineRule="auto"/>
              <w:rPr>
                <w:rFonts w:hint="eastAsia" w:ascii="幼圆" w:hAnsi="幼圆" w:eastAsia="幼圆" w:cs="幼圆"/>
                <w:sz w:val="24"/>
                <w:szCs w:val="24"/>
                <w:highlight w:val="none"/>
                <w:lang w:val="en-US" w:eastAsia="zh-CN"/>
              </w:rPr>
            </w:pPr>
            <w:r>
              <w:rPr>
                <w:rFonts w:hint="eastAsia" w:ascii="幼圆" w:hAnsi="幼圆" w:eastAsia="幼圆" w:cs="幼圆"/>
                <w:sz w:val="24"/>
                <w:szCs w:val="24"/>
                <w:highlight w:val="none"/>
                <w:lang w:val="en-US" w:eastAsia="zh-CN"/>
              </w:rPr>
              <w:t>响应时间滞后、保障措施欠缺、分工混乱</w:t>
            </w:r>
            <w:r>
              <w:rPr>
                <w:rFonts w:hint="eastAsia" w:ascii="幼圆" w:hAnsi="幼圆" w:eastAsia="幼圆" w:cs="幼圆"/>
                <w:sz w:val="24"/>
                <w:szCs w:val="24"/>
                <w:highlight w:val="none"/>
                <w:lang w:eastAsia="zh-CN"/>
              </w:rPr>
              <w:t>，</w:t>
            </w:r>
            <w:r>
              <w:rPr>
                <w:rFonts w:hint="eastAsia" w:ascii="幼圆" w:hAnsi="幼圆" w:eastAsia="幼圆" w:cs="幼圆"/>
                <w:sz w:val="24"/>
                <w:szCs w:val="24"/>
                <w:highlight w:val="none"/>
                <w:lang w:val="en-US" w:eastAsia="zh-CN"/>
              </w:rPr>
              <w:t>得1分；</w:t>
            </w:r>
          </w:p>
          <w:p>
            <w:pPr>
              <w:keepNext w:val="0"/>
              <w:keepLines w:val="0"/>
              <w:pageBreakBefore w:val="0"/>
              <w:widowControl/>
              <w:kinsoku/>
              <w:wordWrap/>
              <w:overflowPunct/>
              <w:topLinePunct w:val="0"/>
              <w:autoSpaceDE/>
              <w:autoSpaceDN/>
              <w:bidi w:val="0"/>
              <w:snapToGrid/>
              <w:spacing w:line="240" w:lineRule="auto"/>
              <w:rPr>
                <w:rFonts w:hint="eastAsia" w:ascii="幼圆" w:hAnsi="幼圆" w:eastAsia="幼圆" w:cs="幼圆"/>
                <w:highlight w:val="none"/>
              </w:rPr>
            </w:pPr>
            <w:r>
              <w:rPr>
                <w:rFonts w:hint="eastAsia" w:ascii="幼圆" w:hAnsi="幼圆" w:eastAsia="幼圆" w:cs="幼圆"/>
                <w:sz w:val="24"/>
                <w:szCs w:val="24"/>
                <w:highlight w:val="none"/>
                <w:lang w:val="en-US" w:eastAsia="zh-CN"/>
              </w:rPr>
              <w:t>未提供，不得分。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lang w:val="en-US" w:eastAsia="zh-CN"/>
              </w:rPr>
            </w:pP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7</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后续</w:t>
            </w:r>
            <w:bookmarkStart w:id="6" w:name="_GoBack"/>
            <w:bookmarkEnd w:id="6"/>
            <w:r>
              <w:rPr>
                <w:rFonts w:hint="eastAsia" w:ascii="幼圆" w:hAnsi="幼圆" w:eastAsia="幼圆" w:cs="幼圆"/>
                <w:highlight w:val="none"/>
              </w:rPr>
              <w:t>服务承诺</w:t>
            </w:r>
          </w:p>
        </w:tc>
        <w:tc>
          <w:tcPr>
            <w:tcW w:w="5749" w:type="dxa"/>
            <w:vAlign w:val="center"/>
          </w:tcPr>
          <w:p>
            <w:pPr>
              <w:autoSpaceDN w:val="0"/>
              <w:spacing w:line="240" w:lineRule="auto"/>
              <w:textAlignment w:val="bottom"/>
              <w:rPr>
                <w:rFonts w:hint="eastAsia" w:ascii="幼圆" w:hAnsi="幼圆" w:eastAsia="幼圆" w:cs="幼圆"/>
                <w:highlight w:val="none"/>
              </w:rPr>
            </w:pPr>
            <w:r>
              <w:rPr>
                <w:rFonts w:hint="eastAsia" w:ascii="幼圆" w:hAnsi="幼圆" w:eastAsia="幼圆" w:cs="幼圆"/>
                <w:highlight w:val="none"/>
              </w:rPr>
              <w:t>根据投标人提供的服务承诺进行打分：内容应包含但不限于售后服务及其他情况介绍；</w:t>
            </w:r>
            <w:r>
              <w:rPr>
                <w:rFonts w:hint="eastAsia" w:ascii="幼圆" w:hAnsi="幼圆" w:eastAsia="幼圆" w:cs="幼圆"/>
                <w:b/>
                <w:highlight w:val="none"/>
              </w:rPr>
              <w:t>可提供的优惠条件；突发状况服务时间承诺。</w:t>
            </w:r>
          </w:p>
          <w:p>
            <w:pPr>
              <w:autoSpaceDN w:val="0"/>
              <w:spacing w:line="240" w:lineRule="auto"/>
              <w:textAlignment w:val="bottom"/>
              <w:rPr>
                <w:rFonts w:hint="eastAsia" w:ascii="幼圆" w:hAnsi="幼圆" w:eastAsia="幼圆" w:cs="幼圆"/>
                <w:highlight w:val="none"/>
              </w:rPr>
            </w:pPr>
            <w:r>
              <w:rPr>
                <w:rFonts w:hint="eastAsia" w:ascii="幼圆" w:hAnsi="幼圆" w:eastAsia="幼圆" w:cs="幼圆"/>
                <w:highlight w:val="none"/>
              </w:rPr>
              <w:t>服务承诺完全满足项目需求的，得</w:t>
            </w:r>
            <w:r>
              <w:rPr>
                <w:rFonts w:hint="eastAsia" w:ascii="幼圆" w:hAnsi="幼圆" w:eastAsia="幼圆" w:cs="幼圆"/>
                <w:highlight w:val="none"/>
                <w:lang w:val="en-US" w:eastAsia="zh-CN"/>
              </w:rPr>
              <w:t>7</w:t>
            </w:r>
            <w:r>
              <w:rPr>
                <w:rFonts w:hint="eastAsia" w:ascii="幼圆" w:hAnsi="幼圆" w:eastAsia="幼圆" w:cs="幼圆"/>
                <w:highlight w:val="none"/>
              </w:rPr>
              <w:t>分；</w:t>
            </w:r>
          </w:p>
          <w:p>
            <w:pPr>
              <w:autoSpaceDN w:val="0"/>
              <w:spacing w:line="240" w:lineRule="auto"/>
              <w:textAlignment w:val="bottom"/>
              <w:rPr>
                <w:rFonts w:hint="eastAsia" w:ascii="幼圆" w:hAnsi="幼圆" w:eastAsia="幼圆" w:cs="幼圆"/>
                <w:highlight w:val="none"/>
              </w:rPr>
            </w:pPr>
            <w:r>
              <w:rPr>
                <w:rFonts w:hint="eastAsia" w:ascii="幼圆" w:hAnsi="幼圆" w:eastAsia="幼圆" w:cs="幼圆"/>
                <w:highlight w:val="none"/>
              </w:rPr>
              <w:t>服务承诺基本满足项目需求的，得</w:t>
            </w:r>
            <w:r>
              <w:rPr>
                <w:rFonts w:hint="eastAsia" w:ascii="幼圆" w:hAnsi="幼圆" w:eastAsia="幼圆" w:cs="幼圆"/>
                <w:highlight w:val="none"/>
                <w:lang w:val="en-US" w:eastAsia="zh-CN"/>
              </w:rPr>
              <w:t>4</w:t>
            </w:r>
            <w:r>
              <w:rPr>
                <w:rFonts w:hint="eastAsia" w:ascii="幼圆" w:hAnsi="幼圆" w:eastAsia="幼圆" w:cs="幼圆"/>
                <w:highlight w:val="none"/>
              </w:rPr>
              <w:t>分；</w:t>
            </w:r>
          </w:p>
          <w:p>
            <w:pPr>
              <w:autoSpaceDN w:val="0"/>
              <w:spacing w:line="240" w:lineRule="auto"/>
              <w:textAlignment w:val="bottom"/>
              <w:rPr>
                <w:rFonts w:hint="eastAsia" w:ascii="幼圆" w:hAnsi="幼圆" w:eastAsia="幼圆" w:cs="幼圆"/>
                <w:highlight w:val="none"/>
              </w:rPr>
            </w:pPr>
            <w:r>
              <w:rPr>
                <w:rFonts w:hint="eastAsia" w:ascii="幼圆" w:hAnsi="幼圆" w:eastAsia="幼圆" w:cs="幼圆"/>
                <w:highlight w:val="none"/>
              </w:rPr>
              <w:t>服务承诺不满足项目需求的，得1分；</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未提供，不得分。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其他</w:t>
            </w: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3</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拟投入设备</w:t>
            </w:r>
          </w:p>
        </w:tc>
        <w:tc>
          <w:tcPr>
            <w:tcW w:w="5749" w:type="dxa"/>
            <w:vAlign w:val="center"/>
          </w:tcPr>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设备齐全，完全满足项目需要的，得3分；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设备基本满足项目需要的，得2分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设备无法满足项目需要的，得1分；</w:t>
            </w:r>
          </w:p>
          <w:p>
            <w:pPr>
              <w:widowControl/>
              <w:spacing w:line="240" w:lineRule="auto"/>
              <w:rPr>
                <w:rFonts w:hint="eastAsia" w:ascii="幼圆" w:hAnsi="幼圆" w:eastAsia="幼圆" w:cs="幼圆"/>
                <w:highlight w:val="none"/>
                <w:lang w:eastAsia="zh-CN"/>
              </w:rPr>
            </w:pPr>
            <w:r>
              <w:rPr>
                <w:rFonts w:hint="eastAsia" w:ascii="幼圆" w:hAnsi="幼圆" w:eastAsia="幼圆" w:cs="幼圆"/>
                <w:highlight w:val="none"/>
                <w:lang w:val="en-US" w:eastAsia="zh-CN"/>
              </w:rPr>
              <w:t>不满足项目需要或未提供，不得分。</w:t>
            </w:r>
          </w:p>
        </w:tc>
      </w:tr>
      <w:bookmarkEnd w:id="1"/>
    </w:tbl>
    <w:p>
      <w:pPr>
        <w:keepNext w:val="0"/>
        <w:keepLines w:val="0"/>
        <w:pageBreakBefore w:val="0"/>
        <w:widowControl/>
        <w:wordWrap/>
        <w:topLinePunct w:val="0"/>
        <w:bidi w:val="0"/>
        <w:spacing w:line="240" w:lineRule="auto"/>
        <w:rPr>
          <w:rFonts w:hint="eastAsia" w:ascii="幼圆" w:hAnsi="幼圆" w:eastAsia="幼圆" w:cs="幼圆"/>
          <w:b/>
          <w:bCs/>
          <w:sz w:val="24"/>
          <w:szCs w:val="20"/>
        </w:rPr>
      </w:pPr>
    </w:p>
    <w:p>
      <w:pPr>
        <w:spacing w:line="240" w:lineRule="auto"/>
        <w:rPr>
          <w:rFonts w:hint="eastAsia" w:ascii="幼圆" w:hAnsi="幼圆" w:eastAsia="幼圆" w:cs="幼圆"/>
          <w:color w:val="FF0000"/>
          <w:kern w:val="2"/>
          <w:highlight w:val="none"/>
          <w:lang w:val="en-US" w:eastAsia="zh-CN" w:bidi="zh-CN"/>
        </w:rPr>
      </w:pPr>
      <w:r>
        <w:rPr>
          <w:rFonts w:hint="eastAsia" w:ascii="幼圆" w:hAnsi="幼圆" w:eastAsia="幼圆" w:cs="幼圆"/>
          <w:color w:val="FF0000"/>
          <w:kern w:val="2"/>
          <w:highlight w:val="none"/>
          <w:lang w:val="en-US" w:eastAsia="zh-CN" w:bidi="zh-CN"/>
        </w:rPr>
        <w:br w:type="page"/>
      </w:r>
    </w:p>
    <w:p>
      <w:pPr>
        <w:snapToGrid w:val="0"/>
        <w:spacing w:line="240" w:lineRule="auto"/>
        <w:textAlignment w:val="auto"/>
        <w:outlineLvl w:val="0"/>
        <w:rPr>
          <w:rFonts w:hint="eastAsia" w:ascii="幼圆" w:hAnsi="幼圆" w:eastAsia="幼圆" w:cs="幼圆"/>
          <w:b/>
          <w:szCs w:val="20"/>
          <w:highlight w:val="none"/>
        </w:rPr>
      </w:pPr>
      <w:bookmarkStart w:id="2" w:name="_Toc955"/>
      <w:bookmarkStart w:id="3" w:name="_Toc70433717"/>
      <w:bookmarkStart w:id="4" w:name="_Toc73536577"/>
      <w:r>
        <w:rPr>
          <w:rFonts w:hint="eastAsia" w:ascii="幼圆" w:hAnsi="幼圆" w:eastAsia="幼圆" w:cs="幼圆"/>
          <w:b/>
          <w:szCs w:val="20"/>
          <w:highlight w:val="none"/>
        </w:rPr>
        <w:t>附件：</w:t>
      </w:r>
      <w:bookmarkEnd w:id="2"/>
      <w:bookmarkEnd w:id="3"/>
      <w:bookmarkEnd w:id="4"/>
    </w:p>
    <w:p>
      <w:pPr>
        <w:widowControl/>
        <w:snapToGrid w:val="0"/>
        <w:spacing w:line="240" w:lineRule="auto"/>
        <w:textAlignment w:val="auto"/>
        <w:rPr>
          <w:rFonts w:hint="eastAsia" w:ascii="幼圆" w:hAnsi="幼圆" w:eastAsia="幼圆" w:cs="幼圆"/>
          <w:b/>
          <w:highlight w:val="none"/>
        </w:rPr>
      </w:pPr>
    </w:p>
    <w:p>
      <w:pPr>
        <w:snapToGrid w:val="0"/>
        <w:spacing w:line="240" w:lineRule="auto"/>
        <w:jc w:val="center"/>
        <w:rPr>
          <w:rFonts w:hint="eastAsia" w:ascii="幼圆" w:hAnsi="幼圆" w:eastAsia="幼圆" w:cs="幼圆"/>
          <w:caps/>
          <w:sz w:val="36"/>
          <w:szCs w:val="36"/>
          <w:highlight w:val="none"/>
        </w:rPr>
      </w:pPr>
      <w:r>
        <w:rPr>
          <w:rFonts w:hint="eastAsia" w:ascii="幼圆" w:hAnsi="幼圆" w:eastAsia="幼圆" w:cs="幼圆"/>
          <w:caps/>
          <w:sz w:val="36"/>
          <w:szCs w:val="36"/>
          <w:highlight w:val="none"/>
        </w:rPr>
        <w:t>技术规格偏离表</w:t>
      </w:r>
    </w:p>
    <w:p>
      <w:pPr>
        <w:snapToGrid w:val="0"/>
        <w:spacing w:before="120" w:beforeLines="50" w:line="240" w:lineRule="auto"/>
        <w:rPr>
          <w:rFonts w:hint="eastAsia" w:ascii="幼圆" w:hAnsi="幼圆" w:eastAsia="幼圆" w:cs="幼圆"/>
          <w:highlight w:val="none"/>
        </w:rPr>
      </w:pPr>
    </w:p>
    <w:p>
      <w:pPr>
        <w:snapToGrid w:val="0"/>
        <w:spacing w:before="120" w:beforeLines="50" w:line="240" w:lineRule="auto"/>
        <w:rPr>
          <w:rFonts w:hint="eastAsia" w:ascii="幼圆" w:hAnsi="幼圆" w:eastAsia="幼圆" w:cs="幼圆"/>
          <w:highlight w:val="none"/>
        </w:rPr>
      </w:pPr>
      <w:r>
        <w:rPr>
          <w:rFonts w:hint="eastAsia" w:ascii="幼圆" w:hAnsi="幼圆" w:eastAsia="幼圆" w:cs="幼圆"/>
          <w:highlight w:val="none"/>
        </w:rPr>
        <w:t>项目编号：                            包号：</w:t>
      </w:r>
    </w:p>
    <w:p>
      <w:pPr>
        <w:snapToGrid w:val="0"/>
        <w:spacing w:after="120" w:afterLines="50" w:line="240" w:lineRule="auto"/>
        <w:rPr>
          <w:rFonts w:hint="eastAsia" w:ascii="幼圆" w:hAnsi="幼圆" w:eastAsia="幼圆" w:cs="幼圆"/>
          <w:highlight w:val="none"/>
          <w:u w:val="single"/>
        </w:rPr>
      </w:pPr>
      <w:r>
        <w:rPr>
          <w:rFonts w:hint="eastAsia" w:ascii="幼圆" w:hAnsi="幼圆" w:eastAsia="幼圆" w:cs="幼圆"/>
          <w:highlight w:val="none"/>
        </w:rPr>
        <w:t>项目名称：</w:t>
      </w:r>
    </w:p>
    <w:tbl>
      <w:tblPr>
        <w:tblStyle w:val="35"/>
        <w:tblW w:w="8505"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76"/>
        <w:gridCol w:w="2977"/>
        <w:gridCol w:w="2586"/>
        <w:gridCol w:w="1666"/>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Borders>
              <w:top w:val="double" w:color="auto" w:sz="4" w:space="0"/>
            </w:tcBorders>
            <w:vAlign w:val="center"/>
          </w:tcPr>
          <w:p>
            <w:pPr>
              <w:snapToGrid w:val="0"/>
              <w:spacing w:line="240" w:lineRule="auto"/>
              <w:jc w:val="center"/>
              <w:textAlignment w:val="auto"/>
              <w:rPr>
                <w:rFonts w:hint="eastAsia" w:ascii="幼圆" w:hAnsi="幼圆" w:eastAsia="幼圆" w:cs="幼圆"/>
                <w:highlight w:val="none"/>
              </w:rPr>
            </w:pPr>
            <w:r>
              <w:rPr>
                <w:rFonts w:hint="eastAsia" w:ascii="幼圆" w:hAnsi="幼圆" w:eastAsia="幼圆" w:cs="幼圆"/>
                <w:highlight w:val="none"/>
              </w:rPr>
              <w:t>招标文件条目号</w:t>
            </w:r>
          </w:p>
        </w:tc>
        <w:tc>
          <w:tcPr>
            <w:tcW w:w="2977" w:type="dxa"/>
            <w:tcBorders>
              <w:top w:val="double" w:color="auto" w:sz="4" w:space="0"/>
            </w:tcBorders>
            <w:vAlign w:val="center"/>
          </w:tcPr>
          <w:p>
            <w:pPr>
              <w:snapToGrid w:val="0"/>
              <w:spacing w:line="240" w:lineRule="auto"/>
              <w:jc w:val="center"/>
              <w:textAlignment w:val="auto"/>
              <w:rPr>
                <w:rFonts w:hint="eastAsia" w:ascii="幼圆" w:hAnsi="幼圆" w:eastAsia="幼圆" w:cs="幼圆"/>
                <w:highlight w:val="none"/>
              </w:rPr>
            </w:pPr>
            <w:r>
              <w:rPr>
                <w:rFonts w:hint="eastAsia" w:ascii="幼圆" w:hAnsi="幼圆" w:eastAsia="幼圆" w:cs="幼圆"/>
                <w:highlight w:val="none"/>
              </w:rPr>
              <w:t>招标文件采购需求的内容与数值</w:t>
            </w:r>
          </w:p>
        </w:tc>
        <w:tc>
          <w:tcPr>
            <w:tcW w:w="2586" w:type="dxa"/>
            <w:tcBorders>
              <w:top w:val="double" w:color="auto" w:sz="4" w:space="0"/>
            </w:tcBorders>
            <w:vAlign w:val="center"/>
          </w:tcPr>
          <w:p>
            <w:pPr>
              <w:snapToGrid w:val="0"/>
              <w:spacing w:line="240" w:lineRule="auto"/>
              <w:jc w:val="center"/>
              <w:textAlignment w:val="auto"/>
              <w:rPr>
                <w:rFonts w:hint="eastAsia" w:ascii="幼圆" w:hAnsi="幼圆" w:eastAsia="幼圆" w:cs="幼圆"/>
                <w:highlight w:val="none"/>
              </w:rPr>
            </w:pPr>
            <w:r>
              <w:rPr>
                <w:rFonts w:hint="eastAsia" w:ascii="幼圆" w:hAnsi="幼圆" w:eastAsia="幼圆" w:cs="幼圆"/>
                <w:highlight w:val="none"/>
              </w:rPr>
              <w:t>投标人的采购需求响应内容与数值</w:t>
            </w:r>
          </w:p>
        </w:tc>
        <w:tc>
          <w:tcPr>
            <w:tcW w:w="1666" w:type="dxa"/>
            <w:tcBorders>
              <w:top w:val="double" w:color="auto" w:sz="4" w:space="0"/>
            </w:tcBorders>
            <w:vAlign w:val="center"/>
          </w:tcPr>
          <w:p>
            <w:pPr>
              <w:snapToGrid w:val="0"/>
              <w:spacing w:line="240" w:lineRule="auto"/>
              <w:jc w:val="center"/>
              <w:textAlignment w:val="auto"/>
              <w:rPr>
                <w:rFonts w:hint="eastAsia" w:ascii="幼圆" w:hAnsi="幼圆" w:eastAsia="幼圆" w:cs="幼圆"/>
                <w:highlight w:val="none"/>
              </w:rPr>
            </w:pPr>
            <w:r>
              <w:rPr>
                <w:rFonts w:hint="eastAsia" w:ascii="幼圆" w:hAnsi="幼圆" w:eastAsia="幼圆" w:cs="幼圆"/>
                <w:highlight w:val="none"/>
              </w:rPr>
              <w:t>偏差说明</w:t>
            </w:r>
          </w:p>
          <w:p>
            <w:pPr>
              <w:snapToGrid w:val="0"/>
              <w:spacing w:line="240" w:lineRule="auto"/>
              <w:jc w:val="center"/>
              <w:textAlignment w:val="auto"/>
              <w:rPr>
                <w:rFonts w:hint="eastAsia" w:ascii="幼圆" w:hAnsi="幼圆" w:eastAsia="幼圆" w:cs="幼圆"/>
                <w:highlight w:val="none"/>
              </w:rPr>
            </w:pPr>
            <w:r>
              <w:rPr>
                <w:rFonts w:hint="eastAsia" w:ascii="幼圆" w:hAnsi="幼圆" w:eastAsia="幼圆" w:cs="幼圆"/>
                <w:highlight w:val="none"/>
              </w:rPr>
              <w:t>（是否偏离/满足）</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240" w:lineRule="auto"/>
              <w:jc w:val="both"/>
              <w:textAlignment w:val="auto"/>
              <w:rPr>
                <w:rFonts w:hint="eastAsia" w:ascii="幼圆" w:hAnsi="幼圆" w:eastAsia="幼圆" w:cs="幼圆"/>
                <w:highlight w:val="none"/>
              </w:rPr>
            </w:pPr>
          </w:p>
        </w:tc>
        <w:tc>
          <w:tcPr>
            <w:tcW w:w="2977" w:type="dxa"/>
          </w:tcPr>
          <w:p>
            <w:pPr>
              <w:snapToGrid w:val="0"/>
              <w:spacing w:line="240" w:lineRule="auto"/>
              <w:jc w:val="both"/>
              <w:textAlignment w:val="auto"/>
              <w:rPr>
                <w:rFonts w:hint="eastAsia" w:ascii="幼圆" w:hAnsi="幼圆" w:eastAsia="幼圆" w:cs="幼圆"/>
                <w:highlight w:val="none"/>
              </w:rPr>
            </w:pPr>
          </w:p>
        </w:tc>
        <w:tc>
          <w:tcPr>
            <w:tcW w:w="2586" w:type="dxa"/>
          </w:tcPr>
          <w:p>
            <w:pPr>
              <w:snapToGrid w:val="0"/>
              <w:spacing w:line="240" w:lineRule="auto"/>
              <w:jc w:val="both"/>
              <w:textAlignment w:val="auto"/>
              <w:rPr>
                <w:rFonts w:hint="eastAsia" w:ascii="幼圆" w:hAnsi="幼圆" w:eastAsia="幼圆" w:cs="幼圆"/>
                <w:highlight w:val="none"/>
              </w:rPr>
            </w:pPr>
          </w:p>
        </w:tc>
        <w:tc>
          <w:tcPr>
            <w:tcW w:w="1666" w:type="dxa"/>
          </w:tcPr>
          <w:p>
            <w:pPr>
              <w:snapToGrid w:val="0"/>
              <w:spacing w:line="240" w:lineRule="auto"/>
              <w:jc w:val="both"/>
              <w:textAlignment w:val="auto"/>
              <w:rPr>
                <w:rFonts w:hint="eastAsia" w:ascii="幼圆" w:hAnsi="幼圆" w:eastAsia="幼圆" w:cs="幼圆"/>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240" w:lineRule="auto"/>
              <w:jc w:val="both"/>
              <w:textAlignment w:val="auto"/>
              <w:rPr>
                <w:rFonts w:hint="eastAsia" w:ascii="幼圆" w:hAnsi="幼圆" w:eastAsia="幼圆" w:cs="幼圆"/>
                <w:highlight w:val="none"/>
              </w:rPr>
            </w:pPr>
          </w:p>
        </w:tc>
        <w:tc>
          <w:tcPr>
            <w:tcW w:w="2977" w:type="dxa"/>
          </w:tcPr>
          <w:p>
            <w:pPr>
              <w:snapToGrid w:val="0"/>
              <w:spacing w:line="240" w:lineRule="auto"/>
              <w:jc w:val="both"/>
              <w:textAlignment w:val="auto"/>
              <w:rPr>
                <w:rFonts w:hint="eastAsia" w:ascii="幼圆" w:hAnsi="幼圆" w:eastAsia="幼圆" w:cs="幼圆"/>
                <w:highlight w:val="none"/>
              </w:rPr>
            </w:pPr>
          </w:p>
        </w:tc>
        <w:tc>
          <w:tcPr>
            <w:tcW w:w="2586" w:type="dxa"/>
          </w:tcPr>
          <w:p>
            <w:pPr>
              <w:snapToGrid w:val="0"/>
              <w:spacing w:line="240" w:lineRule="auto"/>
              <w:jc w:val="both"/>
              <w:textAlignment w:val="auto"/>
              <w:rPr>
                <w:rFonts w:hint="eastAsia" w:ascii="幼圆" w:hAnsi="幼圆" w:eastAsia="幼圆" w:cs="幼圆"/>
                <w:highlight w:val="none"/>
              </w:rPr>
            </w:pPr>
          </w:p>
        </w:tc>
        <w:tc>
          <w:tcPr>
            <w:tcW w:w="1666" w:type="dxa"/>
          </w:tcPr>
          <w:p>
            <w:pPr>
              <w:snapToGrid w:val="0"/>
              <w:spacing w:line="240" w:lineRule="auto"/>
              <w:jc w:val="both"/>
              <w:textAlignment w:val="auto"/>
              <w:rPr>
                <w:rFonts w:hint="eastAsia" w:ascii="幼圆" w:hAnsi="幼圆" w:eastAsia="幼圆" w:cs="幼圆"/>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240" w:lineRule="auto"/>
              <w:jc w:val="both"/>
              <w:textAlignment w:val="auto"/>
              <w:rPr>
                <w:rFonts w:hint="eastAsia" w:ascii="幼圆" w:hAnsi="幼圆" w:eastAsia="幼圆" w:cs="幼圆"/>
                <w:highlight w:val="none"/>
              </w:rPr>
            </w:pPr>
          </w:p>
        </w:tc>
        <w:tc>
          <w:tcPr>
            <w:tcW w:w="2977" w:type="dxa"/>
          </w:tcPr>
          <w:p>
            <w:pPr>
              <w:snapToGrid w:val="0"/>
              <w:spacing w:line="240" w:lineRule="auto"/>
              <w:jc w:val="both"/>
              <w:textAlignment w:val="auto"/>
              <w:rPr>
                <w:rFonts w:hint="eastAsia" w:ascii="幼圆" w:hAnsi="幼圆" w:eastAsia="幼圆" w:cs="幼圆"/>
                <w:highlight w:val="none"/>
              </w:rPr>
            </w:pPr>
          </w:p>
        </w:tc>
        <w:tc>
          <w:tcPr>
            <w:tcW w:w="2586" w:type="dxa"/>
          </w:tcPr>
          <w:p>
            <w:pPr>
              <w:snapToGrid w:val="0"/>
              <w:spacing w:line="240" w:lineRule="auto"/>
              <w:jc w:val="both"/>
              <w:textAlignment w:val="auto"/>
              <w:rPr>
                <w:rFonts w:hint="eastAsia" w:ascii="幼圆" w:hAnsi="幼圆" w:eastAsia="幼圆" w:cs="幼圆"/>
                <w:highlight w:val="none"/>
              </w:rPr>
            </w:pPr>
          </w:p>
        </w:tc>
        <w:tc>
          <w:tcPr>
            <w:tcW w:w="1666" w:type="dxa"/>
          </w:tcPr>
          <w:p>
            <w:pPr>
              <w:snapToGrid w:val="0"/>
              <w:spacing w:line="240" w:lineRule="auto"/>
              <w:jc w:val="both"/>
              <w:textAlignment w:val="auto"/>
              <w:rPr>
                <w:rFonts w:hint="eastAsia" w:ascii="幼圆" w:hAnsi="幼圆" w:eastAsia="幼圆" w:cs="幼圆"/>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240" w:lineRule="auto"/>
              <w:jc w:val="both"/>
              <w:textAlignment w:val="auto"/>
              <w:rPr>
                <w:rFonts w:hint="eastAsia" w:ascii="幼圆" w:hAnsi="幼圆" w:eastAsia="幼圆" w:cs="幼圆"/>
                <w:highlight w:val="none"/>
              </w:rPr>
            </w:pPr>
          </w:p>
        </w:tc>
        <w:tc>
          <w:tcPr>
            <w:tcW w:w="2977" w:type="dxa"/>
          </w:tcPr>
          <w:p>
            <w:pPr>
              <w:snapToGrid w:val="0"/>
              <w:spacing w:line="240" w:lineRule="auto"/>
              <w:jc w:val="both"/>
              <w:textAlignment w:val="auto"/>
              <w:rPr>
                <w:rFonts w:hint="eastAsia" w:ascii="幼圆" w:hAnsi="幼圆" w:eastAsia="幼圆" w:cs="幼圆"/>
                <w:highlight w:val="none"/>
              </w:rPr>
            </w:pPr>
          </w:p>
        </w:tc>
        <w:tc>
          <w:tcPr>
            <w:tcW w:w="2586" w:type="dxa"/>
          </w:tcPr>
          <w:p>
            <w:pPr>
              <w:snapToGrid w:val="0"/>
              <w:spacing w:line="240" w:lineRule="auto"/>
              <w:jc w:val="both"/>
              <w:textAlignment w:val="auto"/>
              <w:rPr>
                <w:rFonts w:hint="eastAsia" w:ascii="幼圆" w:hAnsi="幼圆" w:eastAsia="幼圆" w:cs="幼圆"/>
                <w:highlight w:val="none"/>
              </w:rPr>
            </w:pPr>
          </w:p>
        </w:tc>
        <w:tc>
          <w:tcPr>
            <w:tcW w:w="1666" w:type="dxa"/>
          </w:tcPr>
          <w:p>
            <w:pPr>
              <w:snapToGrid w:val="0"/>
              <w:spacing w:line="240" w:lineRule="auto"/>
              <w:jc w:val="both"/>
              <w:textAlignment w:val="auto"/>
              <w:rPr>
                <w:rFonts w:hint="eastAsia" w:ascii="幼圆" w:hAnsi="幼圆" w:eastAsia="幼圆" w:cs="幼圆"/>
                <w:highlight w:val="none"/>
              </w:rPr>
            </w:pPr>
          </w:p>
        </w:tc>
      </w:tr>
    </w:tbl>
    <w:p>
      <w:pPr>
        <w:snapToGrid w:val="0"/>
        <w:spacing w:line="240" w:lineRule="auto"/>
        <w:ind w:left="540" w:hanging="495" w:hangingChars="225"/>
        <w:rPr>
          <w:rFonts w:hint="eastAsia" w:ascii="幼圆" w:hAnsi="幼圆" w:eastAsia="幼圆" w:cs="幼圆"/>
          <w:highlight w:val="none"/>
        </w:rPr>
      </w:pPr>
    </w:p>
    <w:p>
      <w:pPr>
        <w:snapToGrid w:val="0"/>
        <w:spacing w:line="240" w:lineRule="auto"/>
        <w:ind w:firstLine="440" w:firstLineChars="200"/>
        <w:rPr>
          <w:rFonts w:hint="eastAsia" w:ascii="幼圆" w:hAnsi="幼圆" w:eastAsia="幼圆" w:cs="幼圆"/>
          <w:highlight w:val="none"/>
        </w:rPr>
      </w:pPr>
      <w:r>
        <w:rPr>
          <w:rFonts w:hint="eastAsia" w:ascii="幼圆" w:hAnsi="幼圆" w:eastAsia="幼圆" w:cs="幼圆"/>
          <w:highlight w:val="none"/>
        </w:rPr>
        <w:t>注：1.投标人应对招标文件第三章采购需求要求的内容给予逐条响应，以投标服务所能达到的内容予以填写，而不应复印采购需求作为响应内容，有具体需求的应填写具体要求。</w:t>
      </w:r>
    </w:p>
    <w:p>
      <w:pPr>
        <w:snapToGrid w:val="0"/>
        <w:spacing w:line="240" w:lineRule="auto"/>
        <w:ind w:firstLine="440" w:firstLineChars="200"/>
        <w:rPr>
          <w:rFonts w:hint="eastAsia" w:ascii="幼圆" w:hAnsi="幼圆" w:eastAsia="幼圆" w:cs="幼圆"/>
          <w:highlight w:val="none"/>
        </w:rPr>
      </w:pPr>
      <w:r>
        <w:rPr>
          <w:rFonts w:hint="eastAsia" w:ascii="幼圆" w:hAnsi="幼圆" w:eastAsia="幼圆" w:cs="幼圆"/>
          <w:highlight w:val="none"/>
        </w:rPr>
        <w:tab/>
      </w:r>
      <w:r>
        <w:rPr>
          <w:rFonts w:hint="eastAsia" w:ascii="幼圆" w:hAnsi="幼圆" w:eastAsia="幼圆" w:cs="幼圆"/>
          <w:highlight w:val="none"/>
        </w:rPr>
        <w:t>2. 偏差说明处：技术、服务内容满足招标文件相应要求填写：“满足招标文件要求”、或“无偏离”；技术、服务内容不满足招标文件相应要求填写：“不满足招标文件要求”或“负偏离”。</w:t>
      </w:r>
    </w:p>
    <w:p>
      <w:pPr>
        <w:snapToGrid w:val="0"/>
        <w:spacing w:line="240" w:lineRule="auto"/>
        <w:ind w:firstLine="220" w:firstLineChars="100"/>
        <w:jc w:val="both"/>
        <w:textAlignment w:val="auto"/>
        <w:rPr>
          <w:rFonts w:hint="eastAsia" w:ascii="幼圆" w:hAnsi="幼圆" w:eastAsia="幼圆" w:cs="幼圆"/>
          <w:highlight w:val="none"/>
        </w:rPr>
      </w:pPr>
      <w:r>
        <w:rPr>
          <w:rFonts w:hint="eastAsia" w:ascii="幼圆" w:hAnsi="幼圆" w:eastAsia="幼圆" w:cs="幼圆"/>
          <w:highlight w:val="none"/>
        </w:rPr>
        <w:t>投标人名称：（单位公章）</w:t>
      </w:r>
    </w:p>
    <w:p>
      <w:pPr>
        <w:snapToGrid w:val="0"/>
        <w:spacing w:line="240" w:lineRule="auto"/>
        <w:ind w:firstLine="220" w:firstLineChars="100"/>
        <w:jc w:val="both"/>
        <w:textAlignment w:val="auto"/>
        <w:rPr>
          <w:rFonts w:hint="eastAsia" w:ascii="幼圆" w:hAnsi="幼圆" w:eastAsia="幼圆" w:cs="幼圆"/>
          <w:highlight w:val="none"/>
        </w:rPr>
      </w:pPr>
      <w:r>
        <w:rPr>
          <w:rFonts w:hint="eastAsia" w:ascii="幼圆" w:hAnsi="幼圆" w:eastAsia="幼圆" w:cs="幼圆"/>
          <w:highlight w:val="none"/>
        </w:rPr>
        <w:t>法定代表人或授权代表：（签字）</w:t>
      </w:r>
    </w:p>
    <w:p>
      <w:pPr>
        <w:snapToGrid w:val="0"/>
        <w:spacing w:line="240" w:lineRule="auto"/>
        <w:ind w:firstLine="220" w:firstLineChars="100"/>
        <w:jc w:val="both"/>
        <w:textAlignment w:val="auto"/>
        <w:rPr>
          <w:rFonts w:hint="eastAsia" w:ascii="幼圆" w:hAnsi="幼圆" w:eastAsia="幼圆" w:cs="幼圆"/>
          <w:highlight w:val="none"/>
        </w:rPr>
      </w:pPr>
      <w:r>
        <w:rPr>
          <w:rFonts w:hint="eastAsia" w:ascii="幼圆" w:hAnsi="幼圆" w:eastAsia="幼圆" w:cs="幼圆"/>
          <w:highlight w:val="none"/>
        </w:rPr>
        <w:t>日期：</w:t>
      </w:r>
    </w:p>
    <w:p>
      <w:pPr>
        <w:spacing w:line="240" w:lineRule="auto"/>
        <w:rPr>
          <w:rFonts w:hint="eastAsia" w:ascii="幼圆" w:hAnsi="幼圆" w:eastAsia="幼圆" w:cs="幼圆"/>
          <w:lang w:val="en-US" w:eastAsia="zh-CN"/>
        </w:rPr>
      </w:pPr>
      <w:r>
        <w:rPr>
          <w:rFonts w:hint="eastAsia" w:ascii="幼圆" w:hAnsi="幼圆" w:eastAsia="幼圆" w:cs="幼圆"/>
          <w:lang w:val="en-US" w:eastAsia="zh-CN"/>
        </w:rPr>
        <w:br w:type="page"/>
      </w:r>
    </w:p>
    <w:p>
      <w:pPr>
        <w:snapToGrid w:val="0"/>
        <w:spacing w:line="240" w:lineRule="auto"/>
        <w:textAlignment w:val="auto"/>
        <w:outlineLvl w:val="0"/>
        <w:rPr>
          <w:rFonts w:hint="eastAsia" w:ascii="幼圆" w:hAnsi="幼圆" w:eastAsia="幼圆" w:cs="幼圆"/>
          <w:b/>
          <w:szCs w:val="20"/>
          <w:highlight w:val="none"/>
          <w:lang w:val="en-US" w:eastAsia="zh-CN"/>
        </w:rPr>
      </w:pPr>
      <w:r>
        <w:rPr>
          <w:rFonts w:hint="eastAsia" w:ascii="幼圆" w:hAnsi="幼圆" w:eastAsia="幼圆" w:cs="幼圆"/>
          <w:b/>
          <w:szCs w:val="20"/>
          <w:highlight w:val="none"/>
          <w:lang w:val="en-US" w:eastAsia="zh-CN"/>
        </w:rPr>
        <w:t>附件</w:t>
      </w:r>
    </w:p>
    <w:p>
      <w:pPr>
        <w:widowControl/>
        <w:tabs>
          <w:tab w:val="left" w:pos="1620"/>
          <w:tab w:val="left" w:pos="1680"/>
        </w:tabs>
        <w:snapToGrid w:val="0"/>
        <w:spacing w:line="240" w:lineRule="auto"/>
        <w:ind w:left="720"/>
        <w:jc w:val="center"/>
        <w:textAlignment w:val="auto"/>
        <w:rPr>
          <w:rFonts w:hint="eastAsia" w:ascii="幼圆" w:hAnsi="幼圆" w:eastAsia="幼圆" w:cs="幼圆"/>
          <w:caps/>
          <w:sz w:val="36"/>
          <w:szCs w:val="36"/>
          <w:highlight w:val="none"/>
        </w:rPr>
      </w:pPr>
      <w:r>
        <w:rPr>
          <w:rFonts w:hint="eastAsia" w:ascii="幼圆" w:hAnsi="幼圆" w:eastAsia="幼圆" w:cs="幼圆"/>
          <w:caps/>
          <w:sz w:val="36"/>
          <w:szCs w:val="36"/>
          <w:highlight w:val="none"/>
        </w:rPr>
        <w:t>中小企业声明函（服务）</w:t>
      </w:r>
    </w:p>
    <w:p>
      <w:pPr>
        <w:widowControl/>
        <w:shd w:val="clear" w:color="auto" w:fill="FFFFFF"/>
        <w:adjustRightInd/>
        <w:spacing w:line="240" w:lineRule="auto"/>
        <w:ind w:firstLine="442" w:firstLineChars="200"/>
        <w:jc w:val="center"/>
        <w:textAlignment w:val="auto"/>
        <w:rPr>
          <w:rFonts w:hint="eastAsia" w:ascii="幼圆" w:hAnsi="幼圆" w:eastAsia="幼圆" w:cs="幼圆"/>
          <w:b/>
          <w:bCs/>
          <w:highlight w:val="none"/>
        </w:rPr>
      </w:pPr>
    </w:p>
    <w:p>
      <w:pPr>
        <w:widowControl/>
        <w:shd w:val="clear" w:color="auto" w:fill="FFFFFF"/>
        <w:adjustRightInd/>
        <w:spacing w:line="240" w:lineRule="auto"/>
        <w:ind w:firstLine="442" w:firstLineChars="200"/>
        <w:jc w:val="center"/>
        <w:textAlignment w:val="auto"/>
        <w:rPr>
          <w:rFonts w:hint="eastAsia" w:ascii="幼圆" w:hAnsi="幼圆" w:eastAsia="幼圆" w:cs="幼圆"/>
          <w:b/>
          <w:bCs/>
          <w:highlight w:val="none"/>
        </w:rPr>
      </w:pP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本公司（联合体）郑重声明，根据《政府采购促进中小企业发展管理办法》（财库﹝2020﹞46 号）的规定，本公司 （联合体）参加</w:t>
      </w:r>
      <w:r>
        <w:rPr>
          <w:rFonts w:hint="eastAsia" w:ascii="幼圆" w:hAnsi="幼圆" w:eastAsia="幼圆" w:cs="幼圆"/>
          <w:highlight w:val="none"/>
          <w:u w:val="single"/>
        </w:rPr>
        <w:t>（单位名称）</w:t>
      </w:r>
      <w:r>
        <w:rPr>
          <w:rFonts w:hint="eastAsia" w:ascii="幼圆" w:hAnsi="幼圆" w:eastAsia="幼圆" w:cs="幼圆"/>
          <w:highlight w:val="none"/>
        </w:rPr>
        <w:t>的</w:t>
      </w:r>
      <w:r>
        <w:rPr>
          <w:rFonts w:hint="eastAsia" w:ascii="幼圆" w:hAnsi="幼圆" w:eastAsia="幼圆" w:cs="幼圆"/>
          <w:highlight w:val="none"/>
          <w:u w:val="single"/>
        </w:rPr>
        <w:t>（项目名称）</w:t>
      </w:r>
      <w:r>
        <w:rPr>
          <w:rFonts w:hint="eastAsia" w:ascii="幼圆" w:hAnsi="幼圆" w:eastAsia="幼圆" w:cs="幼圆"/>
          <w:highlight w:val="none"/>
        </w:rPr>
        <w:t xml:space="preserve">采购活动，服务全部由符合政策要求的中小企业承接。相关企业（含联合体中的中小企业、签订分包意向协议的中小企业）的具体情况如下：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1.</w:t>
      </w:r>
      <w:bookmarkStart w:id="5" w:name="_Hlk61596022"/>
      <w:r>
        <w:rPr>
          <w:rFonts w:hint="eastAsia" w:ascii="幼圆" w:hAnsi="幼圆" w:eastAsia="幼圆" w:cs="幼圆"/>
          <w:highlight w:val="none"/>
          <w:u w:val="single"/>
        </w:rPr>
        <w:t>（标的名称）</w:t>
      </w:r>
      <w:r>
        <w:rPr>
          <w:rFonts w:hint="eastAsia" w:ascii="幼圆" w:hAnsi="幼圆" w:eastAsia="幼圆" w:cs="幼圆"/>
          <w:highlight w:val="none"/>
        </w:rPr>
        <w:t>，属于</w:t>
      </w:r>
      <w:r>
        <w:rPr>
          <w:rFonts w:hint="eastAsia" w:ascii="幼圆" w:hAnsi="幼圆" w:eastAsia="幼圆" w:cs="幼圆"/>
          <w:highlight w:val="none"/>
          <w:u w:val="single"/>
        </w:rPr>
        <w:t>（采购文件中明确的所属行业）</w:t>
      </w:r>
      <w:r>
        <w:rPr>
          <w:rFonts w:hint="eastAsia" w:ascii="幼圆" w:hAnsi="幼圆" w:eastAsia="幼圆" w:cs="幼圆"/>
          <w:highlight w:val="none"/>
        </w:rPr>
        <w:t>；承接企业为</w:t>
      </w:r>
      <w:r>
        <w:rPr>
          <w:rFonts w:hint="eastAsia" w:ascii="幼圆" w:hAnsi="幼圆" w:eastAsia="幼圆" w:cs="幼圆"/>
          <w:highlight w:val="none"/>
          <w:u w:val="single"/>
        </w:rPr>
        <w:t>（企业名称）</w:t>
      </w:r>
      <w:r>
        <w:rPr>
          <w:rFonts w:hint="eastAsia" w:ascii="幼圆" w:hAnsi="幼圆" w:eastAsia="幼圆" w:cs="幼圆"/>
          <w:highlight w:val="none"/>
        </w:rPr>
        <w:t>，从业人员</w:t>
      </w:r>
      <w:r>
        <w:rPr>
          <w:rFonts w:hint="eastAsia" w:ascii="幼圆" w:hAnsi="幼圆" w:eastAsia="幼圆" w:cs="幼圆"/>
          <w:highlight w:val="none"/>
          <w:u w:val="single"/>
        </w:rPr>
        <w:t xml:space="preserve">   </w:t>
      </w:r>
      <w:r>
        <w:rPr>
          <w:rFonts w:hint="eastAsia" w:ascii="幼圆" w:hAnsi="幼圆" w:eastAsia="幼圆" w:cs="幼圆"/>
          <w:highlight w:val="none"/>
        </w:rPr>
        <w:t>人，营业收入为</w:t>
      </w:r>
      <w:r>
        <w:rPr>
          <w:rFonts w:hint="eastAsia" w:ascii="幼圆" w:hAnsi="幼圆" w:eastAsia="幼圆" w:cs="幼圆"/>
          <w:highlight w:val="none"/>
          <w:u w:val="single"/>
        </w:rPr>
        <w:t xml:space="preserve">  </w:t>
      </w:r>
      <w:r>
        <w:rPr>
          <w:rFonts w:hint="eastAsia" w:ascii="幼圆" w:hAnsi="幼圆" w:eastAsia="幼圆" w:cs="幼圆"/>
          <w:highlight w:val="none"/>
        </w:rPr>
        <w:t>万元，资产总额为</w:t>
      </w:r>
      <w:r>
        <w:rPr>
          <w:rFonts w:hint="eastAsia" w:ascii="幼圆" w:hAnsi="幼圆" w:eastAsia="幼圆" w:cs="幼圆"/>
          <w:highlight w:val="none"/>
          <w:u w:val="single"/>
        </w:rPr>
        <w:t xml:space="preserve">  </w:t>
      </w:r>
      <w:r>
        <w:rPr>
          <w:rFonts w:hint="eastAsia" w:ascii="幼圆" w:hAnsi="幼圆" w:eastAsia="幼圆" w:cs="幼圆"/>
          <w:highlight w:val="none"/>
        </w:rPr>
        <w:t>万元，属于</w:t>
      </w:r>
      <w:r>
        <w:rPr>
          <w:rFonts w:hint="eastAsia" w:ascii="幼圆" w:hAnsi="幼圆" w:eastAsia="幼圆" w:cs="幼圆"/>
          <w:highlight w:val="none"/>
          <w:u w:val="single"/>
        </w:rPr>
        <w:t>（中型企业、小型企业、微型企业）</w:t>
      </w:r>
      <w:bookmarkEnd w:id="5"/>
      <w:r>
        <w:rPr>
          <w:rFonts w:hint="eastAsia" w:ascii="幼圆" w:hAnsi="幼圆" w:eastAsia="幼圆" w:cs="幼圆"/>
          <w:highlight w:val="none"/>
        </w:rPr>
        <w:t xml:space="preserve">；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2.</w:t>
      </w:r>
      <w:r>
        <w:rPr>
          <w:rFonts w:hint="eastAsia" w:ascii="幼圆" w:hAnsi="幼圆" w:eastAsia="幼圆" w:cs="幼圆"/>
          <w:highlight w:val="none"/>
          <w:u w:val="single"/>
        </w:rPr>
        <w:t>（标的名称）</w:t>
      </w:r>
      <w:r>
        <w:rPr>
          <w:rFonts w:hint="eastAsia" w:ascii="幼圆" w:hAnsi="幼圆" w:eastAsia="幼圆" w:cs="幼圆"/>
          <w:highlight w:val="none"/>
        </w:rPr>
        <w:t>，属于</w:t>
      </w:r>
      <w:r>
        <w:rPr>
          <w:rFonts w:hint="eastAsia" w:ascii="幼圆" w:hAnsi="幼圆" w:eastAsia="幼圆" w:cs="幼圆"/>
          <w:highlight w:val="none"/>
          <w:u w:val="single"/>
        </w:rPr>
        <w:t>（采购文件中明确的所属行业）</w:t>
      </w:r>
      <w:r>
        <w:rPr>
          <w:rFonts w:hint="eastAsia" w:ascii="幼圆" w:hAnsi="幼圆" w:eastAsia="幼圆" w:cs="幼圆"/>
          <w:highlight w:val="none"/>
        </w:rPr>
        <w:t>；承接企业为</w:t>
      </w:r>
      <w:r>
        <w:rPr>
          <w:rFonts w:hint="eastAsia" w:ascii="幼圆" w:hAnsi="幼圆" w:eastAsia="幼圆" w:cs="幼圆"/>
          <w:highlight w:val="none"/>
          <w:u w:val="single"/>
        </w:rPr>
        <w:t>（企业名称）</w:t>
      </w:r>
      <w:r>
        <w:rPr>
          <w:rFonts w:hint="eastAsia" w:ascii="幼圆" w:hAnsi="幼圆" w:eastAsia="幼圆" w:cs="幼圆"/>
          <w:highlight w:val="none"/>
        </w:rPr>
        <w:t>，从业人员</w:t>
      </w:r>
      <w:r>
        <w:rPr>
          <w:rFonts w:hint="eastAsia" w:ascii="幼圆" w:hAnsi="幼圆" w:eastAsia="幼圆" w:cs="幼圆"/>
          <w:highlight w:val="none"/>
          <w:u w:val="single"/>
        </w:rPr>
        <w:t xml:space="preserve">   </w:t>
      </w:r>
      <w:r>
        <w:rPr>
          <w:rFonts w:hint="eastAsia" w:ascii="幼圆" w:hAnsi="幼圆" w:eastAsia="幼圆" w:cs="幼圆"/>
          <w:highlight w:val="none"/>
        </w:rPr>
        <w:t>人，营业收入为</w:t>
      </w:r>
      <w:r>
        <w:rPr>
          <w:rFonts w:hint="eastAsia" w:ascii="幼圆" w:hAnsi="幼圆" w:eastAsia="幼圆" w:cs="幼圆"/>
          <w:highlight w:val="none"/>
          <w:u w:val="single"/>
        </w:rPr>
        <w:t xml:space="preserve">  </w:t>
      </w:r>
      <w:r>
        <w:rPr>
          <w:rFonts w:hint="eastAsia" w:ascii="幼圆" w:hAnsi="幼圆" w:eastAsia="幼圆" w:cs="幼圆"/>
          <w:highlight w:val="none"/>
        </w:rPr>
        <w:t>万元，资产总额为</w:t>
      </w:r>
      <w:r>
        <w:rPr>
          <w:rFonts w:hint="eastAsia" w:ascii="幼圆" w:hAnsi="幼圆" w:eastAsia="幼圆" w:cs="幼圆"/>
          <w:highlight w:val="none"/>
          <w:u w:val="single"/>
        </w:rPr>
        <w:t xml:space="preserve">  </w:t>
      </w:r>
      <w:r>
        <w:rPr>
          <w:rFonts w:hint="eastAsia" w:ascii="幼圆" w:hAnsi="幼圆" w:eastAsia="幼圆" w:cs="幼圆"/>
          <w:highlight w:val="none"/>
        </w:rPr>
        <w:t>万元，属于</w:t>
      </w:r>
      <w:r>
        <w:rPr>
          <w:rFonts w:hint="eastAsia" w:ascii="幼圆" w:hAnsi="幼圆" w:eastAsia="幼圆" w:cs="幼圆"/>
          <w:highlight w:val="none"/>
          <w:u w:val="single"/>
        </w:rPr>
        <w:t>（中型企业、小型企业、微型企业）</w:t>
      </w:r>
      <w:r>
        <w:rPr>
          <w:rFonts w:hint="eastAsia" w:ascii="幼圆" w:hAnsi="幼圆" w:eastAsia="幼圆" w:cs="幼圆"/>
          <w:highlight w:val="none"/>
        </w:rPr>
        <w:t xml:space="preserve">；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 xml:space="preserve">……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 xml:space="preserve">以上企业，不属于大企业的分支机构，不存在控股股东为大企业的情形，也不存在与大企业的负责人为同一人的情形。本企业对上述声明内容的真实性负责。如有虚假，将依法承担相应责任。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 xml:space="preserve">企业名称（盖章）：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 xml:space="preserve">日 期：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p>
    <w:p>
      <w:pPr>
        <w:widowControl/>
        <w:adjustRightInd/>
        <w:spacing w:before="100" w:beforeAutospacing="1" w:after="100" w:afterAutospacing="1" w:line="240" w:lineRule="auto"/>
        <w:ind w:left="360"/>
        <w:contextualSpacing/>
        <w:textAlignment w:val="auto"/>
        <w:rPr>
          <w:rFonts w:hint="eastAsia" w:ascii="幼圆" w:hAnsi="幼圆" w:eastAsia="幼圆" w:cs="幼圆"/>
          <w:highlight w:val="none"/>
        </w:rPr>
      </w:pPr>
      <w:r>
        <w:rPr>
          <w:rFonts w:hint="eastAsia" w:ascii="幼圆" w:hAnsi="幼圆" w:eastAsia="幼圆" w:cs="幼圆"/>
          <w:highlight w:val="none"/>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166370</wp:posOffset>
                </wp:positionV>
                <wp:extent cx="2232660" cy="0"/>
                <wp:effectExtent l="0" t="0" r="0" b="0"/>
                <wp:wrapNone/>
                <wp:docPr id="2"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2232660" cy="0"/>
                        </a:xfrm>
                        <a:prstGeom prst="line">
                          <a:avLst/>
                        </a:prstGeom>
                        <a:noFill/>
                        <a:ln w="6350">
                          <a:solidFill>
                            <a:srgbClr val="4F81BD"/>
                          </a:solidFill>
                          <a:miter lim="800000"/>
                        </a:ln>
                        <a:effectLst/>
                      </wps:spPr>
                      <wps:bodyPr/>
                    </wps:wsp>
                  </a:graphicData>
                </a:graphic>
              </wp:anchor>
            </w:drawing>
          </mc:Choice>
          <mc:Fallback>
            <w:pict>
              <v:line id="直接连接符 1" o:spid="_x0000_s1026" o:spt="20" style="position:absolute;left:0pt;margin-left:18pt;margin-top:13.1pt;height:0pt;width:175.8pt;z-index:251659264;mso-width-relative:page;mso-height-relative:page;" filled="f" stroked="t" coordsize="21600,21600" o:gfxdata="UEsDBAoAAAAAAIdO4kAAAAAAAAAAAAAAAAAEAAAAZHJzL1BLAwQUAAAACACHTuJAJHVzKtkAAAAI&#10;AQAADwAAAGRycy9kb3ducmV2LnhtbE2PzU7DMBCE70h9B2srcamo01SYKmRTIVQEqOqhLQ/gxEsS&#10;Ea9D7P7A02PEgR5nZzXzTb48204cafCtY4TZNAFBXDnTco3wtn+6WYDwQbPRnWNC+CIPy2J0levM&#10;uBNv6bgLtYgh7DON0ITQZ1L6qiGr/dT1xNF7d4PVIcqhlmbQpxhuO5kmiZJWtxwbGt3TY0PVx+5g&#10;ER56tVq9luv9dsKT9e23/3x53ijE6/EsuQcR6Bz+n+EXP6JDEZlKd2DjRYcwV3FKQEhVCiL688Wd&#10;AlH+HWSRy8sBxQ9QSwMEFAAAAAgAh07iQBQxWnH0AQAAxQMAAA4AAABkcnMvZTJvRG9jLnhtbK1T&#10;zY7TMBC+I/EOlu80aRaqKmq6Eq3KZYFKuzyA6ziJhe2xbLdpX4IXQOIGJ47c921YHoOxm3Z/uOwB&#10;Hyx75pvPM9+MZ5d7rchOOC/BVHQ8yikRhkMtTVvRTzerV1NKfGCmZgqMqOhBeHo5f/li1ttSFNCB&#10;qoUjSGJ82duKdiHYMss874RmfgRWGHQ24DQLeHVtVjvWI7tWWZHnk6wHV1sHXHiP1uXRSQdG9xxC&#10;aBrJxRL4VgsTjqxOKBawJN9J6+k8Zds0goePTeNFIKqiWGlIOz6C503cs/mMla1jtpN8SIE9J4Un&#10;NWkmDT56plqywMjWyX+otOQOPDRhxEFnx0KSIljFOH+izXXHrEi1oNTenkX3/4+Wf9itHZF1RQtK&#10;DNPY8Luvv35/+f7n9hvudz9/kHEUqbe+ROzCrF0sk+/Ntb0C/tkTA4uOmVakZG8OFhlSRPYoJF68&#10;xac2/XuoEcO2AZJi+8bpSIlakH1qzOHcGLEPhKOxKC6KyQR7xk++jJWnQOt8eCdAk3ioqJImasZK&#10;trvyAVNH6AkSzQZWUqnUd2VIX9HJxZs8BXhQso7OCPOu3SyUIzuGk/N6NR2/XUYdkOwRTMuAv0FJ&#10;XdFpHtcAUiaSiDSBQxonCY5ibqA+rF1kjHbsbuIeJjGOz8N7Qt3/vvl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JHVzKtkAAAAIAQAADwAAAAAAAAABACAAAAAiAAAAZHJzL2Rvd25yZXYueG1sUEsB&#10;AhQAFAAAAAgAh07iQBQxWnH0AQAAxQMAAA4AAAAAAAAAAQAgAAAAKAEAAGRycy9lMm9Eb2MueG1s&#10;UEsFBgAAAAAGAAYAWQEAAI4FAAAAAA==&#10;">
                <v:fill on="f" focussize="0,0"/>
                <v:stroke weight="0.5pt" color="#4F81BD" miterlimit="8" joinstyle="miter"/>
                <v:imagedata o:title=""/>
                <o:lock v:ext="edit" aspectratio="f"/>
              </v:line>
            </w:pict>
          </mc:Fallback>
        </mc:AlternateConten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注：从业人员、营业收入、资产总额填报上一年度数据，无上一年度数据的新成立企业可不填报。</w:t>
      </w:r>
    </w:p>
    <w:p>
      <w:pPr>
        <w:pStyle w:val="3"/>
        <w:spacing w:line="240" w:lineRule="auto"/>
        <w:rPr>
          <w:rFonts w:hint="eastAsia" w:ascii="幼圆" w:hAnsi="幼圆" w:eastAsia="幼圆" w:cs="幼圆"/>
          <w:lang w:val="en-US" w:eastAsia="zh-CN"/>
        </w:rPr>
      </w:pP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Courier">
    <w:panose1 w:val="02060409020205020404"/>
    <w:charset w:val="00"/>
    <w:family w:val="auto"/>
    <w:pitch w:val="default"/>
    <w:sig w:usb0="00000007" w:usb1="00000000" w:usb2="00000000" w:usb3="00000000" w:csb0="00000093" w:csb1="00000000"/>
  </w:font>
  <w:font w:name="ＭＳ 明朝">
    <w:altName w:val="Yu Gothic"/>
    <w:panose1 w:val="00000000000000000000"/>
    <w:charset w:val="80"/>
    <w:family w:val="roma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幼圆">
    <w:panose1 w:val="02010509060101010101"/>
    <w:charset w:val="86"/>
    <w:family w:val="auto"/>
    <w:pitch w:val="default"/>
    <w:sig w:usb0="00000001" w:usb1="080E0000" w:usb2="00000000" w:usb3="00000000" w:csb0="00040000" w:csb1="00000000"/>
  </w:font>
  <w:font w:name="ＭＳ 明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01158A"/>
    <w:multiLevelType w:val="singleLevel"/>
    <w:tmpl w:val="B801158A"/>
    <w:lvl w:ilvl="0" w:tentative="0">
      <w:start w:val="2"/>
      <w:numFmt w:val="chineseCounting"/>
      <w:suff w:val="nothing"/>
      <w:lvlText w:val="%1、"/>
      <w:lvlJc w:val="left"/>
      <w:rPr>
        <w:rFonts w:hint="eastAsia"/>
      </w:rPr>
    </w:lvl>
  </w:abstractNum>
  <w:abstractNum w:abstractNumId="1">
    <w:nsid w:val="FFFFFF7E"/>
    <w:multiLevelType w:val="singleLevel"/>
    <w:tmpl w:val="FFFFFF7E"/>
    <w:lvl w:ilvl="0" w:tentative="0">
      <w:start w:val="1"/>
      <w:numFmt w:val="decimal"/>
      <w:pStyle w:val="23"/>
      <w:lvlText w:val="%1."/>
      <w:lvlJc w:val="left"/>
      <w:pPr>
        <w:tabs>
          <w:tab w:val="left" w:pos="1080"/>
        </w:tabs>
        <w:ind w:left="1080" w:hanging="360"/>
      </w:pPr>
    </w:lvl>
  </w:abstractNum>
  <w:abstractNum w:abstractNumId="2">
    <w:nsid w:val="FFFFFF7F"/>
    <w:multiLevelType w:val="singleLevel"/>
    <w:tmpl w:val="FFFFFF7F"/>
    <w:lvl w:ilvl="0" w:tentative="0">
      <w:start w:val="1"/>
      <w:numFmt w:val="decimal"/>
      <w:pStyle w:val="15"/>
      <w:lvlText w:val="%1."/>
      <w:lvlJc w:val="left"/>
      <w:pPr>
        <w:tabs>
          <w:tab w:val="left" w:pos="720"/>
        </w:tabs>
        <w:ind w:left="720" w:hanging="360"/>
      </w:pPr>
    </w:lvl>
  </w:abstractNum>
  <w:abstractNum w:abstractNumId="3">
    <w:nsid w:val="FFFFFF82"/>
    <w:multiLevelType w:val="singleLevel"/>
    <w:tmpl w:val="FFFFFF82"/>
    <w:lvl w:ilvl="0" w:tentative="0">
      <w:start w:val="1"/>
      <w:numFmt w:val="bullet"/>
      <w:pStyle w:val="21"/>
      <w:lvlText w:val=""/>
      <w:lvlJc w:val="left"/>
      <w:pPr>
        <w:tabs>
          <w:tab w:val="left" w:pos="1080"/>
        </w:tabs>
        <w:ind w:left="1080" w:hanging="360"/>
      </w:pPr>
      <w:rPr>
        <w:rFonts w:hint="default" w:ascii="Symbol" w:hAnsi="Symbol"/>
      </w:rPr>
    </w:lvl>
  </w:abstractNum>
  <w:abstractNum w:abstractNumId="4">
    <w:nsid w:val="FFFFFF83"/>
    <w:multiLevelType w:val="singleLevel"/>
    <w:tmpl w:val="FFFFFF83"/>
    <w:lvl w:ilvl="0" w:tentative="0">
      <w:start w:val="1"/>
      <w:numFmt w:val="bullet"/>
      <w:pStyle w:val="26"/>
      <w:lvlText w:val=""/>
      <w:lvlJc w:val="left"/>
      <w:pPr>
        <w:tabs>
          <w:tab w:val="left" w:pos="720"/>
        </w:tabs>
        <w:ind w:left="720" w:hanging="360"/>
      </w:pPr>
      <w:rPr>
        <w:rFonts w:hint="default" w:ascii="Symbol" w:hAnsi="Symbol"/>
      </w:rPr>
    </w:lvl>
  </w:abstractNum>
  <w:abstractNum w:abstractNumId="5">
    <w:nsid w:val="FFFFFF88"/>
    <w:multiLevelType w:val="singleLevel"/>
    <w:tmpl w:val="FFFFFF88"/>
    <w:lvl w:ilvl="0" w:tentative="0">
      <w:start w:val="1"/>
      <w:numFmt w:val="decimal"/>
      <w:pStyle w:val="16"/>
      <w:lvlText w:val="%1."/>
      <w:lvlJc w:val="left"/>
      <w:pPr>
        <w:tabs>
          <w:tab w:val="left" w:pos="360"/>
        </w:tabs>
        <w:ind w:left="360" w:hanging="360"/>
      </w:pPr>
    </w:lvl>
  </w:abstractNum>
  <w:abstractNum w:abstractNumId="6">
    <w:nsid w:val="FFFFFF89"/>
    <w:multiLevelType w:val="singleLevel"/>
    <w:tmpl w:val="FFFFFF89"/>
    <w:lvl w:ilvl="0" w:tentative="0">
      <w:start w:val="1"/>
      <w:numFmt w:val="bullet"/>
      <w:pStyle w:val="18"/>
      <w:lvlText w:val=""/>
      <w:lvlJc w:val="left"/>
      <w:pPr>
        <w:tabs>
          <w:tab w:val="left" w:pos="360"/>
        </w:tabs>
        <w:ind w:left="360" w:hanging="360"/>
      </w:pPr>
      <w:rPr>
        <w:rFonts w:hint="default" w:ascii="Symbol" w:hAnsi="Symbol"/>
      </w:rPr>
    </w:lvl>
  </w:abstractNum>
  <w:abstractNum w:abstractNumId="7">
    <w:nsid w:val="1FF2635C"/>
    <w:multiLevelType w:val="singleLevel"/>
    <w:tmpl w:val="1FF2635C"/>
    <w:lvl w:ilvl="0" w:tentative="0">
      <w:start w:val="1"/>
      <w:numFmt w:val="decimal"/>
      <w:suff w:val="nothing"/>
      <w:lvlText w:val="%1、"/>
      <w:lvlJc w:val="left"/>
    </w:lvl>
  </w:abstractNum>
  <w:abstractNum w:abstractNumId="8">
    <w:nsid w:val="433F00E0"/>
    <w:multiLevelType w:val="multilevel"/>
    <w:tmpl w:val="433F00E0"/>
    <w:lvl w:ilvl="0" w:tentative="0">
      <w:start w:val="1"/>
      <w:numFmt w:val="decimal"/>
      <w:pStyle w:val="172"/>
      <w:suff w:val="nothing"/>
      <w:lvlText w:val="（%1）"/>
      <w:lvlJc w:val="left"/>
      <w:pPr>
        <w:ind w:left="1413"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5"/>
  </w:num>
  <w:num w:numId="3">
    <w:abstractNumId w:val="6"/>
  </w:num>
  <w:num w:numId="4">
    <w:abstractNumId w:val="3"/>
  </w:num>
  <w:num w:numId="5">
    <w:abstractNumId w:val="1"/>
  </w:num>
  <w:num w:numId="6">
    <w:abstractNumId w:val="4"/>
  </w:num>
  <w:num w:numId="7">
    <w:abstractNumId w:val="8"/>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3ZGYyMzQ2ODU5MTM2M2Q5ZTM2MjRkMmUwOTYxOWUifQ=="/>
  </w:docVars>
  <w:rsids>
    <w:rsidRoot w:val="00B47730"/>
    <w:rsid w:val="00034616"/>
    <w:rsid w:val="0006063C"/>
    <w:rsid w:val="0015074B"/>
    <w:rsid w:val="0029639D"/>
    <w:rsid w:val="00326F90"/>
    <w:rsid w:val="005F224A"/>
    <w:rsid w:val="008369C7"/>
    <w:rsid w:val="00AA1D8D"/>
    <w:rsid w:val="00B47730"/>
    <w:rsid w:val="00CB0664"/>
    <w:rsid w:val="00FC693F"/>
    <w:rsid w:val="015A556D"/>
    <w:rsid w:val="039B035C"/>
    <w:rsid w:val="03DC6164"/>
    <w:rsid w:val="04BF5B95"/>
    <w:rsid w:val="05B922DB"/>
    <w:rsid w:val="06247180"/>
    <w:rsid w:val="08CA0C86"/>
    <w:rsid w:val="0ADE0A96"/>
    <w:rsid w:val="0B9760F9"/>
    <w:rsid w:val="0F553938"/>
    <w:rsid w:val="113329E6"/>
    <w:rsid w:val="117F262B"/>
    <w:rsid w:val="12A90D4E"/>
    <w:rsid w:val="12C56763"/>
    <w:rsid w:val="12EA542F"/>
    <w:rsid w:val="15901876"/>
    <w:rsid w:val="1990077F"/>
    <w:rsid w:val="19EF4231"/>
    <w:rsid w:val="1BE71C78"/>
    <w:rsid w:val="1F3C1C4F"/>
    <w:rsid w:val="1F5F6D41"/>
    <w:rsid w:val="202408C8"/>
    <w:rsid w:val="205F522A"/>
    <w:rsid w:val="210C0BC6"/>
    <w:rsid w:val="229B3C09"/>
    <w:rsid w:val="22E24F49"/>
    <w:rsid w:val="24392B0D"/>
    <w:rsid w:val="24A75DD1"/>
    <w:rsid w:val="24AB1841"/>
    <w:rsid w:val="24F414B1"/>
    <w:rsid w:val="25D77D3F"/>
    <w:rsid w:val="26B26BA7"/>
    <w:rsid w:val="27372964"/>
    <w:rsid w:val="27BD3A55"/>
    <w:rsid w:val="2BE26EA2"/>
    <w:rsid w:val="2C5F3B91"/>
    <w:rsid w:val="2D056703"/>
    <w:rsid w:val="2DA44891"/>
    <w:rsid w:val="2F6E5F01"/>
    <w:rsid w:val="2FB33DCC"/>
    <w:rsid w:val="2FF57743"/>
    <w:rsid w:val="30286D46"/>
    <w:rsid w:val="31321010"/>
    <w:rsid w:val="313F5CD8"/>
    <w:rsid w:val="3225199F"/>
    <w:rsid w:val="335911B0"/>
    <w:rsid w:val="347B53E1"/>
    <w:rsid w:val="34813790"/>
    <w:rsid w:val="34966B03"/>
    <w:rsid w:val="3543266F"/>
    <w:rsid w:val="35A3178F"/>
    <w:rsid w:val="35BA5B31"/>
    <w:rsid w:val="35C02C5D"/>
    <w:rsid w:val="374D3D49"/>
    <w:rsid w:val="377C3B60"/>
    <w:rsid w:val="381A7AE8"/>
    <w:rsid w:val="386E2923"/>
    <w:rsid w:val="39577622"/>
    <w:rsid w:val="397720D5"/>
    <w:rsid w:val="399036C4"/>
    <w:rsid w:val="3AA1560E"/>
    <w:rsid w:val="3D3FEA48"/>
    <w:rsid w:val="3DAB702F"/>
    <w:rsid w:val="3DBFD295"/>
    <w:rsid w:val="3DF35805"/>
    <w:rsid w:val="3E543B04"/>
    <w:rsid w:val="3E9B6EC4"/>
    <w:rsid w:val="3EBA3A53"/>
    <w:rsid w:val="40E40ADC"/>
    <w:rsid w:val="411538B7"/>
    <w:rsid w:val="41536D26"/>
    <w:rsid w:val="41BE02EE"/>
    <w:rsid w:val="41F027BE"/>
    <w:rsid w:val="43F67691"/>
    <w:rsid w:val="44DB5B25"/>
    <w:rsid w:val="45392B80"/>
    <w:rsid w:val="455507B5"/>
    <w:rsid w:val="45A307A5"/>
    <w:rsid w:val="45A40BA1"/>
    <w:rsid w:val="45A73923"/>
    <w:rsid w:val="469F2EE7"/>
    <w:rsid w:val="47091014"/>
    <w:rsid w:val="4709160B"/>
    <w:rsid w:val="472B3D0B"/>
    <w:rsid w:val="476165B4"/>
    <w:rsid w:val="48153C8D"/>
    <w:rsid w:val="48482E26"/>
    <w:rsid w:val="4875046F"/>
    <w:rsid w:val="48D90193"/>
    <w:rsid w:val="491E21A3"/>
    <w:rsid w:val="49B06B72"/>
    <w:rsid w:val="49F927E9"/>
    <w:rsid w:val="4AEF402B"/>
    <w:rsid w:val="4C0D4686"/>
    <w:rsid w:val="4D5C393A"/>
    <w:rsid w:val="4E737776"/>
    <w:rsid w:val="4F884709"/>
    <w:rsid w:val="4FC375E6"/>
    <w:rsid w:val="502A0955"/>
    <w:rsid w:val="5257047F"/>
    <w:rsid w:val="529C7846"/>
    <w:rsid w:val="537D6985"/>
    <w:rsid w:val="53ED7FA3"/>
    <w:rsid w:val="548B5756"/>
    <w:rsid w:val="5656504D"/>
    <w:rsid w:val="56A9ACE5"/>
    <w:rsid w:val="574D52F6"/>
    <w:rsid w:val="57F124B8"/>
    <w:rsid w:val="5E4C798F"/>
    <w:rsid w:val="5F165949"/>
    <w:rsid w:val="5FEFBD42"/>
    <w:rsid w:val="62BB227D"/>
    <w:rsid w:val="63A6046B"/>
    <w:rsid w:val="63D677C1"/>
    <w:rsid w:val="64690EAB"/>
    <w:rsid w:val="678C0E2E"/>
    <w:rsid w:val="68860CA5"/>
    <w:rsid w:val="69281BE2"/>
    <w:rsid w:val="6A5C38C9"/>
    <w:rsid w:val="6BBC5FCE"/>
    <w:rsid w:val="6BD25936"/>
    <w:rsid w:val="6FBD2579"/>
    <w:rsid w:val="6FED3F9B"/>
    <w:rsid w:val="701139EA"/>
    <w:rsid w:val="703B2526"/>
    <w:rsid w:val="70712FCD"/>
    <w:rsid w:val="720472B3"/>
    <w:rsid w:val="72E4478C"/>
    <w:rsid w:val="755F72B5"/>
    <w:rsid w:val="75C51121"/>
    <w:rsid w:val="75DF8964"/>
    <w:rsid w:val="75F106A5"/>
    <w:rsid w:val="761942CF"/>
    <w:rsid w:val="7634245C"/>
    <w:rsid w:val="773A2CDF"/>
    <w:rsid w:val="787B4E47"/>
    <w:rsid w:val="78EF290F"/>
    <w:rsid w:val="79EFCB93"/>
    <w:rsid w:val="7B1D2D88"/>
    <w:rsid w:val="7B4D01D8"/>
    <w:rsid w:val="7BBE4424"/>
    <w:rsid w:val="7CE1176F"/>
    <w:rsid w:val="7DFB6C40"/>
    <w:rsid w:val="7E8A62A7"/>
    <w:rsid w:val="7EDEDA8C"/>
    <w:rsid w:val="7EE782B8"/>
    <w:rsid w:val="7F1BE675"/>
    <w:rsid w:val="7F7794D2"/>
    <w:rsid w:val="7F791B22"/>
    <w:rsid w:val="7F830290"/>
    <w:rsid w:val="7FB72751"/>
    <w:rsid w:val="7FBE09FF"/>
    <w:rsid w:val="7FC06324"/>
    <w:rsid w:val="7FDD7A24"/>
    <w:rsid w:val="7FE4AF14"/>
    <w:rsid w:val="94FDBBE8"/>
    <w:rsid w:val="D62B9F93"/>
    <w:rsid w:val="DAFE3163"/>
    <w:rsid w:val="E66F5834"/>
    <w:rsid w:val="F7F3DB23"/>
    <w:rsid w:val="FB7363AC"/>
    <w:rsid w:val="FDC2730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next w:val="2"/>
    <w:qFormat/>
    <w:uiPriority w:val="0"/>
    <w:pPr>
      <w:spacing w:after="200" w:line="276" w:lineRule="auto"/>
    </w:pPr>
    <w:rPr>
      <w:rFonts w:ascii="Times New Roman" w:hAnsi="Times New Roman" w:eastAsia="宋体" w:cstheme="minorBidi"/>
      <w:sz w:val="22"/>
      <w:szCs w:val="22"/>
      <w:lang w:val="en-US" w:eastAsia="en-US" w:bidi="ar-SA"/>
    </w:rPr>
  </w:style>
  <w:style w:type="paragraph" w:styleId="5">
    <w:name w:val="heading 1"/>
    <w:basedOn w:val="1"/>
    <w:next w:val="1"/>
    <w:link w:val="141"/>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6">
    <w:name w:val="heading 2"/>
    <w:basedOn w:val="1"/>
    <w:next w:val="1"/>
    <w:link w:val="142"/>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7">
    <w:name w:val="heading 3"/>
    <w:basedOn w:val="1"/>
    <w:next w:val="1"/>
    <w:link w:val="143"/>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8">
    <w:name w:val="heading 4"/>
    <w:basedOn w:val="1"/>
    <w:next w:val="1"/>
    <w:link w:val="153"/>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9">
    <w:name w:val="heading 5"/>
    <w:basedOn w:val="1"/>
    <w:next w:val="1"/>
    <w:link w:val="154"/>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10">
    <w:name w:val="heading 6"/>
    <w:basedOn w:val="1"/>
    <w:next w:val="1"/>
    <w:link w:val="155"/>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11">
    <w:name w:val="heading 7"/>
    <w:basedOn w:val="1"/>
    <w:next w:val="1"/>
    <w:link w:val="156"/>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2">
    <w:name w:val="heading 8"/>
    <w:basedOn w:val="1"/>
    <w:next w:val="1"/>
    <w:link w:val="157"/>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3">
    <w:name w:val="heading 9"/>
    <w:basedOn w:val="1"/>
    <w:next w:val="1"/>
    <w:link w:val="158"/>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5">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47"/>
    <w:unhideWhenUsed/>
    <w:qFormat/>
    <w:uiPriority w:val="99"/>
    <w:pPr>
      <w:spacing w:after="120"/>
    </w:pPr>
  </w:style>
  <w:style w:type="paragraph" w:styleId="3">
    <w:name w:val="Body Text 2"/>
    <w:basedOn w:val="1"/>
    <w:link w:val="148"/>
    <w:unhideWhenUsed/>
    <w:qFormat/>
    <w:uiPriority w:val="99"/>
    <w:pPr>
      <w:spacing w:after="120" w:line="480" w:lineRule="auto"/>
    </w:pPr>
  </w:style>
  <w:style w:type="paragraph" w:styleId="4">
    <w:name w:val="macro"/>
    <w:link w:val="150"/>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4">
    <w:name w:val="List 3"/>
    <w:basedOn w:val="1"/>
    <w:unhideWhenUsed/>
    <w:qFormat/>
    <w:uiPriority w:val="99"/>
    <w:pPr>
      <w:ind w:left="1080" w:hanging="360"/>
      <w:contextualSpacing/>
    </w:pPr>
  </w:style>
  <w:style w:type="paragraph" w:styleId="15">
    <w:name w:val="List Number 2"/>
    <w:basedOn w:val="1"/>
    <w:unhideWhenUsed/>
    <w:qFormat/>
    <w:uiPriority w:val="99"/>
    <w:pPr>
      <w:numPr>
        <w:ilvl w:val="0"/>
        <w:numId w:val="1"/>
      </w:numPr>
      <w:contextualSpacing/>
    </w:pPr>
  </w:style>
  <w:style w:type="paragraph" w:styleId="16">
    <w:name w:val="List Number"/>
    <w:basedOn w:val="1"/>
    <w:unhideWhenUsed/>
    <w:qFormat/>
    <w:uiPriority w:val="99"/>
    <w:pPr>
      <w:numPr>
        <w:ilvl w:val="0"/>
        <w:numId w:val="2"/>
      </w:numPr>
      <w:contextualSpacing/>
    </w:pPr>
  </w:style>
  <w:style w:type="paragraph" w:styleId="17">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8">
    <w:name w:val="List Bullet"/>
    <w:basedOn w:val="1"/>
    <w:unhideWhenUsed/>
    <w:qFormat/>
    <w:uiPriority w:val="99"/>
    <w:pPr>
      <w:numPr>
        <w:ilvl w:val="0"/>
        <w:numId w:val="3"/>
      </w:numPr>
      <w:contextualSpacing/>
    </w:pPr>
  </w:style>
  <w:style w:type="paragraph" w:styleId="19">
    <w:name w:val="annotation text"/>
    <w:basedOn w:val="1"/>
    <w:semiHidden/>
    <w:unhideWhenUsed/>
    <w:qFormat/>
    <w:uiPriority w:val="99"/>
    <w:pPr>
      <w:jc w:val="left"/>
    </w:pPr>
  </w:style>
  <w:style w:type="paragraph" w:styleId="20">
    <w:name w:val="Body Text 3"/>
    <w:basedOn w:val="1"/>
    <w:link w:val="149"/>
    <w:unhideWhenUsed/>
    <w:qFormat/>
    <w:uiPriority w:val="99"/>
    <w:pPr>
      <w:spacing w:after="120"/>
    </w:pPr>
    <w:rPr>
      <w:sz w:val="16"/>
      <w:szCs w:val="16"/>
    </w:rPr>
  </w:style>
  <w:style w:type="paragraph" w:styleId="21">
    <w:name w:val="List Bullet 3"/>
    <w:basedOn w:val="1"/>
    <w:unhideWhenUsed/>
    <w:qFormat/>
    <w:uiPriority w:val="99"/>
    <w:pPr>
      <w:numPr>
        <w:ilvl w:val="0"/>
        <w:numId w:val="4"/>
      </w:numPr>
      <w:contextualSpacing/>
    </w:pPr>
  </w:style>
  <w:style w:type="paragraph" w:styleId="22">
    <w:name w:val="Body Text Indent"/>
    <w:basedOn w:val="1"/>
    <w:unhideWhenUsed/>
    <w:qFormat/>
    <w:uiPriority w:val="99"/>
    <w:pPr>
      <w:spacing w:after="120"/>
      <w:ind w:left="420" w:leftChars="200"/>
    </w:pPr>
  </w:style>
  <w:style w:type="paragraph" w:styleId="23">
    <w:name w:val="List Number 3"/>
    <w:basedOn w:val="1"/>
    <w:unhideWhenUsed/>
    <w:qFormat/>
    <w:uiPriority w:val="99"/>
    <w:pPr>
      <w:numPr>
        <w:ilvl w:val="0"/>
        <w:numId w:val="5"/>
      </w:numPr>
      <w:contextualSpacing/>
    </w:pPr>
  </w:style>
  <w:style w:type="paragraph" w:styleId="24">
    <w:name w:val="List 2"/>
    <w:basedOn w:val="1"/>
    <w:unhideWhenUsed/>
    <w:qFormat/>
    <w:uiPriority w:val="99"/>
    <w:pPr>
      <w:ind w:left="720" w:hanging="360"/>
      <w:contextualSpacing/>
    </w:pPr>
  </w:style>
  <w:style w:type="paragraph" w:styleId="25">
    <w:name w:val="List Continue"/>
    <w:basedOn w:val="1"/>
    <w:unhideWhenUsed/>
    <w:qFormat/>
    <w:uiPriority w:val="99"/>
    <w:pPr>
      <w:spacing w:after="120"/>
      <w:ind w:left="360"/>
      <w:contextualSpacing/>
    </w:pPr>
  </w:style>
  <w:style w:type="paragraph" w:styleId="26">
    <w:name w:val="List Bullet 2"/>
    <w:basedOn w:val="1"/>
    <w:unhideWhenUsed/>
    <w:qFormat/>
    <w:uiPriority w:val="99"/>
    <w:pPr>
      <w:numPr>
        <w:ilvl w:val="0"/>
        <w:numId w:val="6"/>
      </w:numPr>
      <w:contextualSpacing/>
    </w:pPr>
  </w:style>
  <w:style w:type="paragraph" w:styleId="27">
    <w:name w:val="footer"/>
    <w:basedOn w:val="1"/>
    <w:link w:val="139"/>
    <w:unhideWhenUsed/>
    <w:qFormat/>
    <w:uiPriority w:val="99"/>
    <w:pPr>
      <w:tabs>
        <w:tab w:val="center" w:pos="4680"/>
        <w:tab w:val="right" w:pos="9360"/>
      </w:tabs>
      <w:spacing w:after="0" w:line="240" w:lineRule="auto"/>
    </w:pPr>
  </w:style>
  <w:style w:type="paragraph" w:styleId="28">
    <w:name w:val="header"/>
    <w:basedOn w:val="1"/>
    <w:link w:val="138"/>
    <w:unhideWhenUsed/>
    <w:qFormat/>
    <w:uiPriority w:val="99"/>
    <w:pPr>
      <w:tabs>
        <w:tab w:val="center" w:pos="4680"/>
        <w:tab w:val="right" w:pos="9360"/>
      </w:tabs>
      <w:spacing w:after="0" w:line="240" w:lineRule="auto"/>
    </w:pPr>
  </w:style>
  <w:style w:type="paragraph" w:styleId="29">
    <w:name w:val="Subtitle"/>
    <w:basedOn w:val="1"/>
    <w:next w:val="1"/>
    <w:link w:val="145"/>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30">
    <w:name w:val="List"/>
    <w:basedOn w:val="1"/>
    <w:unhideWhenUsed/>
    <w:qFormat/>
    <w:uiPriority w:val="99"/>
    <w:pPr>
      <w:ind w:left="360" w:hanging="360"/>
      <w:contextualSpacing/>
    </w:pPr>
  </w:style>
  <w:style w:type="paragraph" w:styleId="31">
    <w:name w:val="List Continue 2"/>
    <w:basedOn w:val="1"/>
    <w:unhideWhenUsed/>
    <w:qFormat/>
    <w:uiPriority w:val="99"/>
    <w:pPr>
      <w:spacing w:after="120"/>
      <w:ind w:left="720"/>
      <w:contextualSpacing/>
    </w:pPr>
  </w:style>
  <w:style w:type="paragraph" w:styleId="32">
    <w:name w:val="List Continue 3"/>
    <w:basedOn w:val="1"/>
    <w:unhideWhenUsed/>
    <w:qFormat/>
    <w:uiPriority w:val="99"/>
    <w:pPr>
      <w:spacing w:after="120"/>
      <w:ind w:left="1080"/>
      <w:contextualSpacing/>
    </w:pPr>
  </w:style>
  <w:style w:type="paragraph" w:styleId="33">
    <w:name w:val="Title"/>
    <w:basedOn w:val="1"/>
    <w:next w:val="1"/>
    <w:link w:val="144"/>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paragraph" w:styleId="34">
    <w:name w:val="Body Text First Indent 2"/>
    <w:basedOn w:val="22"/>
    <w:unhideWhenUsed/>
    <w:qFormat/>
    <w:uiPriority w:val="99"/>
    <w:pPr>
      <w:spacing w:line="360" w:lineRule="auto"/>
      <w:ind w:firstLine="200" w:firstLineChars="200"/>
    </w:pPr>
  </w:style>
  <w:style w:type="table" w:styleId="36">
    <w:name w:val="Table Grid"/>
    <w:basedOn w:val="35"/>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7">
    <w:name w:val="Light Shading"/>
    <w:basedOn w:val="35"/>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8">
    <w:name w:val="Light Shading Accent 1"/>
    <w:basedOn w:val="35"/>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9">
    <w:name w:val="Light Shading Accent 2"/>
    <w:basedOn w:val="35"/>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40">
    <w:name w:val="Light Shading Accent 3"/>
    <w:basedOn w:val="35"/>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1">
    <w:name w:val="Light Shading Accent 4"/>
    <w:basedOn w:val="35"/>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42">
    <w:name w:val="Light Shading Accent 5"/>
    <w:basedOn w:val="35"/>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3">
    <w:name w:val="Light Shading Accent 6"/>
    <w:basedOn w:val="35"/>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4">
    <w:name w:val="Light List"/>
    <w:basedOn w:val="35"/>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5">
    <w:name w:val="Light List Accent 1"/>
    <w:basedOn w:val="35"/>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6">
    <w:name w:val="Light List Accent 2"/>
    <w:basedOn w:val="35"/>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7">
    <w:name w:val="Light List Accent 3"/>
    <w:basedOn w:val="35"/>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8">
    <w:name w:val="Light List Accent 4"/>
    <w:basedOn w:val="35"/>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9">
    <w:name w:val="Light List Accent 5"/>
    <w:basedOn w:val="35"/>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50">
    <w:name w:val="Light List Accent 6"/>
    <w:basedOn w:val="35"/>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51">
    <w:name w:val="Light Grid"/>
    <w:basedOn w:val="35"/>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2">
    <w:name w:val="Light Grid Accent 1"/>
    <w:basedOn w:val="35"/>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3">
    <w:name w:val="Light Grid Accent 2"/>
    <w:basedOn w:val="35"/>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4">
    <w:name w:val="Light Grid Accent 3"/>
    <w:basedOn w:val="35"/>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5">
    <w:name w:val="Light Grid Accent 4"/>
    <w:basedOn w:val="35"/>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6">
    <w:name w:val="Light Grid Accent 5"/>
    <w:basedOn w:val="35"/>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7">
    <w:name w:val="Light Grid Accent 6"/>
    <w:basedOn w:val="35"/>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8">
    <w:name w:val="Medium Shading 1"/>
    <w:basedOn w:val="35"/>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9">
    <w:name w:val="Medium Shading 1 Accent 1"/>
    <w:basedOn w:val="35"/>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60">
    <w:name w:val="Medium Shading 1 Accent 2"/>
    <w:basedOn w:val="35"/>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61">
    <w:name w:val="Medium Shading 1 Accent 3"/>
    <w:basedOn w:val="35"/>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62">
    <w:name w:val="Medium Shading 1 Accent 4"/>
    <w:basedOn w:val="35"/>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3">
    <w:name w:val="Medium Shading 1 Accent 5"/>
    <w:basedOn w:val="35"/>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4">
    <w:name w:val="Medium Shading 1 Accent 6"/>
    <w:basedOn w:val="35"/>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5">
    <w:name w:val="Medium Shading 2"/>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1"/>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2"/>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3"/>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Shading 2 Accent 4"/>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0">
    <w:name w:val="Medium Shading 2 Accent 5"/>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1">
    <w:name w:val="Medium Shading 2 Accent 6"/>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2">
    <w:name w:val="Medium List 1"/>
    <w:basedOn w:val="35"/>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3">
    <w:name w:val="Medium List 1 Accent 1"/>
    <w:basedOn w:val="35"/>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4">
    <w:name w:val="Medium List 1 Accent 2"/>
    <w:basedOn w:val="35"/>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5">
    <w:name w:val="Medium List 1 Accent 3"/>
    <w:basedOn w:val="35"/>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6">
    <w:name w:val="Medium List 1 Accent 4"/>
    <w:basedOn w:val="35"/>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7">
    <w:name w:val="Medium List 1 Accent 5"/>
    <w:basedOn w:val="35"/>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8">
    <w:name w:val="Medium List 1 Accent 6"/>
    <w:basedOn w:val="35"/>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9">
    <w:name w:val="Medium List 2"/>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1"/>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2"/>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3"/>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List 2 Accent 4"/>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4">
    <w:name w:val="Medium List 2 Accent 5"/>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5">
    <w:name w:val="Medium List 2 Accent 6"/>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6">
    <w:name w:val="Medium Grid 1"/>
    <w:basedOn w:val="35"/>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7">
    <w:name w:val="Medium Grid 1 Accent 1"/>
    <w:basedOn w:val="35"/>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8">
    <w:name w:val="Medium Grid 1 Accent 2"/>
    <w:basedOn w:val="35"/>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9">
    <w:name w:val="Medium Grid 1 Accent 3"/>
    <w:basedOn w:val="35"/>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90">
    <w:name w:val="Medium Grid 1 Accent 4"/>
    <w:basedOn w:val="35"/>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91">
    <w:name w:val="Medium Grid 1 Accent 5"/>
    <w:basedOn w:val="35"/>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92">
    <w:name w:val="Medium Grid 1 Accent 6"/>
    <w:basedOn w:val="35"/>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3">
    <w:name w:val="Medium Grid 2"/>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4">
    <w:name w:val="Medium Grid 2 Accent 1"/>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5">
    <w:name w:val="Medium Grid 2 Accent 2"/>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6">
    <w:name w:val="Medium Grid 2 Accent 3"/>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7">
    <w:name w:val="Medium Grid 2 Accent 4"/>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8">
    <w:name w:val="Medium Grid 2 Accent 5"/>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9">
    <w:name w:val="Medium Grid 2 Accent 6"/>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100">
    <w:name w:val="Medium Grid 3"/>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01">
    <w:name w:val="Medium Grid 3 Accent 1"/>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2">
    <w:name w:val="Medium Grid 3 Accent 2"/>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3">
    <w:name w:val="Medium Grid 3 Accent 3"/>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4">
    <w:name w:val="Medium Grid 3 Accent 4"/>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5">
    <w:name w:val="Medium Grid 3 Accent 5"/>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6">
    <w:name w:val="Medium Grid 3 Accent 6"/>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7">
    <w:name w:val="Dark List"/>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8">
    <w:name w:val="Dark List Accent 1"/>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9">
    <w:name w:val="Dark List Accent 2"/>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10">
    <w:name w:val="Dark List Accent 3"/>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11">
    <w:name w:val="Dark List Accent 4"/>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2">
    <w:name w:val="Dark List Accent 5"/>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3">
    <w:name w:val="Dark List Accent 6"/>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4">
    <w:name w:val="Colorful Shading"/>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1"/>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2"/>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3"/>
    <w:basedOn w:val="35"/>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8">
    <w:name w:val="Colorful Shading Accent 4"/>
    <w:basedOn w:val="35"/>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Shading Accent 5"/>
    <w:basedOn w:val="35"/>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0">
    <w:name w:val="Colorful Shading Accent 6"/>
    <w:basedOn w:val="35"/>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1">
    <w:name w:val="Colorful List"/>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22">
    <w:name w:val="Colorful List Accent 1"/>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3">
    <w:name w:val="Colorful List Accent 2"/>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4">
    <w:name w:val="Colorful List Accent 3"/>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5">
    <w:name w:val="Colorful List Accent 4"/>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6">
    <w:name w:val="Colorful List Accent 5"/>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7">
    <w:name w:val="Colorful List Accent 6"/>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8">
    <w:name w:val="Colorful Grid"/>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9">
    <w:name w:val="Colorful Grid Accent 1"/>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30">
    <w:name w:val="Colorful Grid Accent 2"/>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Colorful Grid Accent 3"/>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32">
    <w:name w:val="Colorful Grid Accent 4"/>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3">
    <w:name w:val="Colorful Grid Accent 5"/>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4">
    <w:name w:val="Colorful Grid Accent 6"/>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6">
    <w:name w:val="Strong"/>
    <w:basedOn w:val="135"/>
    <w:qFormat/>
    <w:uiPriority w:val="22"/>
    <w:rPr>
      <w:b/>
      <w:bCs/>
    </w:rPr>
  </w:style>
  <w:style w:type="character" w:styleId="137">
    <w:name w:val="Emphasis"/>
    <w:basedOn w:val="135"/>
    <w:qFormat/>
    <w:uiPriority w:val="20"/>
    <w:rPr>
      <w:i/>
      <w:iCs/>
    </w:rPr>
  </w:style>
  <w:style w:type="character" w:customStyle="1" w:styleId="138">
    <w:name w:val="Header Char"/>
    <w:basedOn w:val="135"/>
    <w:link w:val="28"/>
    <w:qFormat/>
    <w:uiPriority w:val="99"/>
  </w:style>
  <w:style w:type="character" w:customStyle="1" w:styleId="139">
    <w:name w:val="Footer Char"/>
    <w:basedOn w:val="135"/>
    <w:link w:val="27"/>
    <w:qFormat/>
    <w:uiPriority w:val="99"/>
  </w:style>
  <w:style w:type="paragraph" w:styleId="140">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41">
    <w:name w:val="Heading 1 Char"/>
    <w:basedOn w:val="135"/>
    <w:link w:val="5"/>
    <w:qFormat/>
    <w:uiPriority w:val="9"/>
    <w:rPr>
      <w:rFonts w:asciiTheme="majorHAnsi" w:hAnsiTheme="majorHAnsi" w:eastAsiaTheme="majorEastAsia" w:cstheme="majorBidi"/>
      <w:b/>
      <w:bCs/>
      <w:color w:val="376092" w:themeColor="accent1" w:themeShade="BF"/>
      <w:sz w:val="28"/>
      <w:szCs w:val="28"/>
    </w:rPr>
  </w:style>
  <w:style w:type="character" w:customStyle="1" w:styleId="142">
    <w:name w:val="Heading 2 Char"/>
    <w:basedOn w:val="135"/>
    <w:link w:val="6"/>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3">
    <w:name w:val="Heading 3 Char"/>
    <w:basedOn w:val="135"/>
    <w:link w:val="7"/>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4">
    <w:name w:val="Title Char"/>
    <w:basedOn w:val="135"/>
    <w:link w:val="33"/>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5">
    <w:name w:val="Subtitle Char"/>
    <w:basedOn w:val="135"/>
    <w:link w:val="29"/>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6">
    <w:name w:val="List Paragraph"/>
    <w:basedOn w:val="1"/>
    <w:qFormat/>
    <w:uiPriority w:val="34"/>
    <w:pPr>
      <w:ind w:left="720"/>
      <w:contextualSpacing/>
    </w:pPr>
  </w:style>
  <w:style w:type="character" w:customStyle="1" w:styleId="147">
    <w:name w:val="Body Text Char"/>
    <w:basedOn w:val="135"/>
    <w:link w:val="2"/>
    <w:qFormat/>
    <w:uiPriority w:val="99"/>
  </w:style>
  <w:style w:type="character" w:customStyle="1" w:styleId="148">
    <w:name w:val="Body Text 2 Char"/>
    <w:basedOn w:val="135"/>
    <w:link w:val="3"/>
    <w:qFormat/>
    <w:uiPriority w:val="99"/>
  </w:style>
  <w:style w:type="character" w:customStyle="1" w:styleId="149">
    <w:name w:val="Body Text 3 Char"/>
    <w:basedOn w:val="135"/>
    <w:link w:val="20"/>
    <w:qFormat/>
    <w:uiPriority w:val="99"/>
    <w:rPr>
      <w:sz w:val="16"/>
      <w:szCs w:val="16"/>
    </w:rPr>
  </w:style>
  <w:style w:type="character" w:customStyle="1" w:styleId="150">
    <w:name w:val="Macro Text Char"/>
    <w:basedOn w:val="135"/>
    <w:link w:val="4"/>
    <w:qFormat/>
    <w:uiPriority w:val="99"/>
    <w:rPr>
      <w:rFonts w:ascii="Courier" w:hAnsi="Courier"/>
      <w:sz w:val="20"/>
      <w:szCs w:val="20"/>
    </w:rPr>
  </w:style>
  <w:style w:type="paragraph" w:styleId="151">
    <w:name w:val="Quote"/>
    <w:basedOn w:val="1"/>
    <w:next w:val="1"/>
    <w:link w:val="152"/>
    <w:qFormat/>
    <w:uiPriority w:val="29"/>
    <w:rPr>
      <w:i/>
      <w:iCs/>
      <w:color w:val="000000" w:themeColor="text1"/>
      <w14:textFill>
        <w14:solidFill>
          <w14:schemeClr w14:val="tx1"/>
        </w14:solidFill>
      </w14:textFill>
    </w:rPr>
  </w:style>
  <w:style w:type="character" w:customStyle="1" w:styleId="152">
    <w:name w:val="Quote Char"/>
    <w:basedOn w:val="135"/>
    <w:link w:val="151"/>
    <w:qFormat/>
    <w:uiPriority w:val="29"/>
    <w:rPr>
      <w:i/>
      <w:iCs/>
      <w:color w:val="000000" w:themeColor="text1"/>
      <w14:textFill>
        <w14:solidFill>
          <w14:schemeClr w14:val="tx1"/>
        </w14:solidFill>
      </w14:textFill>
    </w:rPr>
  </w:style>
  <w:style w:type="character" w:customStyle="1" w:styleId="153">
    <w:name w:val="Heading 4 Char"/>
    <w:basedOn w:val="135"/>
    <w:link w:val="8"/>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4">
    <w:name w:val="Heading 5 Char"/>
    <w:basedOn w:val="135"/>
    <w:link w:val="9"/>
    <w:semiHidden/>
    <w:qFormat/>
    <w:uiPriority w:val="9"/>
    <w:rPr>
      <w:rFonts w:asciiTheme="majorHAnsi" w:hAnsiTheme="majorHAnsi" w:eastAsiaTheme="majorEastAsia" w:cstheme="majorBidi"/>
      <w:color w:val="254061" w:themeColor="accent1" w:themeShade="80"/>
    </w:rPr>
  </w:style>
  <w:style w:type="character" w:customStyle="1" w:styleId="155">
    <w:name w:val="Heading 6 Char"/>
    <w:basedOn w:val="135"/>
    <w:link w:val="10"/>
    <w:semiHidden/>
    <w:qFormat/>
    <w:uiPriority w:val="9"/>
    <w:rPr>
      <w:rFonts w:asciiTheme="majorHAnsi" w:hAnsiTheme="majorHAnsi" w:eastAsiaTheme="majorEastAsia" w:cstheme="majorBidi"/>
      <w:i/>
      <w:iCs/>
      <w:color w:val="254061" w:themeColor="accent1" w:themeShade="80"/>
    </w:rPr>
  </w:style>
  <w:style w:type="character" w:customStyle="1" w:styleId="156">
    <w:name w:val="Heading 7 Char"/>
    <w:basedOn w:val="135"/>
    <w:link w:val="11"/>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7">
    <w:name w:val="Heading 8 Char"/>
    <w:basedOn w:val="135"/>
    <w:link w:val="12"/>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8">
    <w:name w:val="Heading 9 Char"/>
    <w:basedOn w:val="135"/>
    <w:link w:val="13"/>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9">
    <w:name w:val="Intense Quote"/>
    <w:basedOn w:val="1"/>
    <w:next w:val="1"/>
    <w:link w:val="160"/>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60">
    <w:name w:val="Intense Quote Char"/>
    <w:basedOn w:val="135"/>
    <w:link w:val="159"/>
    <w:qFormat/>
    <w:uiPriority w:val="30"/>
    <w:rPr>
      <w:b/>
      <w:bCs/>
      <w:i/>
      <w:iCs/>
      <w:color w:val="4F81BD" w:themeColor="accent1"/>
      <w14:textFill>
        <w14:solidFill>
          <w14:schemeClr w14:val="accent1"/>
        </w14:solidFill>
      </w14:textFill>
    </w:rPr>
  </w:style>
  <w:style w:type="character" w:customStyle="1" w:styleId="161">
    <w:name w:val="Subtle Emphasis"/>
    <w:basedOn w:val="135"/>
    <w:qFormat/>
    <w:uiPriority w:val="19"/>
    <w:rPr>
      <w:i/>
      <w:iCs/>
      <w:color w:val="808080" w:themeColor="text1" w:themeTint="80"/>
      <w14:textFill>
        <w14:solidFill>
          <w14:schemeClr w14:val="tx1">
            <w14:lumMod w14:val="50000"/>
            <w14:lumOff w14:val="50000"/>
          </w14:schemeClr>
        </w14:solidFill>
      </w14:textFill>
    </w:rPr>
  </w:style>
  <w:style w:type="character" w:customStyle="1" w:styleId="162">
    <w:name w:val="Intense Emphasis"/>
    <w:basedOn w:val="135"/>
    <w:qFormat/>
    <w:uiPriority w:val="21"/>
    <w:rPr>
      <w:b/>
      <w:bCs/>
      <w:i/>
      <w:iCs/>
      <w:color w:val="4F81BD" w:themeColor="accent1"/>
      <w14:textFill>
        <w14:solidFill>
          <w14:schemeClr w14:val="accent1"/>
        </w14:solidFill>
      </w14:textFill>
    </w:rPr>
  </w:style>
  <w:style w:type="character" w:customStyle="1" w:styleId="163">
    <w:name w:val="Subtle Reference"/>
    <w:basedOn w:val="135"/>
    <w:qFormat/>
    <w:uiPriority w:val="31"/>
    <w:rPr>
      <w:smallCaps/>
      <w:color w:val="C0504D" w:themeColor="accent2"/>
      <w:u w:val="single"/>
      <w14:textFill>
        <w14:solidFill>
          <w14:schemeClr w14:val="accent2"/>
        </w14:solidFill>
      </w14:textFill>
    </w:rPr>
  </w:style>
  <w:style w:type="character" w:customStyle="1" w:styleId="164">
    <w:name w:val="Intense Reference"/>
    <w:basedOn w:val="135"/>
    <w:qFormat/>
    <w:uiPriority w:val="32"/>
    <w:rPr>
      <w:b/>
      <w:bCs/>
      <w:smallCaps/>
      <w:color w:val="C0504D" w:themeColor="accent2"/>
      <w:spacing w:val="5"/>
      <w:u w:val="single"/>
      <w14:textFill>
        <w14:solidFill>
          <w14:schemeClr w14:val="accent2"/>
        </w14:solidFill>
      </w14:textFill>
    </w:rPr>
  </w:style>
  <w:style w:type="character" w:customStyle="1" w:styleId="165">
    <w:name w:val="Book Title"/>
    <w:basedOn w:val="135"/>
    <w:qFormat/>
    <w:uiPriority w:val="33"/>
    <w:rPr>
      <w:b/>
      <w:bCs/>
      <w:smallCaps/>
      <w:spacing w:val="5"/>
    </w:rPr>
  </w:style>
  <w:style w:type="paragraph" w:customStyle="1" w:styleId="166">
    <w:name w:val="TOC Heading"/>
    <w:basedOn w:val="5"/>
    <w:next w:val="1"/>
    <w:semiHidden/>
    <w:unhideWhenUsed/>
    <w:qFormat/>
    <w:uiPriority w:val="39"/>
    <w:pPr>
      <w:outlineLvl w:val="9"/>
    </w:pPr>
  </w:style>
  <w:style w:type="paragraph" w:customStyle="1" w:styleId="167">
    <w:name w:val="体育场正文"/>
    <w:basedOn w:val="1"/>
    <w:qFormat/>
    <w:uiPriority w:val="0"/>
    <w:pPr>
      <w:adjustRightInd w:val="0"/>
      <w:snapToGrid w:val="0"/>
      <w:spacing w:after="156" w:afterLines="50"/>
      <w:ind w:firstLine="480" w:firstLineChars="200"/>
    </w:pPr>
    <w:rPr>
      <w:rFonts w:ascii="宋体" w:hAnsi="宋体"/>
      <w:sz w:val="24"/>
    </w:rPr>
  </w:style>
  <w:style w:type="paragraph" w:customStyle="1" w:styleId="168">
    <w:name w:val="体育场表格框图"/>
    <w:basedOn w:val="1"/>
    <w:qFormat/>
    <w:uiPriority w:val="0"/>
    <w:pPr>
      <w:adjustRightInd w:val="0"/>
      <w:snapToGrid w:val="0"/>
      <w:jc w:val="center"/>
    </w:pPr>
    <w:rPr>
      <w:rFonts w:ascii="宋体" w:hAnsi="宋体" w:eastAsia="宋体"/>
      <w:sz w:val="24"/>
      <w:szCs w:val="24"/>
      <w:lang w:val="en-US" w:eastAsia="zh-CN" w:bidi="ar-SA"/>
    </w:rPr>
  </w:style>
  <w:style w:type="paragraph" w:customStyle="1" w:styleId="169">
    <w:name w:val="王越的表头"/>
    <w:basedOn w:val="170"/>
    <w:qFormat/>
    <w:uiPriority w:val="0"/>
    <w:pPr>
      <w:spacing w:line="240" w:lineRule="auto"/>
      <w:ind w:firstLine="0" w:firstLineChars="0"/>
      <w:jc w:val="center"/>
    </w:pPr>
    <w:rPr>
      <w:b/>
    </w:rPr>
  </w:style>
  <w:style w:type="paragraph" w:customStyle="1" w:styleId="170">
    <w:name w:val="王越的正文"/>
    <w:basedOn w:val="1"/>
    <w:qFormat/>
    <w:uiPriority w:val="0"/>
    <w:pPr>
      <w:ind w:firstLine="480"/>
      <w:jc w:val="left"/>
    </w:pPr>
    <w:rPr>
      <w:rFonts w:ascii="宋体" w:hAnsi="宋体"/>
    </w:rPr>
  </w:style>
  <w:style w:type="paragraph" w:customStyle="1" w:styleId="171">
    <w:name w:val="王越的表格"/>
    <w:basedOn w:val="170"/>
    <w:qFormat/>
    <w:uiPriority w:val="0"/>
    <w:pPr>
      <w:spacing w:line="240" w:lineRule="auto"/>
      <w:ind w:firstLine="0" w:firstLineChars="0"/>
    </w:pPr>
  </w:style>
  <w:style w:type="paragraph" w:customStyle="1" w:styleId="172">
    <w:name w:val="正文-（1）"/>
    <w:qFormat/>
    <w:uiPriority w:val="0"/>
    <w:pPr>
      <w:widowControl w:val="0"/>
      <w:numPr>
        <w:ilvl w:val="0"/>
        <w:numId w:val="7"/>
      </w:numPr>
      <w:spacing w:line="360" w:lineRule="auto"/>
      <w:ind w:left="0" w:firstLine="200" w:firstLineChars="200"/>
      <w:jc w:val="both"/>
    </w:pPr>
    <w:rPr>
      <w:rFonts w:ascii="Times New Roman" w:hAnsi="Times New Roman" w:eastAsia="宋体" w:cs="Times New Roman"/>
      <w:kern w:val="2"/>
      <w:sz w:val="24"/>
      <w:szCs w:val="22"/>
      <w:lang w:val="en-US" w:eastAsia="zh-CN" w:bidi="ar-SA"/>
    </w:rPr>
  </w:style>
  <w:style w:type="paragraph" w:customStyle="1" w:styleId="173">
    <w:name w:val="首行缩进"/>
    <w:basedOn w:val="1"/>
    <w:qFormat/>
    <w:uiPriority w:val="0"/>
    <w:pPr>
      <w:spacing w:line="360" w:lineRule="auto"/>
      <w:ind w:firstLine="480" w:firstLineChars="200"/>
    </w:pPr>
    <w:rPr>
      <w:rFonts w:ascii="Calibri" w:hAnsi="Calibri"/>
      <w:sz w:val="24"/>
      <w:szCs w:val="22"/>
      <w:lang w:val="zh-CN"/>
    </w:rPr>
  </w:style>
  <w:style w:type="paragraph" w:customStyle="1" w:styleId="174">
    <w:name w:val="列出段落11"/>
    <w:basedOn w:val="1"/>
    <w:qFormat/>
    <w:uiPriority w:val="99"/>
    <w:pPr>
      <w:widowControl/>
      <w:adjustRightInd/>
      <w:spacing w:before="40" w:after="160" w:line="240" w:lineRule="auto"/>
      <w:ind w:firstLine="420" w:firstLineChars="200"/>
      <w:textAlignment w:val="auto"/>
    </w:pPr>
    <w:rPr>
      <w:rFonts w:ascii="Cambria" w:hAnsi="Cambria" w:eastAsia="微软雅黑" w:cs="Cambria"/>
      <w:color w:val="565656"/>
      <w:kern w:val="20"/>
      <w:sz w:val="21"/>
      <w:szCs w:val="21"/>
      <w:lang w:val="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1064</Words>
  <Characters>1175</Characters>
  <Lines>0</Lines>
  <Paragraphs>0</Paragraphs>
  <TotalTime>2</TotalTime>
  <ScaleCrop>false</ScaleCrop>
  <LinksUpToDate>false</LinksUpToDate>
  <CharactersWithSpaces>1197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2013-12-24T07:15:00Z</dcterms:created>
  <dc:creator>Administrator</dc:creator>
  <cp:lastModifiedBy>还是弱碱水</cp:lastModifiedBy>
  <cp:lastPrinted>2025-12-31T00:47:00Z</cp:lastPrinted>
  <dcterms:modified xsi:type="dcterms:W3CDTF">2026-02-06T08:32:57Z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C8E7686C0E4A4896A5772F4D1E254623_13</vt:lpwstr>
  </property>
  <property fmtid="{D5CDD505-2E9C-101B-9397-08002B2CF9AE}" pid="4" name="KSOTemplateDocerSaveRecord">
    <vt:lpwstr>eyJoZGlkIjoiYmIzYjUxZTQ2M2ZiMzcyZWMwODZjMThkZjM2YWIzNzMiLCJ1c2VySWQiOiI0NTA4MjA5MTkifQ==</vt:lpwstr>
  </property>
</Properties>
</file>