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名称：全院蒸汽管路系统设备维保服务采购项目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numPr>
          <w:ilvl w:val="0"/>
          <w:numId w:val="0"/>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五、维保内容</w:t>
      </w:r>
    </w:p>
    <w:p>
      <w:pPr>
        <w:numPr>
          <w:ilvl w:val="0"/>
          <w:numId w:val="9"/>
        </w:numPr>
        <w:spacing w:line="240" w:lineRule="auto"/>
        <w:ind w:leftChars="0"/>
        <w:rPr>
          <w:rFonts w:hint="eastAsia" w:ascii="幼圆" w:hAnsi="幼圆" w:eastAsia="幼圆" w:cs="幼圆"/>
          <w:b/>
          <w:bCs w:val="0"/>
          <w:snapToGrid w:val="0"/>
          <w:kern w:val="21"/>
          <w:sz w:val="21"/>
          <w:szCs w:val="21"/>
          <w:lang w:val="en-US" w:eastAsia="zh-CN"/>
        </w:rPr>
      </w:pPr>
      <w:r>
        <w:rPr>
          <w:rFonts w:hint="eastAsia" w:ascii="幼圆" w:hAnsi="幼圆" w:eastAsia="幼圆" w:cs="幼圆"/>
          <w:b/>
          <w:bCs w:val="0"/>
          <w:snapToGrid w:val="0"/>
          <w:kern w:val="21"/>
          <w:sz w:val="21"/>
          <w:szCs w:val="21"/>
          <w:lang w:val="en-US" w:eastAsia="zh-CN"/>
        </w:rPr>
        <w:t>维保厂商责任</w:t>
      </w:r>
    </w:p>
    <w:p>
      <w:pPr>
        <w:numPr>
          <w:ilvl w:val="0"/>
          <w:numId w:val="10"/>
        </w:numPr>
        <w:spacing w:line="240" w:lineRule="auto"/>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对清单内所有设备进行定期维护保养，频次为半个月，保障设备安全稳定运行。</w:t>
      </w:r>
    </w:p>
    <w:p>
      <w:pPr>
        <w:numPr>
          <w:ilvl w:val="0"/>
          <w:numId w:val="10"/>
        </w:numPr>
        <w:spacing w:line="240" w:lineRule="auto"/>
        <w:ind w:left="0" w:leftChars="0" w:firstLine="0" w:firstLineChars="0"/>
        <w:rPr>
          <w:rFonts w:hint="eastAsia" w:ascii="幼圆" w:hAnsi="幼圆" w:eastAsia="幼圆" w:cs="幼圆"/>
          <w:b w:val="0"/>
          <w:bCs w:val="0"/>
          <w:color w:val="000000"/>
          <w:kern w:val="0"/>
          <w:sz w:val="21"/>
          <w:szCs w:val="21"/>
          <w:lang w:val="en-US" w:eastAsia="zh-CN"/>
        </w:rPr>
      </w:pPr>
      <w:r>
        <w:rPr>
          <w:rFonts w:hint="eastAsia" w:ascii="幼圆" w:hAnsi="幼圆" w:eastAsia="幼圆" w:cs="幼圆"/>
          <w:color w:val="000000"/>
          <w:kern w:val="0"/>
          <w:sz w:val="21"/>
          <w:szCs w:val="21"/>
        </w:rPr>
        <w:t>乙方负责</w:t>
      </w:r>
      <w:r>
        <w:rPr>
          <w:rFonts w:hint="eastAsia" w:ascii="幼圆" w:hAnsi="幼圆" w:eastAsia="幼圆" w:cs="幼圆"/>
          <w:color w:val="000000"/>
          <w:kern w:val="0"/>
          <w:sz w:val="21"/>
          <w:szCs w:val="21"/>
          <w:lang w:val="en-US" w:eastAsia="zh-CN"/>
        </w:rPr>
        <w:t>2</w:t>
      </w:r>
      <w:r>
        <w:rPr>
          <w:rFonts w:hint="eastAsia" w:ascii="幼圆" w:hAnsi="幼圆" w:eastAsia="幼圆" w:cs="幼圆"/>
          <w:color w:val="000000"/>
          <w:kern w:val="0"/>
          <w:sz w:val="21"/>
          <w:szCs w:val="21"/>
        </w:rPr>
        <w:t>000元以下备品备件更换</w:t>
      </w:r>
      <w:r>
        <w:rPr>
          <w:rFonts w:hint="eastAsia" w:ascii="幼圆" w:hAnsi="幼圆" w:eastAsia="幼圆" w:cs="幼圆"/>
          <w:color w:val="000000"/>
          <w:kern w:val="0"/>
          <w:sz w:val="21"/>
          <w:szCs w:val="21"/>
          <w:lang w:eastAsia="zh-CN"/>
        </w:rPr>
        <w:t>，</w:t>
      </w:r>
      <w:r>
        <w:rPr>
          <w:rFonts w:hint="eastAsia" w:ascii="幼圆" w:hAnsi="幼圆" w:eastAsia="幼圆" w:cs="幼圆"/>
          <w:b w:val="0"/>
          <w:bCs w:val="0"/>
          <w:color w:val="000000"/>
          <w:kern w:val="0"/>
          <w:sz w:val="21"/>
          <w:szCs w:val="21"/>
          <w:lang w:val="en-US" w:eastAsia="zh-CN"/>
        </w:rPr>
        <w:t>水泵密封及轴承免费更换、维修。</w:t>
      </w:r>
    </w:p>
    <w:p>
      <w:pPr>
        <w:numPr>
          <w:ilvl w:val="0"/>
          <w:numId w:val="10"/>
        </w:numPr>
        <w:spacing w:line="240" w:lineRule="auto"/>
        <w:ind w:left="0" w:leftChars="0" w:firstLine="0" w:firstLineChars="0"/>
        <w:rPr>
          <w:rFonts w:hint="eastAsia" w:ascii="幼圆" w:hAnsi="幼圆" w:eastAsia="幼圆" w:cs="幼圆"/>
          <w:b w:val="0"/>
          <w:bCs w:val="0"/>
          <w:color w:val="000000"/>
          <w:kern w:val="0"/>
          <w:sz w:val="21"/>
          <w:szCs w:val="21"/>
          <w:lang w:val="en-US" w:eastAsia="zh-CN"/>
        </w:rPr>
      </w:pPr>
      <w:r>
        <w:rPr>
          <w:rFonts w:hint="eastAsia" w:ascii="幼圆" w:hAnsi="幼圆" w:eastAsia="幼圆" w:cs="幼圆"/>
          <w:b w:val="0"/>
          <w:bCs w:val="0"/>
          <w:color w:val="000000"/>
          <w:kern w:val="0"/>
          <w:sz w:val="21"/>
          <w:szCs w:val="21"/>
          <w:lang w:val="en-US" w:eastAsia="zh-CN"/>
        </w:rPr>
        <w:t>乙方负责太阳能管的维护及免费更换。</w:t>
      </w:r>
    </w:p>
    <w:p>
      <w:pPr>
        <w:numPr>
          <w:ilvl w:val="0"/>
          <w:numId w:val="10"/>
        </w:numPr>
        <w:spacing w:line="240" w:lineRule="auto"/>
        <w:ind w:left="0" w:leftChars="0" w:firstLine="0" w:firstLineChars="0"/>
        <w:rPr>
          <w:rFonts w:hint="eastAsia" w:ascii="幼圆" w:hAnsi="幼圆" w:eastAsia="幼圆" w:cs="幼圆"/>
          <w:b w:val="0"/>
          <w:bCs w:val="0"/>
          <w:color w:val="000000"/>
          <w:kern w:val="0"/>
          <w:sz w:val="21"/>
          <w:szCs w:val="21"/>
          <w:lang w:val="en-US" w:eastAsia="zh-CN"/>
        </w:rPr>
      </w:pPr>
      <w:r>
        <w:rPr>
          <w:rFonts w:hint="eastAsia" w:ascii="幼圆" w:hAnsi="幼圆" w:eastAsia="幼圆" w:cs="幼圆"/>
          <w:b w:val="0"/>
          <w:bCs w:val="0"/>
          <w:color w:val="000000"/>
          <w:kern w:val="0"/>
          <w:sz w:val="21"/>
          <w:szCs w:val="21"/>
          <w:lang w:val="en-US" w:eastAsia="zh-CN"/>
        </w:rPr>
        <w:t>负责安全阀、压力表、压力管道检测、年检事宜。</w:t>
      </w:r>
    </w:p>
    <w:p>
      <w:pPr>
        <w:numPr>
          <w:ilvl w:val="0"/>
          <w:numId w:val="0"/>
        </w:numPr>
        <w:spacing w:line="240" w:lineRule="auto"/>
        <w:ind w:leftChars="0"/>
        <w:rPr>
          <w:rFonts w:hint="eastAsia" w:ascii="幼圆" w:hAnsi="幼圆" w:eastAsia="幼圆" w:cs="幼圆"/>
          <w:color w:val="000000"/>
          <w:kern w:val="0"/>
          <w:sz w:val="21"/>
          <w:szCs w:val="21"/>
          <w:lang w:eastAsia="zh-CN"/>
        </w:rPr>
      </w:pPr>
      <w:r>
        <w:rPr>
          <w:rFonts w:hint="eastAsia" w:ascii="幼圆" w:hAnsi="幼圆" w:eastAsia="幼圆" w:cs="幼圆"/>
          <w:color w:val="000000"/>
          <w:kern w:val="0"/>
          <w:sz w:val="21"/>
          <w:szCs w:val="21"/>
          <w:lang w:eastAsia="zh-CN"/>
        </w:rPr>
        <w:t>（</w:t>
      </w:r>
      <w:r>
        <w:rPr>
          <w:rFonts w:hint="eastAsia" w:ascii="幼圆" w:hAnsi="幼圆" w:eastAsia="幼圆" w:cs="幼圆"/>
          <w:color w:val="000000"/>
          <w:kern w:val="0"/>
          <w:sz w:val="21"/>
          <w:szCs w:val="21"/>
          <w:lang w:val="en-US" w:eastAsia="zh-CN"/>
        </w:rPr>
        <w:t>5</w:t>
      </w:r>
      <w:r>
        <w:rPr>
          <w:rFonts w:hint="eastAsia" w:ascii="幼圆" w:hAnsi="幼圆" w:eastAsia="幼圆" w:cs="幼圆"/>
          <w:color w:val="000000"/>
          <w:kern w:val="0"/>
          <w:sz w:val="21"/>
          <w:szCs w:val="21"/>
          <w:lang w:eastAsia="zh-CN"/>
        </w:rPr>
        <w:t>）</w:t>
      </w:r>
      <w:r>
        <w:rPr>
          <w:rFonts w:hint="eastAsia" w:ascii="幼圆" w:hAnsi="幼圆" w:eastAsia="幼圆" w:cs="幼圆"/>
          <w:color w:val="000000"/>
          <w:kern w:val="0"/>
          <w:sz w:val="21"/>
          <w:szCs w:val="21"/>
        </w:rPr>
        <w:t>负责设备机房</w:t>
      </w:r>
      <w:r>
        <w:rPr>
          <w:rFonts w:hint="eastAsia" w:ascii="幼圆" w:hAnsi="幼圆" w:eastAsia="幼圆" w:cs="幼圆"/>
          <w:color w:val="000000"/>
          <w:kern w:val="0"/>
          <w:sz w:val="21"/>
          <w:szCs w:val="21"/>
          <w:lang w:val="en-US" w:eastAsia="zh-CN"/>
        </w:rPr>
        <w:t>6</w:t>
      </w:r>
      <w:r>
        <w:rPr>
          <w:rFonts w:hint="eastAsia" w:ascii="幼圆" w:hAnsi="幼圆" w:eastAsia="幼圆" w:cs="幼圆"/>
          <w:color w:val="000000"/>
          <w:kern w:val="0"/>
          <w:sz w:val="21"/>
          <w:szCs w:val="21"/>
        </w:rPr>
        <w:t>S卫生清理</w:t>
      </w:r>
      <w:r>
        <w:rPr>
          <w:rFonts w:hint="eastAsia" w:ascii="幼圆" w:hAnsi="幼圆" w:eastAsia="幼圆" w:cs="幼圆"/>
          <w:color w:val="000000"/>
          <w:kern w:val="0"/>
          <w:sz w:val="21"/>
          <w:szCs w:val="21"/>
          <w:lang w:eastAsia="zh-CN"/>
        </w:rPr>
        <w:t>，机房门窗、墙面、地面、照明插座维修。</w:t>
      </w:r>
    </w:p>
    <w:p>
      <w:pPr>
        <w:numPr>
          <w:ilvl w:val="0"/>
          <w:numId w:val="0"/>
        </w:numPr>
        <w:spacing w:line="240" w:lineRule="auto"/>
        <w:jc w:val="left"/>
        <w:rPr>
          <w:rFonts w:hint="eastAsia" w:ascii="幼圆" w:hAnsi="幼圆" w:eastAsia="幼圆" w:cs="幼圆"/>
          <w:sz w:val="21"/>
          <w:szCs w:val="21"/>
          <w:lang w:val="en-US" w:eastAsia="zh-CN"/>
        </w:rPr>
      </w:pPr>
      <w:r>
        <w:rPr>
          <w:rFonts w:hint="eastAsia" w:ascii="幼圆" w:hAnsi="幼圆" w:eastAsia="幼圆" w:cs="幼圆"/>
          <w:color w:val="000000"/>
          <w:kern w:val="0"/>
          <w:sz w:val="21"/>
          <w:szCs w:val="21"/>
          <w:lang w:eastAsia="zh-CN"/>
        </w:rPr>
        <w:t>（</w:t>
      </w:r>
      <w:r>
        <w:rPr>
          <w:rFonts w:hint="eastAsia" w:ascii="幼圆" w:hAnsi="幼圆" w:eastAsia="幼圆" w:cs="幼圆"/>
          <w:color w:val="000000"/>
          <w:kern w:val="0"/>
          <w:sz w:val="21"/>
          <w:szCs w:val="21"/>
          <w:lang w:val="en-US" w:eastAsia="zh-CN"/>
        </w:rPr>
        <w:t>6</w:t>
      </w:r>
      <w:r>
        <w:rPr>
          <w:rFonts w:hint="eastAsia" w:ascii="幼圆" w:hAnsi="幼圆" w:eastAsia="幼圆" w:cs="幼圆"/>
          <w:color w:val="000000"/>
          <w:kern w:val="0"/>
          <w:sz w:val="21"/>
          <w:szCs w:val="21"/>
          <w:lang w:eastAsia="zh-CN"/>
        </w:rPr>
        <w:t>）</w:t>
      </w:r>
      <w:r>
        <w:rPr>
          <w:rFonts w:hint="eastAsia" w:ascii="幼圆" w:hAnsi="幼圆" w:eastAsia="幼圆" w:cs="幼圆"/>
          <w:sz w:val="21"/>
          <w:szCs w:val="21"/>
          <w:lang w:val="en-US" w:eastAsia="zh-CN"/>
        </w:rPr>
        <w:t>维保细则未完成或缺少项目、不能达到甲方标准，按照不低于1000元罚扣。</w:t>
      </w:r>
    </w:p>
    <w:p>
      <w:pPr>
        <w:spacing w:line="240" w:lineRule="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保证甲方设备安全运行，因设备异常或乙方操作不当引起的安全、停气事故，所造成的损失，乙方负全责。</w:t>
      </w:r>
    </w:p>
    <w:p>
      <w:pPr>
        <w:numPr>
          <w:ilvl w:val="0"/>
          <w:numId w:val="0"/>
        </w:numPr>
        <w:spacing w:line="240" w:lineRule="auto"/>
        <w:ind w:leftChars="0" w:firstLine="210" w:firstLineChars="100"/>
        <w:rPr>
          <w:rFonts w:hint="default" w:ascii="幼圆" w:hAnsi="幼圆" w:eastAsia="幼圆" w:cs="幼圆"/>
          <w:sz w:val="21"/>
          <w:szCs w:val="21"/>
          <w:lang w:val="en-US" w:eastAsia="zh-CN"/>
        </w:rPr>
      </w:pPr>
      <w:r>
        <w:rPr>
          <w:rFonts w:hint="eastAsia" w:ascii="幼圆" w:hAnsi="幼圆" w:eastAsia="幼圆" w:cs="幼圆"/>
          <w:sz w:val="21"/>
          <w:szCs w:val="21"/>
          <w:lang w:val="en-US" w:eastAsia="zh-CN"/>
        </w:rPr>
        <w:t>（7）其他要求：</w:t>
      </w:r>
    </w:p>
    <w:p>
      <w:pPr>
        <w:numPr>
          <w:ilvl w:val="0"/>
          <w:numId w:val="0"/>
        </w:numPr>
        <w:spacing w:line="240" w:lineRule="auto"/>
        <w:ind w:leftChars="0" w:firstLine="210" w:firstLineChars="10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安全性： 零泄漏、零爆管，确保人员和设备安全。</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  · 可靠性： 最大化系统可用性，保障生产连续稳定。</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  · 经济性： 降低热能损失，提高蒸汽利用率，延长设备寿命。</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  · 合规性： 符合国家《特种设备安全监察条例》、《压力管道安全技术监察规程》等相关法规标准。</w:t>
      </w:r>
    </w:p>
    <w:p>
      <w:pPr>
        <w:numPr>
          <w:ilvl w:val="0"/>
          <w:numId w:val="0"/>
        </w:numPr>
        <w:spacing w:line="240" w:lineRule="auto"/>
        <w:ind w:leftChars="0"/>
        <w:rPr>
          <w:rFonts w:hint="eastAsia" w:ascii="幼圆" w:hAnsi="幼圆" w:eastAsia="幼圆" w:cs="幼圆"/>
          <w:b/>
          <w:bCs w:val="0"/>
          <w:snapToGrid w:val="0"/>
          <w:kern w:val="21"/>
          <w:sz w:val="21"/>
          <w:szCs w:val="21"/>
          <w:lang w:val="en-US" w:eastAsia="zh-CN"/>
        </w:rPr>
      </w:pPr>
      <w:r>
        <w:rPr>
          <w:rFonts w:hint="eastAsia" w:ascii="幼圆" w:hAnsi="幼圆" w:eastAsia="幼圆" w:cs="幼圆"/>
          <w:b/>
          <w:bCs w:val="0"/>
          <w:snapToGrid w:val="0"/>
          <w:kern w:val="21"/>
          <w:sz w:val="21"/>
          <w:szCs w:val="21"/>
          <w:lang w:val="en-US" w:eastAsia="zh-CN"/>
        </w:rPr>
        <w:t>2、日常巡检与监测</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此项为预防性维护的基础，要求定期、定点、定标准执行。</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（1）管道本体 检查有无异常振动、变形、下沉、严重腐蚀。 每半月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（2）泄漏检查 检查法兰、阀门、补偿器、焊缝等连接处有无“跑、冒、滴、漏”现象。重点检查蒸汽、冷凝水泄漏。可使用超声波检漏仪提高精度。 没半月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（3）保温层 检查保温层是否完好、无破损、无脱落、外表皮（如铝皮）密封良好。使用红外热成像仪定期扫描，发现超温点（热点）并记录。 每半月。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（4）支吊架 检查支架、吊架是否牢固，有无松动、变形、脱落，弹簧支吊架状态是否正常。 每月。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（5）疏水阀 监听或使用检测设备判断疏水阀工作状态（正常排水、堵塞、泄漏蒸汽）。记录故障疏水阀位置。 每半月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（6）压力/温度 核对现场压力表、温度表读数是否与控制系统一致，确保仪表正常工作。 每半月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（7）安全阀 检查安全阀有无泄漏，铅封是否完好。 每半月。</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（8）热水交换罐清洗，每年。</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（9）太阳能热水系统，每月。</w:t>
      </w:r>
    </w:p>
    <w:p>
      <w:pPr>
        <w:numPr>
          <w:ilvl w:val="0"/>
          <w:numId w:val="0"/>
        </w:numPr>
        <w:spacing w:line="240" w:lineRule="auto"/>
        <w:ind w:leftChars="0"/>
        <w:rPr>
          <w:rFonts w:hint="eastAsia" w:ascii="幼圆" w:hAnsi="幼圆" w:eastAsia="幼圆" w:cs="幼圆"/>
          <w:b/>
          <w:bCs w:val="0"/>
          <w:snapToGrid w:val="0"/>
          <w:kern w:val="21"/>
          <w:sz w:val="21"/>
          <w:szCs w:val="21"/>
          <w:lang w:val="en-US" w:eastAsia="zh-CN"/>
        </w:rPr>
      </w:pPr>
      <w:r>
        <w:rPr>
          <w:rFonts w:hint="eastAsia" w:ascii="幼圆" w:hAnsi="幼圆" w:eastAsia="幼圆" w:cs="幼圆"/>
          <w:b/>
          <w:bCs w:val="0"/>
          <w:snapToGrid w:val="0"/>
          <w:kern w:val="21"/>
          <w:sz w:val="21"/>
          <w:szCs w:val="21"/>
          <w:lang w:val="en-US" w:eastAsia="zh-CN"/>
        </w:rPr>
        <w:t>3、定期维护与检修</w:t>
      </w:r>
    </w:p>
    <w:p>
      <w:pPr>
        <w:numPr>
          <w:ilvl w:val="0"/>
          <w:numId w:val="0"/>
        </w:numPr>
        <w:spacing w:line="240" w:lineRule="auto"/>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（1）全面外部检验 按照国家压力管道定期检验规则，由有资质的机构进行。包括资料审查、宏观检查、壁厚测定、无损检测等。</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（2）壁厚测量 使用超声波测厚仪，对弯头、三通、阀门后、冷凝水易积聚处、腐蚀减薄严重区域进行定点测厚，记录数据并分析腐蚀速率。对壁厚减薄接近设计余量的管段进行预警和更换。</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（3）疏水阀检修 拆解检查故障疏水阀，清理滤网、阀座及阀芯。修复或更换损坏部件。保证整个疏水系统的效率在90%以上。</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阀门维护 对关键切断阀、调节阀进行填料更换、阀芯阀座研磨，确保其密封性和调节性能。对阀杆进行润滑。</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（4）补偿器检查 检查波纹管补偿器有无波纹变形、腐蚀、开裂，以及拉杆、铰链是否正常。更换达到寿命或存在缺陷的补偿器。</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（5）保温修复 对破损的保温层进行修复，恢复其原有结构和厚度，确保外护层防水密封。</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（6）管道清洗 根据水质和运行情况，定期进行化学清洗或物理清洗（如PIG清管），清除管道内壁的氧化皮和杂质，提高传热效率并减少腐蚀。</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排放系统检查 清理蒸汽管道启动时的排放口和疏水点，确保畅通。</w:t>
      </w:r>
    </w:p>
    <w:p>
      <w:pPr>
        <w:numPr>
          <w:ilvl w:val="0"/>
          <w:numId w:val="11"/>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热交换器清洗要求：每年进行罐体清洗除垢。</w:t>
      </w:r>
    </w:p>
    <w:p>
      <w:pPr>
        <w:numPr>
          <w:ilvl w:val="0"/>
          <w:numId w:val="11"/>
        </w:numPr>
        <w:spacing w:line="240" w:lineRule="auto"/>
        <w:ind w:left="0" w:leftChars="0" w:firstLine="0" w:firstLineChars="0"/>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热水恒压泵：</w:t>
      </w:r>
    </w:p>
    <w:p>
      <w:pPr>
        <w:numPr>
          <w:ilvl w:val="0"/>
          <w:numId w:val="0"/>
        </w:numPr>
        <w:spacing w:line="240" w:lineRule="auto"/>
        <w:ind w:leftChars="0" w:firstLine="420" w:firstLineChars="200"/>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rPr>
        <w:t>检查叶轮，清理异物，如遇特殊情况，水泵叶轮损坏或轧入异物，需检查清理，则需拆下轴承体和尾盖，向后面拉出轴和叶轮，泵体及进出水接管不必拆动。检查填料函：无负压供水设备采用填料函密封时，必须注意填料的松紧，太松漏水太多影响性能，在正常时，漏水量应在每分60滴左右，滴水为正常，周围溅水就不正常。润滑轴承：</w:t>
      </w:r>
      <w:r>
        <w:rPr>
          <w:rFonts w:hint="eastAsia" w:ascii="幼圆" w:hAnsi="幼圆" w:eastAsia="幼圆" w:cs="幼圆"/>
          <w:b w:val="0"/>
          <w:bCs w:val="0"/>
          <w:color w:val="000000"/>
          <w:kern w:val="0"/>
          <w:sz w:val="21"/>
          <w:szCs w:val="21"/>
          <w:lang w:eastAsia="zh-CN"/>
        </w:rPr>
        <w:t>每月进行润滑油脂加注。</w:t>
      </w:r>
    </w:p>
    <w:p>
      <w:pPr>
        <w:numPr>
          <w:ilvl w:val="0"/>
          <w:numId w:val="11"/>
        </w:numPr>
        <w:spacing w:line="240" w:lineRule="auto"/>
        <w:ind w:left="0" w:leftChars="0" w:firstLine="0" w:firstLineChars="0"/>
        <w:rPr>
          <w:rFonts w:hint="eastAsia" w:ascii="幼圆" w:hAnsi="幼圆" w:eastAsia="幼圆" w:cs="幼圆"/>
          <w:b w:val="0"/>
          <w:bCs w:val="0"/>
          <w:color w:val="000000"/>
          <w:kern w:val="0"/>
          <w:sz w:val="21"/>
          <w:szCs w:val="21"/>
          <w:lang w:val="en-US" w:eastAsia="zh-CN"/>
        </w:rPr>
      </w:pPr>
      <w:r>
        <w:rPr>
          <w:rFonts w:hint="eastAsia" w:ascii="幼圆" w:hAnsi="幼圆" w:eastAsia="幼圆" w:cs="幼圆"/>
          <w:b w:val="0"/>
          <w:bCs w:val="0"/>
          <w:color w:val="000000"/>
          <w:kern w:val="0"/>
          <w:sz w:val="21"/>
          <w:szCs w:val="21"/>
          <w:lang w:eastAsia="zh-CN"/>
        </w:rPr>
        <w:t>蒸汽回收系统：</w:t>
      </w:r>
      <w:r>
        <w:rPr>
          <w:rFonts w:hint="eastAsia" w:ascii="幼圆" w:hAnsi="幼圆" w:eastAsia="幼圆" w:cs="幼圆"/>
          <w:b w:val="0"/>
          <w:bCs w:val="0"/>
          <w:color w:val="000000"/>
          <w:kern w:val="0"/>
          <w:sz w:val="21"/>
          <w:szCs w:val="21"/>
        </w:rPr>
        <w:t>高压蒸汽法兰垫片、铅垫进行每月点检，管道渗漏检查，必要时更换垫片。检修管路“跑”“冒”“滴”” 漏” 等现象。管道保温层修复， 对于有保温层的压力容器要检查保温层是否完好， 防止管壁裸露。疏水阀每</w:t>
      </w:r>
      <w:r>
        <w:rPr>
          <w:rFonts w:hint="eastAsia" w:ascii="幼圆" w:hAnsi="幼圆" w:eastAsia="幼圆" w:cs="幼圆"/>
          <w:b w:val="0"/>
          <w:bCs w:val="0"/>
          <w:color w:val="000000"/>
          <w:kern w:val="0"/>
          <w:sz w:val="21"/>
          <w:szCs w:val="21"/>
          <w:lang w:eastAsia="zh-CN"/>
        </w:rPr>
        <w:t>半</w:t>
      </w:r>
      <w:r>
        <w:rPr>
          <w:rFonts w:hint="eastAsia" w:ascii="幼圆" w:hAnsi="幼圆" w:eastAsia="幼圆" w:cs="幼圆"/>
          <w:b w:val="0"/>
          <w:bCs w:val="0"/>
          <w:color w:val="000000"/>
          <w:kern w:val="0"/>
          <w:sz w:val="21"/>
          <w:szCs w:val="21"/>
        </w:rPr>
        <w:t>月点检，每季度分解清洗，损坏时进行更换。过滤器每月点检，每月进行滤网清洗。排水球阀每月点检，损坏时进行更换。旋启式止回阀每月点检，每季度分解清洗，损坏时进行更换。恒压阀每月点检，每季度分解清洗，损坏时进行更换。</w:t>
      </w:r>
      <w:r>
        <w:rPr>
          <w:rFonts w:hint="eastAsia" w:ascii="幼圆" w:hAnsi="幼圆" w:eastAsia="幼圆" w:cs="幼圆"/>
          <w:b w:val="0"/>
          <w:bCs w:val="0"/>
          <w:color w:val="000000"/>
          <w:kern w:val="0"/>
          <w:sz w:val="21"/>
          <w:szCs w:val="21"/>
          <w:lang w:val="en-US" w:eastAsia="zh-CN"/>
        </w:rPr>
        <w:t>冷凝水回收装置，每月进行反冲洗，水泵、气泵、电动阀、罐体电控柜等维保作业。</w:t>
      </w:r>
    </w:p>
    <w:p>
      <w:pPr>
        <w:numPr>
          <w:ilvl w:val="0"/>
          <w:numId w:val="11"/>
        </w:numPr>
        <w:spacing w:line="240" w:lineRule="auto"/>
        <w:ind w:left="0" w:leftChars="0" w:firstLine="0" w:firstLineChars="0"/>
        <w:rPr>
          <w:rFonts w:hint="eastAsia" w:ascii="幼圆" w:hAnsi="幼圆" w:eastAsia="幼圆" w:cs="幼圆"/>
          <w:b w:val="0"/>
          <w:bCs w:val="0"/>
          <w:color w:val="000000"/>
          <w:kern w:val="0"/>
          <w:sz w:val="21"/>
          <w:szCs w:val="21"/>
          <w:lang w:val="en-US" w:eastAsia="zh-CN"/>
        </w:rPr>
      </w:pPr>
      <w:r>
        <w:rPr>
          <w:rFonts w:hint="eastAsia" w:ascii="幼圆" w:hAnsi="幼圆" w:eastAsia="幼圆" w:cs="幼圆"/>
          <w:b w:val="0"/>
          <w:bCs w:val="0"/>
          <w:color w:val="000000"/>
          <w:kern w:val="0"/>
          <w:sz w:val="21"/>
          <w:szCs w:val="21"/>
          <w:lang w:val="en-US" w:eastAsia="zh-CN"/>
        </w:rPr>
        <w:t>太阳能系统：每月定期清洁玻璃管，发现故障、破损及时更换，负责太阳能管免费更换。</w:t>
      </w:r>
    </w:p>
    <w:p>
      <w:pPr>
        <w:numPr>
          <w:ilvl w:val="0"/>
          <w:numId w:val="0"/>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六、安全与应急管理</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1、工作许可：任何维保作业必须执行严格的动火作业、有限空间作业、高空作业、临时用电许可证制度。</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2、应急预案： 制定针对蒸汽泄漏、爆管等突发事件的应急预案，包括紧急停机、人员疏散、现场处置流程，并定期组织演练。</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3、个人防护： 作业人员必须配备合格的防烫伤服、面罩、手套、安全鞋等个人防护装备。</w:t>
      </w:r>
    </w:p>
    <w:p>
      <w:pPr>
        <w:numPr>
          <w:ilvl w:val="0"/>
          <w:numId w:val="0"/>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七、验收及考核</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1、无泄漏： 系统恢复压力后，所有连接处无任何可见泄漏。</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2、运行参数正常： 压力、温度、流量稳定在设计范围内。</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3、疏水正常： 所有疏水阀工作正常，无汽锁或水击现象。</w:t>
      </w:r>
    </w:p>
    <w:p>
      <w:pPr>
        <w:numPr>
          <w:ilvl w:val="0"/>
          <w:numId w:val="0"/>
        </w:numPr>
        <w:spacing w:line="240" w:lineRule="auto"/>
        <w:ind w:left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4、保温完好： 保温层外观平整，表面温度达标。</w:t>
      </w:r>
    </w:p>
    <w:p>
      <w:pPr>
        <w:numPr>
          <w:ilvl w:val="0"/>
          <w:numId w:val="0"/>
        </w:numPr>
        <w:spacing w:line="240" w:lineRule="auto"/>
        <w:jc w:val="left"/>
        <w:rPr>
          <w:rFonts w:hint="eastAsia" w:ascii="幼圆" w:hAnsi="幼圆" w:eastAsia="幼圆" w:cs="幼圆"/>
          <w:sz w:val="21"/>
          <w:szCs w:val="21"/>
          <w:lang w:val="en-US" w:eastAsia="zh-CN"/>
        </w:rPr>
      </w:pPr>
      <w:r>
        <w:rPr>
          <w:rFonts w:hint="eastAsia" w:ascii="幼圆" w:hAnsi="幼圆" w:eastAsia="幼圆" w:cs="幼圆"/>
          <w:bCs/>
          <w:snapToGrid w:val="0"/>
          <w:kern w:val="21"/>
          <w:sz w:val="21"/>
          <w:szCs w:val="21"/>
          <w:lang w:val="en-US" w:eastAsia="zh-CN"/>
        </w:rPr>
        <w:t xml:space="preserve">5、文档齐全： </w:t>
      </w:r>
      <w:r>
        <w:rPr>
          <w:rFonts w:hint="eastAsia" w:ascii="幼圆" w:hAnsi="幼圆" w:eastAsia="幼圆" w:cs="幼圆"/>
          <w:sz w:val="21"/>
          <w:szCs w:val="21"/>
          <w:lang w:val="en-US" w:eastAsia="zh-CN"/>
        </w:rPr>
        <w:t>每月5日前递交上一月度维保报告、巡检记录、维修记录，甲方签字认可，缺少一次按照不低于1000元罚扣。</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z w:val="21"/>
          <w:szCs w:val="21"/>
          <w:lang w:val="en-US" w:eastAsia="zh-CN"/>
        </w:rPr>
        <w:t>6、</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1</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服务时间安排：</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A</w:t>
      </w:r>
      <w:r>
        <w:rPr>
          <w:rFonts w:hint="eastAsia" w:ascii="幼圆" w:hAnsi="幼圆" w:eastAsia="幼圆" w:cs="幼圆"/>
          <w:spacing w:val="14"/>
          <w:sz w:val="21"/>
          <w:szCs w:val="21"/>
        </w:rPr>
        <w:t>周一至周日，7天24小时包括法定节假日。</w:t>
      </w:r>
    </w:p>
    <w:p>
      <w:pPr>
        <w:numPr>
          <w:ilvl w:val="0"/>
          <w:numId w:val="0"/>
        </w:numPr>
        <w:spacing w:line="240" w:lineRule="auto"/>
        <w:ind w:leftChars="0" w:firstLine="476" w:firstLineChars="20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B</w:t>
      </w:r>
      <w:r>
        <w:rPr>
          <w:rFonts w:hint="eastAsia" w:ascii="幼圆" w:hAnsi="幼圆" w:eastAsia="幼圆" w:cs="幼圆"/>
          <w:spacing w:val="14"/>
          <w:sz w:val="21"/>
          <w:szCs w:val="21"/>
        </w:rPr>
        <w:t xml:space="preserve">电话响应时间 </w:t>
      </w:r>
      <w:r>
        <w:rPr>
          <w:rFonts w:hint="eastAsia" w:ascii="幼圆" w:hAnsi="幼圆" w:eastAsia="幼圆" w:cs="幼圆"/>
          <w:spacing w:val="14"/>
          <w:sz w:val="21"/>
          <w:szCs w:val="21"/>
          <w:lang w:val="en-US" w:eastAsia="zh-CN"/>
        </w:rPr>
        <w:t xml:space="preserve">2 </w:t>
      </w:r>
      <w:r>
        <w:rPr>
          <w:rFonts w:hint="eastAsia" w:ascii="幼圆" w:hAnsi="幼圆" w:eastAsia="幼圆" w:cs="幼圆"/>
          <w:spacing w:val="14"/>
          <w:sz w:val="21"/>
          <w:szCs w:val="21"/>
        </w:rPr>
        <w:t>小时内；</w:t>
      </w:r>
    </w:p>
    <w:p>
      <w:pPr>
        <w:numPr>
          <w:ilvl w:val="0"/>
          <w:numId w:val="0"/>
        </w:numPr>
        <w:spacing w:line="240" w:lineRule="auto"/>
        <w:ind w:left="420" w:leftChars="0"/>
        <w:rPr>
          <w:rFonts w:hint="eastAsia" w:ascii="幼圆" w:hAnsi="幼圆" w:eastAsia="幼圆" w:cs="幼圆"/>
          <w:sz w:val="21"/>
          <w:szCs w:val="21"/>
          <w:lang w:val="en-US" w:eastAsia="zh-CN"/>
        </w:rPr>
      </w:pPr>
      <w:r>
        <w:rPr>
          <w:rFonts w:hint="eastAsia" w:ascii="幼圆" w:hAnsi="幼圆" w:eastAsia="幼圆" w:cs="幼圆"/>
          <w:spacing w:val="14"/>
          <w:sz w:val="21"/>
          <w:szCs w:val="21"/>
          <w:lang w:val="en-US" w:eastAsia="zh-CN"/>
        </w:rPr>
        <w:t>C</w:t>
      </w:r>
      <w:r>
        <w:rPr>
          <w:rFonts w:hint="eastAsia" w:ascii="幼圆" w:hAnsi="幼圆" w:eastAsia="幼圆" w:cs="幼圆"/>
          <w:spacing w:val="14"/>
          <w:sz w:val="21"/>
          <w:szCs w:val="21"/>
        </w:rPr>
        <w:t xml:space="preserve">到达现场时间 </w:t>
      </w:r>
      <w:r>
        <w:rPr>
          <w:rFonts w:hint="eastAsia" w:ascii="幼圆" w:hAnsi="幼圆" w:eastAsia="幼圆" w:cs="幼圆"/>
          <w:spacing w:val="14"/>
          <w:sz w:val="21"/>
          <w:szCs w:val="21"/>
          <w:lang w:val="en-US" w:eastAsia="zh-CN"/>
        </w:rPr>
        <w:t>4</w:t>
      </w:r>
      <w:r>
        <w:rPr>
          <w:rFonts w:hint="eastAsia" w:ascii="幼圆" w:hAnsi="幼圆" w:eastAsia="幼圆" w:cs="幼圆"/>
          <w:spacing w:val="14"/>
          <w:sz w:val="21"/>
          <w:szCs w:val="21"/>
        </w:rPr>
        <w:t xml:space="preserve"> 小时内</w:t>
      </w:r>
    </w:p>
    <w:p>
      <w:pPr>
        <w:numPr>
          <w:ilvl w:val="0"/>
          <w:numId w:val="0"/>
        </w:numPr>
        <w:spacing w:line="240" w:lineRule="auto"/>
        <w:ind w:left="420" w:leftChars="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D乙方维保配件应充足，紧急故障应</w:t>
      </w:r>
      <w:r>
        <w:rPr>
          <w:rFonts w:hint="eastAsia" w:ascii="幼圆" w:hAnsi="幼圆" w:eastAsia="幼圆" w:cs="幼圆"/>
          <w:sz w:val="21"/>
          <w:szCs w:val="21"/>
          <w:u w:val="single"/>
          <w:lang w:val="en-US" w:eastAsia="zh-CN"/>
        </w:rPr>
        <w:t xml:space="preserve">   0.5   </w:t>
      </w:r>
      <w:r>
        <w:rPr>
          <w:rFonts w:hint="eastAsia" w:ascii="幼圆" w:hAnsi="幼圆" w:eastAsia="幼圆" w:cs="幼圆"/>
          <w:sz w:val="21"/>
          <w:szCs w:val="21"/>
          <w:lang w:val="en-US" w:eastAsia="zh-CN"/>
        </w:rPr>
        <w:t>小时内维修完成；</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z w:val="21"/>
          <w:szCs w:val="21"/>
          <w:lang w:val="en-US" w:eastAsia="zh-CN"/>
        </w:rPr>
        <w:t>E一般故障自报修起</w:t>
      </w:r>
      <w:r>
        <w:rPr>
          <w:rFonts w:hint="eastAsia" w:ascii="幼圆" w:hAnsi="幼圆" w:eastAsia="幼圆" w:cs="幼圆"/>
          <w:sz w:val="21"/>
          <w:szCs w:val="21"/>
          <w:u w:val="single"/>
          <w:lang w:val="en-US" w:eastAsia="zh-CN"/>
        </w:rPr>
        <w:t xml:space="preserve">   2   </w:t>
      </w:r>
      <w:r>
        <w:rPr>
          <w:rFonts w:hint="eastAsia" w:ascii="幼圆" w:hAnsi="幼圆" w:eastAsia="幼圆" w:cs="幼圆"/>
          <w:sz w:val="21"/>
          <w:szCs w:val="21"/>
          <w:lang w:val="en-US" w:eastAsia="zh-CN"/>
        </w:rPr>
        <w:t>小时内维修完成。</w:t>
      </w:r>
    </w:p>
    <w:p>
      <w:pPr>
        <w:numPr>
          <w:ilvl w:val="0"/>
          <w:numId w:val="10"/>
        </w:numPr>
        <w:spacing w:line="240" w:lineRule="auto"/>
        <w:ind w:left="0" w:leftChars="0" w:firstLine="0" w:firstLine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负责对</w:t>
      </w:r>
      <w:r>
        <w:rPr>
          <w:rFonts w:hint="eastAsia" w:ascii="幼圆" w:hAnsi="幼圆" w:eastAsia="幼圆" w:cs="幼圆"/>
          <w:spacing w:val="14"/>
          <w:sz w:val="21"/>
          <w:szCs w:val="21"/>
          <w:lang w:eastAsia="zh-CN"/>
        </w:rPr>
        <w:t>清单内</w:t>
      </w:r>
      <w:r>
        <w:rPr>
          <w:rFonts w:hint="eastAsia" w:ascii="幼圆" w:hAnsi="幼圆" w:eastAsia="幼圆" w:cs="幼圆"/>
          <w:spacing w:val="14"/>
          <w:sz w:val="21"/>
          <w:szCs w:val="21"/>
        </w:rPr>
        <w:t>设施的维修保养。</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3</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维保工作</w:t>
      </w:r>
      <w:r>
        <w:rPr>
          <w:rFonts w:hint="eastAsia" w:ascii="幼圆" w:hAnsi="幼圆" w:eastAsia="幼圆" w:cs="幼圆"/>
          <w:spacing w:val="14"/>
          <w:sz w:val="21"/>
          <w:szCs w:val="21"/>
          <w:lang w:eastAsia="zh-CN"/>
        </w:rPr>
        <w:t>一般故障</w:t>
      </w:r>
      <w:r>
        <w:rPr>
          <w:rFonts w:hint="eastAsia" w:ascii="幼圆" w:hAnsi="幼圆" w:eastAsia="幼圆" w:cs="幼圆"/>
          <w:spacing w:val="14"/>
          <w:sz w:val="21"/>
          <w:szCs w:val="21"/>
        </w:rPr>
        <w:t>要做到小修不过夜，大修不能超过三天。小修范围：根据故障情况，</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管理值班人员及时通知</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方维护人员应积极配合及时完成维护，</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要对每次通知落实情况进行考核，</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如有延误，小修考核每次</w:t>
      </w:r>
      <w:r>
        <w:rPr>
          <w:rFonts w:hint="eastAsia" w:ascii="幼圆" w:hAnsi="幼圆" w:eastAsia="幼圆" w:cs="幼圆"/>
          <w:spacing w:val="14"/>
          <w:sz w:val="21"/>
          <w:szCs w:val="21"/>
          <w:lang w:eastAsia="zh-CN"/>
        </w:rPr>
        <w:t>罚</w:t>
      </w:r>
      <w:r>
        <w:rPr>
          <w:rFonts w:hint="eastAsia" w:ascii="幼圆" w:hAnsi="幼圆" w:eastAsia="幼圆" w:cs="幼圆"/>
          <w:spacing w:val="14"/>
          <w:sz w:val="21"/>
          <w:szCs w:val="21"/>
        </w:rPr>
        <w:t>扣</w:t>
      </w:r>
      <w:r>
        <w:rPr>
          <w:rFonts w:hint="eastAsia" w:ascii="幼圆" w:hAnsi="幼圆" w:eastAsia="幼圆" w:cs="幼圆"/>
          <w:spacing w:val="14"/>
          <w:sz w:val="21"/>
          <w:szCs w:val="21"/>
          <w:lang w:val="en-US" w:eastAsia="zh-CN"/>
        </w:rPr>
        <w:t>10</w:t>
      </w:r>
      <w:r>
        <w:rPr>
          <w:rFonts w:hint="eastAsia" w:ascii="幼圆" w:hAnsi="幼圆" w:eastAsia="幼圆" w:cs="幼圆"/>
          <w:spacing w:val="14"/>
          <w:sz w:val="21"/>
          <w:szCs w:val="21"/>
        </w:rPr>
        <w:t>00元</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大修考核每次</w:t>
      </w:r>
      <w:r>
        <w:rPr>
          <w:rFonts w:hint="eastAsia" w:ascii="幼圆" w:hAnsi="幼圆" w:eastAsia="幼圆" w:cs="幼圆"/>
          <w:spacing w:val="14"/>
          <w:sz w:val="21"/>
          <w:szCs w:val="21"/>
          <w:lang w:eastAsia="zh-CN"/>
        </w:rPr>
        <w:t>罚</w:t>
      </w:r>
      <w:r>
        <w:rPr>
          <w:rFonts w:hint="eastAsia" w:ascii="幼圆" w:hAnsi="幼圆" w:eastAsia="幼圆" w:cs="幼圆"/>
          <w:spacing w:val="14"/>
          <w:sz w:val="21"/>
          <w:szCs w:val="21"/>
        </w:rPr>
        <w:t>扣</w:t>
      </w:r>
      <w:r>
        <w:rPr>
          <w:rFonts w:hint="eastAsia" w:ascii="幼圆" w:hAnsi="幼圆" w:eastAsia="幼圆" w:cs="幼圆"/>
          <w:spacing w:val="14"/>
          <w:sz w:val="21"/>
          <w:szCs w:val="21"/>
          <w:lang w:val="en-US" w:eastAsia="zh-CN"/>
        </w:rPr>
        <w:t>2</w:t>
      </w:r>
      <w:r>
        <w:rPr>
          <w:rFonts w:hint="eastAsia" w:ascii="幼圆" w:hAnsi="幼圆" w:eastAsia="幼圆" w:cs="幼圆"/>
          <w:spacing w:val="14"/>
          <w:sz w:val="21"/>
          <w:szCs w:val="21"/>
        </w:rPr>
        <w:t>000元，以便对维保工作的促进。</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4</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甲方有权随时检查维保人员工作情况，如有擅离职守、日常巡查及保养工作完成不到位等情况</w:t>
      </w:r>
      <w:r>
        <w:rPr>
          <w:rFonts w:hint="eastAsia" w:ascii="幼圆" w:hAnsi="幼圆" w:eastAsia="幼圆" w:cs="幼圆"/>
          <w:spacing w:val="14"/>
          <w:sz w:val="21"/>
          <w:szCs w:val="21"/>
          <w:lang w:eastAsia="zh-CN"/>
        </w:rPr>
        <w:t>每项</w:t>
      </w:r>
      <w:r>
        <w:rPr>
          <w:rFonts w:hint="eastAsia" w:ascii="幼圆" w:hAnsi="幼圆" w:eastAsia="幼圆" w:cs="幼圆"/>
          <w:spacing w:val="14"/>
          <w:sz w:val="21"/>
          <w:szCs w:val="21"/>
        </w:rPr>
        <w:t>罚</w:t>
      </w:r>
      <w:r>
        <w:rPr>
          <w:rFonts w:hint="eastAsia" w:ascii="幼圆" w:hAnsi="幼圆" w:eastAsia="幼圆" w:cs="幼圆"/>
          <w:spacing w:val="14"/>
          <w:sz w:val="21"/>
          <w:szCs w:val="21"/>
          <w:lang w:eastAsia="zh-CN"/>
        </w:rPr>
        <w:t>扣</w:t>
      </w:r>
      <w:r>
        <w:rPr>
          <w:rFonts w:hint="eastAsia" w:ascii="幼圆" w:hAnsi="幼圆" w:eastAsia="幼圆" w:cs="幼圆"/>
          <w:spacing w:val="14"/>
          <w:sz w:val="21"/>
          <w:szCs w:val="21"/>
          <w:lang w:val="en-US" w:eastAsia="zh-CN"/>
        </w:rPr>
        <w:t>10</w:t>
      </w:r>
      <w:r>
        <w:rPr>
          <w:rFonts w:hint="eastAsia" w:ascii="幼圆" w:hAnsi="幼圆" w:eastAsia="幼圆" w:cs="幼圆"/>
          <w:spacing w:val="14"/>
          <w:sz w:val="21"/>
          <w:szCs w:val="21"/>
        </w:rPr>
        <w:t>00元。</w:t>
      </w:r>
      <w:r>
        <w:rPr>
          <w:rFonts w:hint="eastAsia" w:ascii="幼圆" w:hAnsi="幼圆" w:eastAsia="幼圆" w:cs="幼圆"/>
          <w:spacing w:val="14"/>
          <w:sz w:val="21"/>
          <w:szCs w:val="21"/>
          <w:lang w:eastAsia="zh-CN"/>
        </w:rPr>
        <w:t>维保期间</w:t>
      </w:r>
      <w:r>
        <w:rPr>
          <w:rFonts w:hint="eastAsia" w:ascii="幼圆" w:hAnsi="幼圆" w:eastAsia="幼圆" w:cs="幼圆"/>
          <w:spacing w:val="14"/>
          <w:sz w:val="21"/>
          <w:szCs w:val="21"/>
        </w:rPr>
        <w:t>由</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工作延误导致人身、财产损失，由</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方承担全部责任。</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5</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维保人员工作期间应穿统一服装、佩戴工作证件等，维保期间</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方的安全责任和由</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方引起的安全责任由</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方负责。</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6</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每月维保工作结束时应</w:t>
      </w:r>
      <w:r>
        <w:rPr>
          <w:rFonts w:hint="eastAsia" w:ascii="幼圆" w:hAnsi="幼圆" w:eastAsia="幼圆" w:cs="幼圆"/>
          <w:spacing w:val="14"/>
          <w:sz w:val="21"/>
          <w:szCs w:val="21"/>
          <w:lang w:val="en-US" w:eastAsia="zh-CN"/>
        </w:rPr>
        <w:t>在次月5号前</w:t>
      </w:r>
      <w:r>
        <w:rPr>
          <w:rFonts w:hint="eastAsia" w:ascii="幼圆" w:hAnsi="幼圆" w:eastAsia="幼圆" w:cs="幼圆"/>
          <w:spacing w:val="14"/>
          <w:sz w:val="21"/>
          <w:szCs w:val="21"/>
        </w:rPr>
        <w:t>出具月度工作报告及相关维修保养记录</w:t>
      </w:r>
      <w:r>
        <w:rPr>
          <w:rFonts w:hint="eastAsia" w:ascii="幼圆" w:hAnsi="幼圆" w:eastAsia="幼圆" w:cs="幼圆"/>
          <w:spacing w:val="14"/>
          <w:sz w:val="21"/>
          <w:szCs w:val="21"/>
          <w:lang w:val="en-US" w:eastAsia="zh-CN"/>
        </w:rPr>
        <w:t>交付甲方，每次延迟交付</w:t>
      </w:r>
      <w:r>
        <w:rPr>
          <w:rFonts w:hint="eastAsia" w:ascii="幼圆" w:hAnsi="幼圆" w:eastAsia="幼圆" w:cs="幼圆"/>
          <w:spacing w:val="14"/>
          <w:sz w:val="21"/>
          <w:szCs w:val="21"/>
          <w:lang w:eastAsia="zh-CN"/>
        </w:rPr>
        <w:t>罚</w:t>
      </w:r>
      <w:r>
        <w:rPr>
          <w:rFonts w:hint="eastAsia" w:ascii="幼圆" w:hAnsi="幼圆" w:eastAsia="幼圆" w:cs="幼圆"/>
          <w:spacing w:val="14"/>
          <w:sz w:val="21"/>
          <w:szCs w:val="21"/>
          <w:lang w:val="en-US" w:eastAsia="zh-CN"/>
        </w:rPr>
        <w:t>扣1000元</w:t>
      </w:r>
      <w:r>
        <w:rPr>
          <w:rFonts w:hint="eastAsia" w:ascii="幼圆" w:hAnsi="幼圆" w:eastAsia="幼圆" w:cs="幼圆"/>
          <w:spacing w:val="14"/>
          <w:sz w:val="21"/>
          <w:szCs w:val="21"/>
        </w:rPr>
        <w:t>。</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7</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方应该为</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建立</w:t>
      </w:r>
      <w:r>
        <w:rPr>
          <w:rFonts w:hint="eastAsia" w:ascii="幼圆" w:hAnsi="幼圆" w:eastAsia="幼圆" w:cs="幼圆"/>
          <w:spacing w:val="14"/>
          <w:sz w:val="21"/>
          <w:szCs w:val="21"/>
          <w:lang w:eastAsia="zh-CN"/>
        </w:rPr>
        <w:t>热水太阳能</w:t>
      </w:r>
      <w:r>
        <w:rPr>
          <w:rFonts w:hint="eastAsia" w:ascii="幼圆" w:hAnsi="幼圆" w:eastAsia="幼圆" w:cs="幼圆"/>
          <w:spacing w:val="14"/>
          <w:sz w:val="21"/>
          <w:szCs w:val="21"/>
        </w:rPr>
        <w:t>系统设施运行使用档案，派从事设备安装、调试、维护、运行的专业技术人员提供服务，定期回访，每年</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与</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共同进行一次系统的全面检查</w:t>
      </w:r>
      <w:r>
        <w:rPr>
          <w:rFonts w:hint="eastAsia" w:ascii="幼圆" w:hAnsi="幼圆" w:eastAsia="幼圆" w:cs="幼圆"/>
          <w:spacing w:val="14"/>
          <w:sz w:val="21"/>
          <w:szCs w:val="21"/>
          <w:lang w:eastAsia="zh-CN"/>
        </w:rPr>
        <w:t>。现场故障</w:t>
      </w:r>
      <w:r>
        <w:rPr>
          <w:rFonts w:hint="eastAsia" w:ascii="幼圆" w:hAnsi="幼圆" w:eastAsia="幼圆" w:cs="幼圆"/>
          <w:spacing w:val="14"/>
          <w:sz w:val="21"/>
          <w:szCs w:val="21"/>
        </w:rPr>
        <w:t>在</w:t>
      </w:r>
      <w:r>
        <w:rPr>
          <w:rFonts w:hint="eastAsia" w:ascii="幼圆" w:hAnsi="幼圆" w:eastAsia="幼圆" w:cs="幼圆"/>
          <w:spacing w:val="14"/>
          <w:sz w:val="21"/>
          <w:szCs w:val="21"/>
          <w:lang w:val="en-US" w:eastAsia="zh-CN"/>
        </w:rPr>
        <w:t>维修</w:t>
      </w:r>
      <w:r>
        <w:rPr>
          <w:rFonts w:hint="eastAsia" w:ascii="幼圆" w:hAnsi="幼圆" w:eastAsia="幼圆" w:cs="幼圆"/>
          <w:spacing w:val="14"/>
          <w:sz w:val="21"/>
          <w:szCs w:val="21"/>
        </w:rPr>
        <w:t>后，</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方将</w:t>
      </w:r>
      <w:r>
        <w:rPr>
          <w:rFonts w:hint="eastAsia" w:ascii="幼圆" w:hAnsi="幼圆" w:eastAsia="幼圆" w:cs="幼圆"/>
          <w:spacing w:val="14"/>
          <w:sz w:val="21"/>
          <w:szCs w:val="21"/>
          <w:lang w:val="en-US" w:eastAsia="zh-CN"/>
        </w:rPr>
        <w:t>故障</w:t>
      </w:r>
      <w:r>
        <w:rPr>
          <w:rFonts w:hint="eastAsia" w:ascii="幼圆" w:hAnsi="幼圆" w:eastAsia="幼圆" w:cs="幼圆"/>
          <w:spacing w:val="14"/>
          <w:sz w:val="21"/>
          <w:szCs w:val="21"/>
        </w:rPr>
        <w:t>原因、</w:t>
      </w:r>
      <w:r>
        <w:rPr>
          <w:rFonts w:hint="eastAsia" w:ascii="幼圆" w:hAnsi="幼圆" w:eastAsia="幼圆" w:cs="幼圆"/>
          <w:spacing w:val="14"/>
          <w:sz w:val="21"/>
          <w:szCs w:val="21"/>
          <w:lang w:val="en-US" w:eastAsia="zh-CN"/>
        </w:rPr>
        <w:t>维修</w:t>
      </w:r>
      <w:r>
        <w:rPr>
          <w:rFonts w:hint="eastAsia" w:ascii="幼圆" w:hAnsi="幼圆" w:eastAsia="幼圆" w:cs="幼圆"/>
          <w:spacing w:val="14"/>
          <w:sz w:val="21"/>
          <w:szCs w:val="21"/>
        </w:rPr>
        <w:t>内容、完成时间</w:t>
      </w:r>
      <w:r>
        <w:rPr>
          <w:rFonts w:hint="eastAsia" w:ascii="幼圆" w:hAnsi="幼圆" w:eastAsia="幼圆" w:cs="幼圆"/>
          <w:spacing w:val="14"/>
          <w:sz w:val="21"/>
          <w:szCs w:val="21"/>
          <w:lang w:val="en-US" w:eastAsia="zh-CN"/>
        </w:rPr>
        <w:t>形成</w:t>
      </w:r>
      <w:r>
        <w:rPr>
          <w:rFonts w:hint="eastAsia" w:ascii="幼圆" w:hAnsi="幼圆" w:eastAsia="幼圆" w:cs="幼圆"/>
          <w:spacing w:val="14"/>
          <w:sz w:val="21"/>
          <w:szCs w:val="21"/>
        </w:rPr>
        <w:t>报告</w:t>
      </w:r>
      <w:r>
        <w:rPr>
          <w:rFonts w:hint="eastAsia" w:ascii="幼圆" w:hAnsi="幼圆" w:eastAsia="幼圆" w:cs="幼圆"/>
          <w:spacing w:val="14"/>
          <w:sz w:val="21"/>
          <w:szCs w:val="21"/>
          <w:lang w:val="en-US" w:eastAsia="zh-CN"/>
        </w:rPr>
        <w:t>单交付</w:t>
      </w:r>
      <w:r>
        <w:rPr>
          <w:rFonts w:hint="eastAsia" w:ascii="幼圆" w:hAnsi="幼圆" w:eastAsia="幼圆" w:cs="幼圆"/>
          <w:spacing w:val="14"/>
          <w:sz w:val="21"/>
          <w:szCs w:val="21"/>
        </w:rPr>
        <w:t>给</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，报告一式两份。</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8</w:t>
      </w:r>
      <w:r>
        <w:rPr>
          <w:rFonts w:hint="eastAsia" w:ascii="幼圆" w:hAnsi="幼圆" w:eastAsia="幼圆" w:cs="幼圆"/>
          <w:spacing w:val="14"/>
          <w:sz w:val="21"/>
          <w:szCs w:val="21"/>
          <w:lang w:eastAsia="zh-CN"/>
        </w:rPr>
        <w:t>）乙</w:t>
      </w:r>
      <w:r>
        <w:rPr>
          <w:rFonts w:hint="eastAsia" w:ascii="幼圆" w:hAnsi="幼圆" w:eastAsia="幼圆" w:cs="幼圆"/>
          <w:spacing w:val="14"/>
          <w:sz w:val="21"/>
          <w:szCs w:val="21"/>
        </w:rPr>
        <w:t>方应该配合</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检查，</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应认真执行国家有关规定，服从</w:t>
      </w:r>
      <w:r>
        <w:rPr>
          <w:rFonts w:hint="eastAsia" w:ascii="幼圆" w:hAnsi="幼圆" w:eastAsia="幼圆" w:cs="幼圆"/>
          <w:spacing w:val="14"/>
          <w:sz w:val="21"/>
          <w:szCs w:val="21"/>
          <w:lang w:eastAsia="zh-CN"/>
        </w:rPr>
        <w:t>甲方</w:t>
      </w:r>
      <w:r>
        <w:rPr>
          <w:rFonts w:hint="eastAsia" w:ascii="幼圆" w:hAnsi="幼圆" w:eastAsia="幼圆" w:cs="幼圆"/>
          <w:spacing w:val="14"/>
          <w:sz w:val="21"/>
          <w:szCs w:val="21"/>
        </w:rPr>
        <w:t xml:space="preserve">管理部门的技术指导和业务管理，达到要求，并承担相应的责任。  </w:t>
      </w:r>
    </w:p>
    <w:p>
      <w:pPr>
        <w:numPr>
          <w:ilvl w:val="0"/>
          <w:numId w:val="0"/>
        </w:numPr>
        <w:spacing w:line="240" w:lineRule="auto"/>
        <w:ind w:left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lang w:val="en-US" w:eastAsia="zh-CN"/>
        </w:rPr>
        <w:t>9</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 xml:space="preserve">违约界定和处理 </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A</w:t>
      </w:r>
      <w:r>
        <w:rPr>
          <w:rFonts w:hint="eastAsia" w:ascii="幼圆" w:hAnsi="幼圆" w:eastAsia="幼圆" w:cs="幼圆"/>
          <w:spacing w:val="14"/>
          <w:sz w:val="21"/>
          <w:szCs w:val="21"/>
        </w:rPr>
        <w:t xml:space="preserve">未按规定的时间完成本合同的维保内容； </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B</w:t>
      </w:r>
      <w:r>
        <w:rPr>
          <w:rFonts w:hint="eastAsia" w:ascii="幼圆" w:hAnsi="幼圆" w:eastAsia="幼圆" w:cs="幼圆"/>
          <w:spacing w:val="14"/>
          <w:sz w:val="21"/>
          <w:szCs w:val="21"/>
        </w:rPr>
        <w:t xml:space="preserve">提供的维保服务与本合同所要求的不一致； </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C</w:t>
      </w:r>
      <w:r>
        <w:rPr>
          <w:rFonts w:hint="eastAsia" w:ascii="幼圆" w:hAnsi="幼圆" w:eastAsia="幼圆" w:cs="幼圆"/>
          <w:spacing w:val="14"/>
          <w:sz w:val="21"/>
          <w:szCs w:val="21"/>
        </w:rPr>
        <w:t xml:space="preserve">提供的零配件质量和性能有问题，按规定属不合格产品； </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D</w:t>
      </w:r>
      <w:r>
        <w:rPr>
          <w:rFonts w:hint="eastAsia" w:ascii="幼圆" w:hAnsi="幼圆" w:eastAsia="幼圆" w:cs="幼圆"/>
          <w:spacing w:val="14"/>
          <w:sz w:val="21"/>
          <w:szCs w:val="21"/>
        </w:rPr>
        <w:t xml:space="preserve">没有维保能力（或没有组织配件的能力）更新配件或维保工作采取转包的； </w:t>
      </w:r>
    </w:p>
    <w:p>
      <w:pPr>
        <w:numPr>
          <w:ilvl w:val="0"/>
          <w:numId w:val="0"/>
        </w:numPr>
        <w:spacing w:line="240" w:lineRule="auto"/>
        <w:ind w:left="420" w:leftChars="0"/>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E</w:t>
      </w:r>
      <w:r>
        <w:rPr>
          <w:rFonts w:hint="eastAsia" w:ascii="幼圆" w:hAnsi="幼圆" w:eastAsia="幼圆" w:cs="幼圆"/>
          <w:spacing w:val="14"/>
          <w:sz w:val="21"/>
          <w:szCs w:val="21"/>
        </w:rPr>
        <w:t>相关权威部门年度检查验收不合格；</w:t>
      </w:r>
    </w:p>
    <w:p>
      <w:pPr>
        <w:numPr>
          <w:ilvl w:val="0"/>
          <w:numId w:val="0"/>
        </w:numPr>
        <w:spacing w:line="240" w:lineRule="auto"/>
        <w:rPr>
          <w:rFonts w:hint="eastAsia" w:ascii="幼圆" w:hAnsi="幼圆" w:eastAsia="幼圆" w:cs="幼圆"/>
          <w:b w:val="0"/>
          <w:bCs w:val="0"/>
          <w:spacing w:val="14"/>
          <w:sz w:val="21"/>
          <w:szCs w:val="21"/>
          <w:lang w:eastAsia="zh-CN"/>
        </w:rPr>
      </w:pPr>
      <w:r>
        <w:rPr>
          <w:rFonts w:hint="eastAsia" w:ascii="幼圆" w:hAnsi="幼圆" w:eastAsia="幼圆" w:cs="幼圆"/>
          <w:b w:val="0"/>
          <w:bCs w:val="0"/>
          <w:spacing w:val="14"/>
          <w:sz w:val="21"/>
          <w:szCs w:val="21"/>
        </w:rPr>
        <w:t>处理约定：</w:t>
      </w:r>
      <w:r>
        <w:rPr>
          <w:rFonts w:hint="eastAsia" w:ascii="幼圆" w:hAnsi="幼圆" w:eastAsia="幼圆" w:cs="幼圆"/>
          <w:spacing w:val="14"/>
          <w:sz w:val="21"/>
          <w:szCs w:val="21"/>
          <w:lang w:eastAsia="zh-CN"/>
        </w:rPr>
        <w:t>乙方</w:t>
      </w:r>
      <w:r>
        <w:rPr>
          <w:rFonts w:hint="eastAsia" w:ascii="幼圆" w:hAnsi="幼圆" w:eastAsia="幼圆" w:cs="幼圆"/>
          <w:b w:val="0"/>
          <w:bCs w:val="0"/>
          <w:spacing w:val="14"/>
          <w:sz w:val="21"/>
          <w:szCs w:val="21"/>
          <w:lang w:eastAsia="zh-CN"/>
        </w:rPr>
        <w:t>若有上述违约情况之一的，</w:t>
      </w:r>
      <w:r>
        <w:rPr>
          <w:rFonts w:hint="eastAsia" w:ascii="幼圆" w:hAnsi="幼圆" w:eastAsia="幼圆" w:cs="幼圆"/>
          <w:spacing w:val="14"/>
          <w:sz w:val="21"/>
          <w:szCs w:val="21"/>
        </w:rPr>
        <w:t>将视为违约</w:t>
      </w:r>
      <w:r>
        <w:rPr>
          <w:rFonts w:hint="eastAsia" w:ascii="幼圆" w:hAnsi="幼圆" w:eastAsia="幼圆" w:cs="幼圆"/>
          <w:spacing w:val="14"/>
          <w:sz w:val="21"/>
          <w:szCs w:val="21"/>
          <w:lang w:eastAsia="zh-CN"/>
        </w:rPr>
        <w:t>，</w:t>
      </w:r>
      <w:r>
        <w:rPr>
          <w:rFonts w:hint="eastAsia" w:ascii="幼圆" w:hAnsi="幼圆" w:eastAsia="幼圆" w:cs="幼圆"/>
          <w:b w:val="0"/>
          <w:bCs w:val="0"/>
          <w:spacing w:val="14"/>
          <w:sz w:val="21"/>
          <w:szCs w:val="21"/>
          <w:lang w:eastAsia="zh-CN"/>
        </w:rPr>
        <w:t>罚扣当年维保合同金额的</w:t>
      </w:r>
      <w:r>
        <w:rPr>
          <w:rFonts w:hint="eastAsia" w:ascii="幼圆" w:hAnsi="幼圆" w:eastAsia="幼圆" w:cs="幼圆"/>
          <w:b w:val="0"/>
          <w:bCs w:val="0"/>
          <w:spacing w:val="14"/>
          <w:sz w:val="21"/>
          <w:szCs w:val="21"/>
        </w:rPr>
        <w:t>10%</w:t>
      </w:r>
      <w:r>
        <w:rPr>
          <w:rFonts w:hint="eastAsia" w:ascii="幼圆" w:hAnsi="幼圆" w:eastAsia="幼圆" w:cs="幼圆"/>
          <w:b w:val="0"/>
          <w:bCs w:val="0"/>
          <w:spacing w:val="14"/>
          <w:sz w:val="21"/>
          <w:szCs w:val="21"/>
          <w:lang w:eastAsia="zh-CN"/>
        </w:rPr>
        <w:t>。拒不改正的，合约解除，并赔偿甲方所有损失。</w:t>
      </w:r>
    </w:p>
    <w:p>
      <w:pPr>
        <w:numPr>
          <w:ilvl w:val="0"/>
          <w:numId w:val="0"/>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八、人员要求</w:t>
      </w:r>
    </w:p>
    <w:p>
      <w:pPr>
        <w:numPr>
          <w:ilvl w:val="0"/>
          <w:numId w:val="0"/>
        </w:numPr>
        <w:spacing w:line="240" w:lineRule="auto"/>
        <w:rPr>
          <w:rFonts w:hint="eastAsia" w:ascii="幼圆" w:hAnsi="幼圆" w:eastAsia="幼圆" w:cs="幼圆"/>
          <w:spacing w:val="14"/>
          <w:sz w:val="21"/>
          <w:szCs w:val="21"/>
          <w:lang w:val="en-US" w:eastAsia="zh-CN"/>
        </w:rPr>
      </w:pPr>
      <w:r>
        <w:rPr>
          <w:rFonts w:hint="eastAsia" w:ascii="幼圆" w:hAnsi="幼圆" w:eastAsia="幼圆" w:cs="幼圆"/>
          <w:spacing w:val="14"/>
          <w:sz w:val="21"/>
          <w:szCs w:val="21"/>
          <w:lang w:val="en-US" w:eastAsia="zh-CN"/>
        </w:rPr>
        <w:t>1、</w:t>
      </w:r>
      <w:r>
        <w:rPr>
          <w:rFonts w:hint="eastAsia" w:ascii="幼圆" w:hAnsi="幼圆" w:eastAsia="幼圆" w:cs="幼圆"/>
          <w:spacing w:val="14"/>
          <w:sz w:val="21"/>
          <w:szCs w:val="21"/>
        </w:rPr>
        <w:t>应建立人员行为规范（包括统一着装、佩戴标识、仪表仪容整洁等）、职业素质与技能培训机制、从业人员保密制度、人员激励及处罚机制等。</w:t>
      </w:r>
    </w:p>
    <w:p>
      <w:pPr>
        <w:numPr>
          <w:ilvl w:val="0"/>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2、</w:t>
      </w: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人员应经过专业技术培训且考核合格，具有相应的工作实践经验的操作人员。应熟悉并掌握设备结构、性能、工作原理、操作方法及使用维修保养知识。</w:t>
      </w:r>
    </w:p>
    <w:p>
      <w:pPr>
        <w:numPr>
          <w:ilvl w:val="0"/>
          <w:numId w:val="0"/>
        </w:numPr>
        <w:spacing w:line="240" w:lineRule="auto"/>
        <w:rPr>
          <w:rFonts w:hint="eastAsia" w:ascii="幼圆" w:hAnsi="幼圆" w:eastAsia="幼圆" w:cs="幼圆"/>
          <w:spacing w:val="14"/>
          <w:sz w:val="21"/>
          <w:szCs w:val="21"/>
        </w:rPr>
      </w:pPr>
      <w:r>
        <w:rPr>
          <w:rFonts w:hint="eastAsia" w:ascii="幼圆" w:hAnsi="幼圆" w:eastAsia="幼圆" w:cs="幼圆"/>
          <w:spacing w:val="14"/>
          <w:sz w:val="21"/>
          <w:szCs w:val="21"/>
          <w:lang w:val="en-US" w:eastAsia="zh-CN"/>
        </w:rPr>
        <w:t>3、</w:t>
      </w:r>
      <w:r>
        <w:rPr>
          <w:rFonts w:hint="eastAsia" w:ascii="幼圆" w:hAnsi="幼圆" w:eastAsia="幼圆" w:cs="幼圆"/>
          <w:spacing w:val="14"/>
          <w:sz w:val="21"/>
          <w:szCs w:val="21"/>
        </w:rPr>
        <w:t>工程经理</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年龄不足55周岁</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具有大专及以上学历</w:t>
      </w:r>
    </w:p>
    <w:p>
      <w:pPr>
        <w:numPr>
          <w:ilvl w:val="0"/>
          <w:numId w:val="0"/>
        </w:numPr>
        <w:spacing w:line="240" w:lineRule="auto"/>
        <w:rPr>
          <w:rFonts w:hint="eastAsia" w:ascii="幼圆" w:hAnsi="幼圆" w:eastAsia="幼圆" w:cs="幼圆"/>
          <w:spacing w:val="14"/>
          <w:sz w:val="21"/>
          <w:szCs w:val="21"/>
          <w:lang w:eastAsia="zh-CN"/>
        </w:rPr>
      </w:pPr>
      <w:r>
        <w:rPr>
          <w:rFonts w:hint="eastAsia" w:ascii="幼圆" w:hAnsi="幼圆" w:eastAsia="幼圆" w:cs="幼圆"/>
          <w:spacing w:val="14"/>
          <w:sz w:val="21"/>
          <w:szCs w:val="21"/>
          <w:lang w:val="en-US" w:eastAsia="zh-CN"/>
        </w:rPr>
        <w:t>4、</w:t>
      </w:r>
      <w:r>
        <w:rPr>
          <w:rFonts w:hint="eastAsia" w:ascii="幼圆" w:hAnsi="幼圆" w:eastAsia="幼圆" w:cs="幼圆"/>
          <w:spacing w:val="14"/>
          <w:sz w:val="21"/>
          <w:szCs w:val="21"/>
          <w:lang w:eastAsia="zh-CN"/>
        </w:rPr>
        <w:t>操作人员需具有下述证照：</w:t>
      </w:r>
    </w:p>
    <w:p>
      <w:pPr>
        <w:numPr>
          <w:ilvl w:val="0"/>
          <w:numId w:val="0"/>
        </w:numPr>
        <w:spacing w:line="240" w:lineRule="auto"/>
        <w:ind w:left="420" w:leftChars="0"/>
        <w:rPr>
          <w:rFonts w:hint="eastAsia" w:ascii="幼圆" w:hAnsi="幼圆" w:eastAsia="幼圆" w:cs="幼圆"/>
          <w:spacing w:val="14"/>
          <w:sz w:val="21"/>
          <w:szCs w:val="21"/>
          <w:lang w:eastAsia="zh-CN"/>
        </w:rPr>
      </w:pPr>
      <w:r>
        <w:rPr>
          <w:rFonts w:hint="eastAsia" w:ascii="幼圆" w:hAnsi="幼圆" w:eastAsia="幼圆" w:cs="幼圆"/>
          <w:spacing w:val="14"/>
          <w:sz w:val="21"/>
          <w:szCs w:val="21"/>
        </w:rPr>
        <w:t>《中华人民共和国特种作业操作证（</w:t>
      </w:r>
      <w:r>
        <w:rPr>
          <w:rFonts w:hint="eastAsia" w:ascii="幼圆" w:hAnsi="幼圆" w:eastAsia="幼圆" w:cs="幼圆"/>
          <w:spacing w:val="14"/>
          <w:sz w:val="21"/>
          <w:szCs w:val="21"/>
          <w:lang w:val="en-US" w:eastAsia="zh-CN"/>
        </w:rPr>
        <w:t>快开门式压力容器</w:t>
      </w:r>
      <w:r>
        <w:rPr>
          <w:rFonts w:hint="eastAsia" w:ascii="幼圆" w:hAnsi="幼圆" w:eastAsia="幼圆" w:cs="幼圆"/>
          <w:spacing w:val="14"/>
          <w:sz w:val="21"/>
          <w:szCs w:val="21"/>
        </w:rPr>
        <w:t>）》</w:t>
      </w:r>
      <w:r>
        <w:rPr>
          <w:rFonts w:hint="eastAsia" w:ascii="幼圆" w:hAnsi="幼圆" w:eastAsia="幼圆" w:cs="幼圆"/>
          <w:spacing w:val="14"/>
          <w:sz w:val="21"/>
          <w:szCs w:val="21"/>
          <w:lang w:eastAsia="zh-CN"/>
        </w:rPr>
        <w:t>；</w:t>
      </w:r>
    </w:p>
    <w:p>
      <w:pPr>
        <w:numPr>
          <w:ilvl w:val="0"/>
          <w:numId w:val="0"/>
        </w:numPr>
        <w:spacing w:line="240" w:lineRule="auto"/>
        <w:rPr>
          <w:rFonts w:hint="eastAsia" w:ascii="幼圆" w:hAnsi="幼圆" w:eastAsia="幼圆" w:cs="幼圆"/>
          <w:spacing w:val="14"/>
          <w:sz w:val="21"/>
          <w:szCs w:val="21"/>
          <w:lang w:val="en-US" w:eastAsia="zh-CN"/>
        </w:rPr>
      </w:pPr>
      <w:r>
        <w:rPr>
          <w:rFonts w:hint="eastAsia" w:ascii="幼圆" w:hAnsi="幼圆" w:eastAsia="幼圆" w:cs="幼圆"/>
          <w:spacing w:val="14"/>
          <w:sz w:val="21"/>
          <w:szCs w:val="21"/>
          <w:lang w:val="en-US" w:eastAsia="zh-CN"/>
        </w:rPr>
        <w:t>5、维保厂商接院方故障报修后，2小时内维修人员到达现场，4小时内将故障排除，并免费提供备机服务。</w:t>
      </w:r>
    </w:p>
    <w:p>
      <w:pPr>
        <w:numPr>
          <w:ilvl w:val="0"/>
          <w:numId w:val="0"/>
        </w:numPr>
        <w:spacing w:line="240" w:lineRule="auto"/>
        <w:rPr>
          <w:rFonts w:hint="eastAsia" w:ascii="幼圆" w:hAnsi="幼圆" w:eastAsia="幼圆" w:cs="幼圆"/>
          <w:spacing w:val="14"/>
          <w:sz w:val="21"/>
          <w:szCs w:val="21"/>
          <w:lang w:val="en-US" w:eastAsia="zh-CN"/>
        </w:rPr>
      </w:pPr>
      <w:r>
        <w:rPr>
          <w:rFonts w:hint="eastAsia" w:ascii="幼圆" w:hAnsi="幼圆" w:eastAsia="幼圆" w:cs="幼圆"/>
          <w:spacing w:val="14"/>
          <w:sz w:val="21"/>
          <w:szCs w:val="21"/>
          <w:lang w:val="en-US" w:eastAsia="zh-CN"/>
        </w:rPr>
        <w:t>6、提供人员驻场服务：</w:t>
      </w:r>
      <w:r>
        <w:rPr>
          <w:rFonts w:hint="eastAsia" w:ascii="幼圆" w:hAnsi="幼圆" w:eastAsia="幼圆" w:cs="幼圆"/>
          <w:spacing w:val="14"/>
          <w:sz w:val="21"/>
          <w:szCs w:val="21"/>
        </w:rPr>
        <w:t>4人24小时（四班三运转）</w:t>
      </w:r>
      <w:r>
        <w:rPr>
          <w:rFonts w:hint="eastAsia" w:ascii="幼圆" w:hAnsi="幼圆" w:eastAsia="幼圆" w:cs="幼圆"/>
          <w:spacing w:val="14"/>
          <w:sz w:val="21"/>
          <w:szCs w:val="21"/>
          <w:lang w:eastAsia="zh-CN"/>
        </w:rPr>
        <w:t>，每班次不低于</w:t>
      </w:r>
      <w:r>
        <w:rPr>
          <w:rFonts w:hint="eastAsia" w:ascii="幼圆" w:hAnsi="幼圆" w:eastAsia="幼圆" w:cs="幼圆"/>
          <w:spacing w:val="14"/>
          <w:sz w:val="21"/>
          <w:szCs w:val="21"/>
          <w:lang w:val="en-US" w:eastAsia="zh-CN"/>
        </w:rPr>
        <w:t>1人。</w:t>
      </w:r>
    </w:p>
    <w:p>
      <w:pPr>
        <w:numPr>
          <w:ilvl w:val="0"/>
          <w:numId w:val="0"/>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九、维保设备清单</w:t>
      </w:r>
    </w:p>
    <w:tbl>
      <w:tblPr>
        <w:tblStyle w:val="35"/>
        <w:tblW w:w="84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2564"/>
        <w:gridCol w:w="3573"/>
        <w:gridCol w:w="733"/>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序号</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设备名称</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参数</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单位</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蒸汽分气缸</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 xml:space="preserve">外形尺寸：∅400x3260   工作压力：1.6MPa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太阳能集热器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SLY-325L/25-5821；集热面积4.2㎡，满水重435kg；单位面积：荷载不小于120kg/㎡</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1234.8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导流型半容积式换热器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Ф2000  V=9m³ 传热面积17.4㎡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4</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导流型半容积式换热器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Ф1600  V=4m³ 传热面积10.9㎡</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5</w:t>
            </w:r>
          </w:p>
        </w:tc>
        <w:tc>
          <w:tcPr>
            <w:tcW w:w="25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膨胀管</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V=0.8m³</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6</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V=1.5m³</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7</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V=2.5m³</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8</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蝶阀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控制箱</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电源：10kw/380V，尺寸：600*800*200mm，类型：室内挂墙型</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补水电磁阀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型号：DN15,热水型；材质：黄铜；电源输入：DC12V</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水位水温探头</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0-100℃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安全阀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DN125/100/80/70/50/40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13</w:t>
            </w:r>
          </w:p>
        </w:tc>
        <w:tc>
          <w:tcPr>
            <w:tcW w:w="25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闸阀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DN125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14</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DN100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15</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DN80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16</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DN70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17</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DN50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18</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DN40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19</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DN32</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20</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DN25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21</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DN20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温度计</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0-100℃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压力表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0-1.6MP</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24</w:t>
            </w:r>
          </w:p>
        </w:tc>
        <w:tc>
          <w:tcPr>
            <w:tcW w:w="25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Y型过滤器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DN70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25</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rPr>
            </w:pP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DN100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回水泵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Q=20m3/h，H=25m</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回水泵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Q=15m3/h，H=25m</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28</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疏水器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sz w:val="21"/>
                <w:szCs w:val="21"/>
                <w:u w:val="none"/>
              </w:rPr>
            </w:pPr>
            <w:r>
              <w:rPr>
                <w:rFonts w:hint="eastAsia" w:ascii="幼圆" w:hAnsi="幼圆" w:eastAsia="幼圆" w:cs="幼圆"/>
                <w:i w:val="0"/>
                <w:iCs w:val="0"/>
                <w:color w:val="000000"/>
                <w:kern w:val="0"/>
                <w:sz w:val="21"/>
                <w:szCs w:val="21"/>
                <w:u w:val="none"/>
                <w:lang w:val="en-US" w:eastAsia="zh-CN" w:bidi="ar"/>
              </w:rPr>
              <w:t>49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蒸汽管道（供气、冷凝水回收）</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DN150/100/80/65/50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米</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b w:val="0"/>
                <w:bCs w:val="0"/>
                <w:color w:val="000000"/>
                <w:kern w:val="0"/>
                <w:sz w:val="21"/>
                <w:szCs w:val="21"/>
              </w:rPr>
              <w:t>浮动盘管热交换器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温控系统</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蒸汽减压阀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热水恒压泵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54</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压力表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55</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冷凝水回收系统</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5T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b w:val="0"/>
                <w:bCs w:val="0"/>
                <w:color w:val="000000"/>
                <w:kern w:val="0"/>
                <w:sz w:val="21"/>
                <w:szCs w:val="21"/>
                <w:lang w:eastAsia="zh-CN"/>
              </w:rPr>
            </w:pPr>
            <w:r>
              <w:rPr>
                <w:rFonts w:hint="eastAsia" w:ascii="幼圆" w:hAnsi="幼圆" w:eastAsia="幼圆" w:cs="幼圆"/>
                <w:b w:val="0"/>
                <w:bCs w:val="0"/>
                <w:color w:val="000000"/>
                <w:kern w:val="0"/>
                <w:sz w:val="21"/>
                <w:szCs w:val="21"/>
                <w:lang w:eastAsia="zh-CN"/>
              </w:rPr>
              <w:t>发热门诊电热加热罐</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瑞美商用热水器5立</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eastAsia="zh-CN"/>
              </w:rPr>
            </w:pPr>
            <w:r>
              <w:rPr>
                <w:rFonts w:hint="eastAsia" w:ascii="幼圆" w:hAnsi="幼圆" w:eastAsia="幼圆" w:cs="幼圆"/>
                <w:i w:val="0"/>
                <w:iCs w:val="0"/>
                <w:color w:val="000000"/>
                <w:sz w:val="21"/>
                <w:szCs w:val="21"/>
                <w:u w:val="none"/>
                <w:lang w:eastAsia="zh-CN"/>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幼圆" w:hAnsi="幼圆" w:eastAsia="幼圆" w:cs="幼圆"/>
                <w:i w:val="0"/>
                <w:iCs w:val="0"/>
                <w:color w:val="000000"/>
                <w:sz w:val="21"/>
                <w:szCs w:val="21"/>
                <w:u w:val="none"/>
                <w:lang w:val="en-US" w:eastAsia="zh-CN"/>
              </w:rPr>
            </w:pPr>
            <w:r>
              <w:rPr>
                <w:rFonts w:hint="eastAsia" w:ascii="幼圆" w:hAnsi="幼圆" w:eastAsia="幼圆" w:cs="幼圆"/>
                <w:i w:val="0"/>
                <w:iCs w:val="0"/>
                <w:color w:val="000000"/>
                <w:sz w:val="21"/>
                <w:szCs w:val="21"/>
                <w:u w:val="none"/>
                <w:lang w:val="en-US" w:eastAsia="zh-CN"/>
              </w:rPr>
              <w:t>8</w:t>
            </w:r>
          </w:p>
        </w:tc>
      </w:tr>
    </w:tbl>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26</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投标人完全满足第三章采购需求中“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26</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26</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1</w:t>
            </w:r>
            <w:r>
              <w:rPr>
                <w:rFonts w:hint="eastAsia" w:ascii="幼圆" w:hAnsi="幼圆" w:eastAsia="幼圆" w:cs="幼圆"/>
                <w:highlight w:val="none"/>
              </w:rPr>
              <w:t>分，共</w:t>
            </w:r>
            <w:r>
              <w:rPr>
                <w:rFonts w:hint="eastAsia" w:ascii="幼圆" w:hAnsi="幼圆" w:eastAsia="幼圆" w:cs="幼圆"/>
                <w:highlight w:val="none"/>
                <w:lang w:val="en-US" w:eastAsia="zh-CN"/>
              </w:rPr>
              <w:t>26</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13</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1）具有中华人民共和国应急管理部门颁发的特种作业操作证（快开门式压力容器），每提供一人得2分，最高6分。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0433717"/>
      <w:bookmarkStart w:id="3" w:name="_Toc955"/>
      <w:bookmarkStart w:id="4" w:name="_Toc7353657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bookmarkStart w:id="5" w:name="_GoBack"/>
      <w:bookmarkEnd w:id="5"/>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auto"/>
    <w:pitch w:val="default"/>
    <w:sig w:usb0="00000007"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C5FA9AA3"/>
    <w:multiLevelType w:val="singleLevel"/>
    <w:tmpl w:val="C5FA9AA3"/>
    <w:lvl w:ilvl="0" w:tentative="0">
      <w:start w:val="7"/>
      <w:numFmt w:val="decimal"/>
      <w:suff w:val="nothing"/>
      <w:lvlText w:val="（%1）"/>
      <w:lvlJc w:val="left"/>
    </w:lvl>
  </w:abstractNum>
  <w:abstractNum w:abstractNumId="2">
    <w:nsid w:val="FA05CC3D"/>
    <w:multiLevelType w:val="singleLevel"/>
    <w:tmpl w:val="FA05CC3D"/>
    <w:lvl w:ilvl="0" w:tentative="0">
      <w:start w:val="1"/>
      <w:numFmt w:val="decimal"/>
      <w:suff w:val="nothing"/>
      <w:lvlText w:val="（%1）"/>
      <w:lvlJc w:val="left"/>
    </w:lvl>
  </w:abstractNum>
  <w:abstractNum w:abstractNumId="3">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9">
    <w:nsid w:val="1FF2635C"/>
    <w:multiLevelType w:val="singleLevel"/>
    <w:tmpl w:val="1FF2635C"/>
    <w:lvl w:ilvl="0" w:tentative="0">
      <w:start w:val="1"/>
      <w:numFmt w:val="decimal"/>
      <w:suff w:val="nothing"/>
      <w:lvlText w:val="%1、"/>
      <w:lvlJc w:val="left"/>
    </w:lvl>
  </w:abstractNum>
  <w:abstractNum w:abstractNumId="10">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0"/>
  </w:num>
  <w:num w:numId="8">
    <w:abstractNumId w:val="0"/>
  </w:num>
  <w:num w:numId="9">
    <w:abstractNumId w:val="9"/>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A4A3DA1"/>
    <w:rsid w:val="0ADE0A96"/>
    <w:rsid w:val="0B9760F9"/>
    <w:rsid w:val="0D32706A"/>
    <w:rsid w:val="0F553938"/>
    <w:rsid w:val="106611D9"/>
    <w:rsid w:val="113329E6"/>
    <w:rsid w:val="117F262B"/>
    <w:rsid w:val="12A90D4E"/>
    <w:rsid w:val="12C56763"/>
    <w:rsid w:val="12EA542F"/>
    <w:rsid w:val="15901876"/>
    <w:rsid w:val="15B1627B"/>
    <w:rsid w:val="172A7912"/>
    <w:rsid w:val="1990077F"/>
    <w:rsid w:val="1BE71C78"/>
    <w:rsid w:val="1F3C1C4F"/>
    <w:rsid w:val="1F5F6D41"/>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357004"/>
    <w:rsid w:val="2994584A"/>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40E40ADC"/>
    <w:rsid w:val="411538B7"/>
    <w:rsid w:val="41536D26"/>
    <w:rsid w:val="41BE02EE"/>
    <w:rsid w:val="41EB7473"/>
    <w:rsid w:val="41F027BE"/>
    <w:rsid w:val="420A5259"/>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5C393A"/>
    <w:rsid w:val="4E737776"/>
    <w:rsid w:val="4F884709"/>
    <w:rsid w:val="4FC375E6"/>
    <w:rsid w:val="502A0955"/>
    <w:rsid w:val="5257047F"/>
    <w:rsid w:val="529C7846"/>
    <w:rsid w:val="537D6985"/>
    <w:rsid w:val="53ED7FA3"/>
    <w:rsid w:val="548B5756"/>
    <w:rsid w:val="562D069E"/>
    <w:rsid w:val="5656504D"/>
    <w:rsid w:val="56A9ACE5"/>
    <w:rsid w:val="574D52F6"/>
    <w:rsid w:val="57F124B8"/>
    <w:rsid w:val="586B0DA0"/>
    <w:rsid w:val="5B5150A4"/>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5</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还是弱碱水</cp:lastModifiedBy>
  <cp:lastPrinted>2025-12-31T00:47:00Z</cp:lastPrinted>
  <dcterms:modified xsi:type="dcterms:W3CDTF">2026-03-04T03:19:14Z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