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5260" w:type="dxa"/>
        <w:jc w:val="right"/>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1350"/>
        <w:gridCol w:w="1574"/>
        <w:gridCol w:w="1205"/>
        <w:gridCol w:w="1131"/>
      </w:tblGrid>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36" w:hRule="atLeast"/>
          <w:jc w:val="right"/>
        </w:trPr>
        <w:tc>
          <w:tcPr>
            <w:tcW w:w="1350" w:type="dxa"/>
          </w:tcPr>
          <w:p>
            <w:pPr>
              <w:pStyle w:val="5"/>
              <w:jc w:val="center"/>
              <w:rPr>
                <w:rFonts w:ascii="Arial" w:hAnsi="Arial" w:cs="Arial"/>
              </w:rPr>
            </w:pPr>
            <w:permStart w:id="0" w:edGrp="everyone"/>
            <w:r>
              <w:rPr>
                <w:rFonts w:ascii="Arial" w:hAnsi="Arial" w:cs="Arial"/>
              </w:rPr>
              <w:t>合同编号</w:t>
            </w:r>
          </w:p>
        </w:tc>
        <w:tc>
          <w:tcPr>
            <w:tcW w:w="3910" w:type="dxa"/>
            <w:gridSpan w:val="3"/>
          </w:tcPr>
          <w:p>
            <w:pPr>
              <w:pStyle w:val="5"/>
              <w:rPr>
                <w:rFonts w:ascii="Arial" w:hAnsi="Arial" w:cs="Arial"/>
              </w:rPr>
            </w:pP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52" w:hRule="atLeast"/>
          <w:jc w:val="right"/>
        </w:trPr>
        <w:tc>
          <w:tcPr>
            <w:tcW w:w="1350" w:type="dxa"/>
          </w:tcPr>
          <w:p>
            <w:pPr>
              <w:pStyle w:val="5"/>
              <w:jc w:val="center"/>
              <w:rPr>
                <w:rFonts w:ascii="Arial" w:hAnsi="Arial" w:cs="Arial"/>
              </w:rPr>
            </w:pPr>
            <w:r>
              <w:rPr>
                <w:rFonts w:ascii="Arial" w:hAnsi="Arial" w:cs="Arial"/>
              </w:rPr>
              <w:t>请购部门</w:t>
            </w:r>
          </w:p>
        </w:tc>
        <w:tc>
          <w:tcPr>
            <w:tcW w:w="1574" w:type="dxa"/>
          </w:tcPr>
          <w:p>
            <w:pPr>
              <w:pStyle w:val="5"/>
              <w:rPr>
                <w:rFonts w:ascii="Arial" w:hAnsi="Arial" w:cs="Arial"/>
              </w:rPr>
            </w:pPr>
          </w:p>
        </w:tc>
        <w:tc>
          <w:tcPr>
            <w:tcW w:w="1205" w:type="dxa"/>
          </w:tcPr>
          <w:p>
            <w:pPr>
              <w:pStyle w:val="5"/>
              <w:ind w:right="105"/>
              <w:jc w:val="center"/>
              <w:rPr>
                <w:rFonts w:ascii="Arial" w:hAnsi="Arial" w:cs="Arial"/>
              </w:rPr>
            </w:pPr>
            <w:r>
              <w:rPr>
                <w:rFonts w:ascii="Arial" w:hAnsi="Arial" w:cs="Arial"/>
              </w:rPr>
              <w:t>请购案号</w:t>
            </w:r>
          </w:p>
        </w:tc>
        <w:tc>
          <w:tcPr>
            <w:tcW w:w="1131" w:type="dxa"/>
          </w:tcPr>
          <w:p>
            <w:pPr>
              <w:pStyle w:val="5"/>
              <w:ind w:right="-12"/>
              <w:rPr>
                <w:rFonts w:hint="eastAsia"/>
              </w:rPr>
            </w:pPr>
          </w:p>
        </w:tc>
      </w:tr>
      <w:permEnd w:id="0"/>
    </w:tbl>
    <w:p>
      <w:pPr>
        <w:spacing w:before="100" w:beforeAutospacing="1" w:after="100" w:afterAutospacing="1"/>
        <w:jc w:val="center"/>
        <w:rPr>
          <w:rFonts w:ascii="Arial" w:hAnsi="Arial" w:cs="Arial"/>
          <w:b/>
          <w:bCs/>
          <w:sz w:val="32"/>
        </w:rPr>
      </w:pPr>
      <w:bookmarkStart w:id="0" w:name="_Hlk14176280"/>
      <w:r>
        <w:rPr>
          <w:rFonts w:hint="eastAsia" w:ascii="Arial" w:hAnsi="Arial" w:cs="Arial"/>
          <w:b/>
          <w:bCs/>
          <w:sz w:val="32"/>
        </w:rPr>
        <w:t>医疗设备类</w:t>
      </w:r>
      <w:bookmarkEnd w:id="0"/>
      <w:r>
        <w:rPr>
          <w:rFonts w:ascii="Arial" w:hAnsi="Arial" w:cs="Arial"/>
          <w:b/>
          <w:bCs/>
          <w:sz w:val="32"/>
        </w:rPr>
        <w:t>购销合同</w:t>
      </w:r>
    </w:p>
    <w:p>
      <w:pPr>
        <w:rPr>
          <w:rFonts w:ascii="Arial" w:hAnsi="Arial" w:cs="Arial"/>
          <w:b/>
          <w:bCs/>
          <w:szCs w:val="21"/>
        </w:rPr>
      </w:pPr>
      <w:r>
        <w:rPr>
          <w:rFonts w:hint="eastAsia" w:ascii="Arial" w:hAnsi="Arial" w:cs="Arial"/>
          <w:b/>
          <w:bCs/>
          <w:szCs w:val="21"/>
        </w:rPr>
        <w:t>甲方</w:t>
      </w:r>
      <w:r>
        <w:rPr>
          <w:rFonts w:ascii="Arial" w:hAnsi="Arial" w:cs="Arial"/>
          <w:b/>
          <w:bCs/>
          <w:szCs w:val="21"/>
        </w:rPr>
        <w:t>：</w:t>
      </w:r>
      <w:r>
        <w:rPr>
          <w:rFonts w:hint="eastAsia" w:ascii="Arial" w:hAnsi="Arial" w:cs="Arial"/>
          <w:b/>
          <w:szCs w:val="21"/>
          <w:u w:val="single"/>
        </w:rPr>
        <w:t>北京清华长庚医院</w:t>
      </w:r>
      <w:r>
        <w:rPr>
          <w:rFonts w:ascii="Arial" w:hAnsi="Arial" w:cs="Arial"/>
          <w:b/>
          <w:szCs w:val="21"/>
          <w:u w:val="single"/>
        </w:rPr>
        <w:t xml:space="preserve"> </w:t>
      </w:r>
    </w:p>
    <w:p>
      <w:pPr>
        <w:rPr>
          <w:rFonts w:ascii="Arial" w:hAnsi="Arial" w:cs="Arial"/>
          <w:b/>
          <w:bCs/>
          <w:szCs w:val="21"/>
        </w:rPr>
      </w:pPr>
      <w:r>
        <w:rPr>
          <w:rFonts w:hint="eastAsia" w:ascii="Arial" w:hAnsi="Arial" w:cs="Arial"/>
          <w:b/>
          <w:bCs/>
          <w:szCs w:val="21"/>
        </w:rPr>
        <w:t>乙方</w:t>
      </w:r>
      <w:r>
        <w:rPr>
          <w:rFonts w:ascii="Arial" w:hAnsi="Arial" w:cs="Arial"/>
          <w:b/>
          <w:bCs/>
          <w:szCs w:val="21"/>
        </w:rPr>
        <w:t>：</w:t>
      </w:r>
      <w:permStart w:id="1" w:edGrp="everyone"/>
      <w:r>
        <w:rPr>
          <w:rFonts w:hint="eastAsia" w:ascii="Arial" w:hAnsi="Arial" w:cs="Arial"/>
          <w:b/>
          <w:szCs w:val="21"/>
          <w:u w:val="single"/>
        </w:rPr>
        <w:t xml:space="preserve"> </w:t>
      </w:r>
      <w:r>
        <w:rPr>
          <w:rFonts w:hint="eastAsia"/>
          <w:lang w:val="en-US" w:eastAsia="zh-CN"/>
        </w:rPr>
        <w:t xml:space="preserve">              </w:t>
      </w:r>
      <w:r>
        <w:rPr>
          <w:rFonts w:hint="eastAsia" w:ascii="Arial" w:hAnsi="Arial" w:cs="Arial"/>
          <w:b/>
          <w:szCs w:val="21"/>
          <w:u w:val="single"/>
        </w:rPr>
        <w:t xml:space="preserve"> </w:t>
      </w:r>
      <w:permEnd w:id="1"/>
    </w:p>
    <w:p>
      <w:pPr>
        <w:rPr>
          <w:rStyle w:val="11"/>
        </w:rPr>
      </w:pPr>
      <w:r>
        <w:rPr>
          <w:rFonts w:ascii="Arial" w:hAnsi="Arial" w:cs="Arial"/>
          <w:szCs w:val="21"/>
        </w:rPr>
        <w:t xml:space="preserve">   </w:t>
      </w:r>
    </w:p>
    <w:p>
      <w:pPr>
        <w:spacing w:line="320" w:lineRule="exact"/>
        <w:ind w:firstLine="420"/>
        <w:rPr>
          <w:rFonts w:ascii="Arial" w:hAnsi="Arial" w:cs="Arial"/>
          <w:szCs w:val="21"/>
        </w:rPr>
      </w:pPr>
      <w:r>
        <w:rPr>
          <w:rFonts w:ascii="Arial" w:hAnsi="Arial" w:cs="Arial"/>
          <w:szCs w:val="21"/>
        </w:rPr>
        <w:t>本着诚实信用原则，经充分友好协商，甲方和乙方就本合同下的</w:t>
      </w:r>
      <w:r>
        <w:rPr>
          <w:rFonts w:hint="eastAsia" w:ascii="Arial" w:hAnsi="Arial" w:cs="Arial"/>
          <w:szCs w:val="21"/>
        </w:rPr>
        <w:t>货物购销</w:t>
      </w:r>
      <w:r>
        <w:rPr>
          <w:rFonts w:ascii="Arial" w:hAnsi="Arial" w:cs="Arial"/>
          <w:szCs w:val="21"/>
        </w:rPr>
        <w:t>事宜达成一致，并根据《中华人民共和国</w:t>
      </w:r>
      <w:r>
        <w:rPr>
          <w:rFonts w:hint="eastAsia" w:ascii="Arial" w:hAnsi="Arial" w:cs="Arial"/>
          <w:szCs w:val="21"/>
          <w:lang w:eastAsia="zh-CN"/>
        </w:rPr>
        <w:t>民法典</w:t>
      </w:r>
      <w:r>
        <w:rPr>
          <w:rFonts w:ascii="Arial" w:hAnsi="Arial" w:cs="Arial"/>
          <w:szCs w:val="21"/>
        </w:rPr>
        <w:t>》等相关法律法规签订本合同，以资信守。</w:t>
      </w:r>
    </w:p>
    <w:p>
      <w:pPr>
        <w:spacing w:line="320" w:lineRule="exact"/>
        <w:ind w:firstLine="420"/>
        <w:rPr>
          <w:rFonts w:ascii="Arial" w:hAnsi="Arial" w:cs="Arial"/>
          <w:szCs w:val="21"/>
        </w:rPr>
      </w:pPr>
    </w:p>
    <w:p>
      <w:pPr>
        <w:spacing w:line="264" w:lineRule="auto"/>
        <w:rPr>
          <w:rFonts w:ascii="Arial" w:hAnsi="Arial" w:cs="Arial"/>
          <w:sz w:val="13"/>
          <w:szCs w:val="21"/>
        </w:rPr>
      </w:pPr>
      <w:r>
        <w:rPr>
          <w:rFonts w:ascii="Arial" w:hAnsi="Arial" w:cs="Arial"/>
          <w:b/>
          <w:szCs w:val="21"/>
        </w:rPr>
        <w:t>第一条</w:t>
      </w:r>
      <w:r>
        <w:rPr>
          <w:rFonts w:hint="eastAsia" w:ascii="Arial" w:hAnsi="Arial" w:cs="Arial"/>
          <w:b/>
          <w:szCs w:val="21"/>
        </w:rPr>
        <w:t>、</w:t>
      </w:r>
      <w:r>
        <w:rPr>
          <w:rFonts w:ascii="Arial" w:hAnsi="Arial" w:cs="Arial"/>
          <w:b/>
          <w:szCs w:val="21"/>
        </w:rPr>
        <w:t>合同标的及价款</w:t>
      </w:r>
    </w:p>
    <w:tbl>
      <w:tblPr>
        <w:tblStyle w:val="9"/>
        <w:tblW w:w="9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6"/>
        <w:gridCol w:w="1123"/>
        <w:gridCol w:w="936"/>
        <w:gridCol w:w="749"/>
        <w:gridCol w:w="835"/>
        <w:gridCol w:w="763"/>
        <w:gridCol w:w="850"/>
        <w:gridCol w:w="1080"/>
        <w:gridCol w:w="720"/>
        <w:gridCol w:w="1037"/>
        <w:gridCol w:w="1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376" w:type="dxa"/>
            <w:vAlign w:val="center"/>
          </w:tcPr>
          <w:p>
            <w:pPr>
              <w:pStyle w:val="14"/>
              <w:jc w:val="center"/>
              <w:rPr>
                <w:rFonts w:ascii="Arial" w:hAnsi="Arial" w:cs="Arial"/>
                <w:szCs w:val="21"/>
              </w:rPr>
            </w:pPr>
            <w:permStart w:id="2" w:edGrp="everyone"/>
            <w:r>
              <w:rPr>
                <w:rFonts w:ascii="Arial" w:hAnsi="Arial" w:cs="Arial"/>
                <w:szCs w:val="21"/>
              </w:rPr>
              <w:t>序</w:t>
            </w:r>
          </w:p>
        </w:tc>
        <w:tc>
          <w:tcPr>
            <w:tcW w:w="1123" w:type="dxa"/>
            <w:vAlign w:val="center"/>
          </w:tcPr>
          <w:p>
            <w:pPr>
              <w:pStyle w:val="14"/>
              <w:jc w:val="center"/>
              <w:rPr>
                <w:rFonts w:ascii="Arial" w:hAnsi="Arial" w:cs="Arial"/>
                <w:szCs w:val="21"/>
              </w:rPr>
            </w:pPr>
            <w:r>
              <w:rPr>
                <w:rFonts w:ascii="Arial" w:hAnsi="Arial" w:cs="Arial"/>
                <w:szCs w:val="21"/>
              </w:rPr>
              <w:t>货物名称</w:t>
            </w:r>
          </w:p>
        </w:tc>
        <w:tc>
          <w:tcPr>
            <w:tcW w:w="936" w:type="dxa"/>
            <w:vAlign w:val="center"/>
          </w:tcPr>
          <w:p>
            <w:pPr>
              <w:pStyle w:val="14"/>
              <w:jc w:val="center"/>
              <w:rPr>
                <w:rFonts w:ascii="Arial" w:hAnsi="Arial" w:cs="Arial"/>
                <w:szCs w:val="21"/>
              </w:rPr>
            </w:pPr>
            <w:r>
              <w:rPr>
                <w:rFonts w:ascii="Arial" w:hAnsi="Arial" w:cs="Arial"/>
                <w:szCs w:val="21"/>
              </w:rPr>
              <w:t>型号和规格</w:t>
            </w:r>
          </w:p>
        </w:tc>
        <w:tc>
          <w:tcPr>
            <w:tcW w:w="749" w:type="dxa"/>
            <w:vAlign w:val="center"/>
          </w:tcPr>
          <w:p>
            <w:pPr>
              <w:pStyle w:val="14"/>
              <w:jc w:val="center"/>
              <w:rPr>
                <w:rFonts w:ascii="Arial" w:hAnsi="Arial" w:cs="Arial"/>
                <w:szCs w:val="21"/>
              </w:rPr>
            </w:pPr>
            <w:r>
              <w:rPr>
                <w:rFonts w:ascii="Arial" w:hAnsi="Arial" w:cs="Arial"/>
                <w:szCs w:val="21"/>
              </w:rPr>
              <w:t>数量</w:t>
            </w:r>
          </w:p>
        </w:tc>
        <w:tc>
          <w:tcPr>
            <w:tcW w:w="835" w:type="dxa"/>
            <w:vAlign w:val="center"/>
          </w:tcPr>
          <w:p>
            <w:pPr>
              <w:pStyle w:val="14"/>
              <w:jc w:val="center"/>
              <w:rPr>
                <w:rFonts w:ascii="Arial" w:hAnsi="Arial" w:cs="Arial"/>
                <w:szCs w:val="21"/>
              </w:rPr>
            </w:pPr>
            <w:r>
              <w:rPr>
                <w:rFonts w:ascii="Arial" w:hAnsi="Arial" w:cs="Arial"/>
                <w:szCs w:val="21"/>
              </w:rPr>
              <w:t>制造商名称</w:t>
            </w:r>
          </w:p>
        </w:tc>
        <w:tc>
          <w:tcPr>
            <w:tcW w:w="763" w:type="dxa"/>
            <w:vAlign w:val="center"/>
          </w:tcPr>
          <w:p>
            <w:pPr>
              <w:pStyle w:val="14"/>
              <w:jc w:val="center"/>
              <w:rPr>
                <w:rFonts w:ascii="Arial" w:hAnsi="Arial" w:cs="Arial"/>
                <w:szCs w:val="21"/>
              </w:rPr>
            </w:pPr>
            <w:r>
              <w:rPr>
                <w:rFonts w:ascii="Arial" w:hAnsi="Arial" w:cs="Arial"/>
                <w:szCs w:val="21"/>
              </w:rPr>
              <w:t>原产地</w:t>
            </w:r>
          </w:p>
        </w:tc>
        <w:tc>
          <w:tcPr>
            <w:tcW w:w="850" w:type="dxa"/>
            <w:vAlign w:val="center"/>
          </w:tcPr>
          <w:p>
            <w:pPr>
              <w:pStyle w:val="14"/>
              <w:jc w:val="center"/>
              <w:rPr>
                <w:rFonts w:ascii="Arial" w:hAnsi="Arial" w:cs="Arial"/>
                <w:szCs w:val="21"/>
              </w:rPr>
            </w:pPr>
            <w:r>
              <w:rPr>
                <w:rFonts w:hint="eastAsia"/>
              </w:rPr>
              <w:t>未税</w:t>
            </w:r>
            <w:r>
              <w:t>单价(</w:t>
            </w:r>
            <w:r>
              <w:rPr>
                <w:rFonts w:hint="eastAsia"/>
              </w:rPr>
              <w:t>元</w:t>
            </w:r>
            <w:r>
              <w:t>)</w:t>
            </w:r>
          </w:p>
        </w:tc>
        <w:tc>
          <w:tcPr>
            <w:tcW w:w="1080" w:type="dxa"/>
            <w:vAlign w:val="center"/>
          </w:tcPr>
          <w:p>
            <w:pPr>
              <w:pStyle w:val="14"/>
              <w:jc w:val="center"/>
              <w:rPr>
                <w:rFonts w:ascii="Arial" w:hAnsi="Arial" w:cs="Arial"/>
                <w:szCs w:val="21"/>
              </w:rPr>
            </w:pPr>
            <w:r>
              <w:rPr>
                <w:rFonts w:hint="eastAsia"/>
              </w:rPr>
              <w:t>未税金额合计</w:t>
            </w:r>
            <w:r>
              <w:t>(</w:t>
            </w:r>
            <w:r>
              <w:rPr>
                <w:rFonts w:hint="eastAsia"/>
              </w:rPr>
              <w:t>元</w:t>
            </w:r>
            <w:r>
              <w:t>)</w:t>
            </w:r>
          </w:p>
        </w:tc>
        <w:tc>
          <w:tcPr>
            <w:tcW w:w="720" w:type="dxa"/>
            <w:vAlign w:val="center"/>
          </w:tcPr>
          <w:p>
            <w:pPr>
              <w:pStyle w:val="14"/>
              <w:jc w:val="center"/>
              <w:rPr>
                <w:rFonts w:ascii="Arial" w:hAnsi="Arial" w:cs="Arial"/>
                <w:szCs w:val="21"/>
              </w:rPr>
            </w:pPr>
            <w:r>
              <w:rPr>
                <w:rFonts w:hint="eastAsia"/>
              </w:rPr>
              <w:t>税率（%）</w:t>
            </w:r>
          </w:p>
        </w:tc>
        <w:tc>
          <w:tcPr>
            <w:tcW w:w="1037" w:type="dxa"/>
            <w:vAlign w:val="center"/>
          </w:tcPr>
          <w:p>
            <w:pPr>
              <w:pStyle w:val="14"/>
              <w:rPr>
                <w:rFonts w:ascii="Arial" w:hAnsi="Arial" w:cs="Arial"/>
                <w:szCs w:val="21"/>
              </w:rPr>
            </w:pPr>
            <w:r>
              <w:rPr>
                <w:rFonts w:hint="eastAsia"/>
              </w:rPr>
              <w:t>税金（元）</w:t>
            </w:r>
          </w:p>
        </w:tc>
        <w:tc>
          <w:tcPr>
            <w:tcW w:w="1039" w:type="dxa"/>
            <w:vAlign w:val="center"/>
          </w:tcPr>
          <w:p>
            <w:pPr>
              <w:pStyle w:val="14"/>
            </w:pPr>
            <w:r>
              <w:rPr>
                <w:rFonts w:hint="eastAsia"/>
              </w:rPr>
              <w:t>含税金额合计（元）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376" w:type="dxa"/>
            <w:vAlign w:val="center"/>
          </w:tcPr>
          <w:p>
            <w:pPr>
              <w:pStyle w:val="2"/>
              <w:ind w:firstLine="0"/>
              <w:jc w:val="center"/>
              <w:rPr>
                <w:rFonts w:ascii="Arial" w:hAnsi="Arial" w:cs="Arial"/>
                <w:szCs w:val="21"/>
              </w:rPr>
            </w:pPr>
          </w:p>
        </w:tc>
        <w:tc>
          <w:tcPr>
            <w:tcW w:w="1123" w:type="dxa"/>
            <w:vAlign w:val="center"/>
          </w:tcPr>
          <w:p>
            <w:pPr>
              <w:tabs>
                <w:tab w:val="left" w:pos="720"/>
              </w:tabs>
              <w:jc w:val="center"/>
              <w:rPr>
                <w:rFonts w:ascii="Arial" w:hAnsi="Arial" w:cs="Arial"/>
                <w:kern w:val="0"/>
                <w:sz w:val="24"/>
              </w:rPr>
            </w:pPr>
          </w:p>
        </w:tc>
        <w:tc>
          <w:tcPr>
            <w:tcW w:w="936" w:type="dxa"/>
            <w:vAlign w:val="center"/>
          </w:tcPr>
          <w:p>
            <w:pPr>
              <w:jc w:val="center"/>
              <w:rPr>
                <w:rFonts w:hint="eastAsia" w:ascii="Arial" w:hAnsi="Arial" w:cs="Arial"/>
                <w:spacing w:val="10"/>
                <w:szCs w:val="21"/>
              </w:rPr>
            </w:pPr>
          </w:p>
        </w:tc>
        <w:tc>
          <w:tcPr>
            <w:tcW w:w="749" w:type="dxa"/>
            <w:vAlign w:val="center"/>
          </w:tcPr>
          <w:p>
            <w:pPr>
              <w:jc w:val="center"/>
              <w:rPr>
                <w:rFonts w:hint="eastAsia" w:ascii="Arial" w:hAnsi="Arial" w:cs="Arial"/>
                <w:spacing w:val="10"/>
                <w:szCs w:val="21"/>
              </w:rPr>
            </w:pPr>
          </w:p>
        </w:tc>
        <w:tc>
          <w:tcPr>
            <w:tcW w:w="835" w:type="dxa"/>
            <w:vAlign w:val="center"/>
          </w:tcPr>
          <w:p>
            <w:pPr>
              <w:jc w:val="center"/>
              <w:rPr>
                <w:rFonts w:hint="eastAsia" w:ascii="Arial" w:hAnsi="Arial" w:cs="Arial"/>
                <w:spacing w:val="10"/>
              </w:rPr>
            </w:pPr>
          </w:p>
        </w:tc>
        <w:tc>
          <w:tcPr>
            <w:tcW w:w="763" w:type="dxa"/>
            <w:vAlign w:val="center"/>
          </w:tcPr>
          <w:p>
            <w:pPr>
              <w:jc w:val="center"/>
              <w:rPr>
                <w:rFonts w:hint="eastAsia" w:ascii="Arial" w:hAnsi="Arial" w:cs="Arial"/>
              </w:rPr>
            </w:pPr>
          </w:p>
        </w:tc>
        <w:tc>
          <w:tcPr>
            <w:tcW w:w="850" w:type="dxa"/>
            <w:vAlign w:val="center"/>
          </w:tcPr>
          <w:p>
            <w:pPr>
              <w:jc w:val="center"/>
              <w:rPr>
                <w:rFonts w:hint="eastAsia" w:ascii="Arial" w:hAnsi="Arial" w:cs="Arial"/>
                <w:spacing w:val="10"/>
              </w:rPr>
            </w:pPr>
          </w:p>
        </w:tc>
        <w:tc>
          <w:tcPr>
            <w:tcW w:w="1080" w:type="dxa"/>
            <w:vAlign w:val="center"/>
          </w:tcPr>
          <w:p>
            <w:pPr>
              <w:jc w:val="center"/>
              <w:rPr>
                <w:rFonts w:ascii="Arial" w:hAnsi="Arial" w:cs="Arial"/>
                <w:spacing w:val="10"/>
              </w:rPr>
            </w:pPr>
          </w:p>
        </w:tc>
        <w:tc>
          <w:tcPr>
            <w:tcW w:w="720" w:type="dxa"/>
            <w:vAlign w:val="center"/>
          </w:tcPr>
          <w:p>
            <w:pPr>
              <w:jc w:val="center"/>
              <w:rPr>
                <w:rFonts w:hint="eastAsia" w:ascii="Arial" w:hAnsi="Arial" w:cs="Arial"/>
                <w:spacing w:val="10"/>
              </w:rPr>
            </w:pPr>
          </w:p>
        </w:tc>
        <w:tc>
          <w:tcPr>
            <w:tcW w:w="1037" w:type="dxa"/>
            <w:vAlign w:val="center"/>
          </w:tcPr>
          <w:p>
            <w:pPr>
              <w:jc w:val="center"/>
              <w:rPr>
                <w:rFonts w:hint="eastAsia" w:ascii="Arial" w:hAnsi="Arial" w:cs="Arial"/>
                <w:spacing w:val="10"/>
              </w:rPr>
            </w:pPr>
          </w:p>
        </w:tc>
        <w:tc>
          <w:tcPr>
            <w:tcW w:w="1039" w:type="dxa"/>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376" w:type="dxa"/>
            <w:vAlign w:val="center"/>
          </w:tcPr>
          <w:p>
            <w:pPr>
              <w:pStyle w:val="2"/>
              <w:ind w:firstLine="0"/>
              <w:jc w:val="center"/>
              <w:rPr>
                <w:rFonts w:hint="eastAsia" w:ascii="Arial" w:hAnsi="Arial" w:cs="Arial"/>
                <w:szCs w:val="21"/>
              </w:rPr>
            </w:pPr>
          </w:p>
        </w:tc>
        <w:tc>
          <w:tcPr>
            <w:tcW w:w="1123" w:type="dxa"/>
            <w:vAlign w:val="center"/>
          </w:tcPr>
          <w:p>
            <w:pPr>
              <w:tabs>
                <w:tab w:val="left" w:pos="720"/>
              </w:tabs>
              <w:jc w:val="center"/>
              <w:rPr>
                <w:rFonts w:ascii="Arial" w:hAnsi="Arial" w:cs="Arial"/>
                <w:kern w:val="0"/>
                <w:sz w:val="24"/>
              </w:rPr>
            </w:pPr>
          </w:p>
        </w:tc>
        <w:tc>
          <w:tcPr>
            <w:tcW w:w="936" w:type="dxa"/>
            <w:vAlign w:val="center"/>
          </w:tcPr>
          <w:p>
            <w:pPr>
              <w:jc w:val="center"/>
              <w:rPr>
                <w:rFonts w:ascii="Arial" w:hAnsi="Arial" w:cs="Arial"/>
                <w:spacing w:val="10"/>
                <w:szCs w:val="21"/>
              </w:rPr>
            </w:pPr>
          </w:p>
        </w:tc>
        <w:tc>
          <w:tcPr>
            <w:tcW w:w="749" w:type="dxa"/>
            <w:vAlign w:val="center"/>
          </w:tcPr>
          <w:p>
            <w:pPr>
              <w:jc w:val="center"/>
              <w:rPr>
                <w:rFonts w:hint="eastAsia" w:ascii="Arial" w:hAnsi="Arial" w:cs="Arial"/>
                <w:spacing w:val="10"/>
                <w:szCs w:val="21"/>
              </w:rPr>
            </w:pPr>
          </w:p>
        </w:tc>
        <w:tc>
          <w:tcPr>
            <w:tcW w:w="835" w:type="dxa"/>
            <w:vAlign w:val="center"/>
          </w:tcPr>
          <w:p>
            <w:pPr>
              <w:jc w:val="center"/>
              <w:rPr>
                <w:rFonts w:ascii="Arial" w:hAnsi="Arial" w:cs="Arial"/>
                <w:spacing w:val="10"/>
              </w:rPr>
            </w:pPr>
          </w:p>
        </w:tc>
        <w:tc>
          <w:tcPr>
            <w:tcW w:w="763" w:type="dxa"/>
            <w:vAlign w:val="center"/>
          </w:tcPr>
          <w:p>
            <w:pPr>
              <w:jc w:val="center"/>
              <w:rPr>
                <w:rFonts w:hint="eastAsia" w:ascii="Arial" w:hAnsi="Arial" w:cs="Arial"/>
              </w:rPr>
            </w:pPr>
          </w:p>
        </w:tc>
        <w:tc>
          <w:tcPr>
            <w:tcW w:w="850" w:type="dxa"/>
            <w:vAlign w:val="center"/>
          </w:tcPr>
          <w:p>
            <w:pPr>
              <w:jc w:val="center"/>
              <w:rPr>
                <w:rFonts w:hint="eastAsia" w:ascii="Arial" w:hAnsi="Arial" w:cs="Arial"/>
                <w:spacing w:val="10"/>
              </w:rPr>
            </w:pPr>
          </w:p>
        </w:tc>
        <w:tc>
          <w:tcPr>
            <w:tcW w:w="1080" w:type="dxa"/>
            <w:vAlign w:val="center"/>
          </w:tcPr>
          <w:p>
            <w:pPr>
              <w:jc w:val="center"/>
              <w:rPr>
                <w:rFonts w:hint="eastAsia" w:ascii="Arial" w:hAnsi="Arial" w:cs="Arial"/>
                <w:spacing w:val="10"/>
              </w:rPr>
            </w:pPr>
          </w:p>
        </w:tc>
        <w:tc>
          <w:tcPr>
            <w:tcW w:w="720" w:type="dxa"/>
            <w:vAlign w:val="center"/>
          </w:tcPr>
          <w:p>
            <w:pPr>
              <w:jc w:val="center"/>
              <w:rPr>
                <w:rFonts w:ascii="Arial" w:hAnsi="Arial" w:cs="Arial"/>
                <w:spacing w:val="10"/>
              </w:rPr>
            </w:pPr>
          </w:p>
        </w:tc>
        <w:tc>
          <w:tcPr>
            <w:tcW w:w="1037" w:type="dxa"/>
            <w:vAlign w:val="center"/>
          </w:tcPr>
          <w:p>
            <w:pPr>
              <w:jc w:val="center"/>
              <w:rPr>
                <w:rFonts w:hint="eastAsia"/>
              </w:rPr>
            </w:pPr>
          </w:p>
        </w:tc>
        <w:tc>
          <w:tcPr>
            <w:tcW w:w="1039" w:type="dxa"/>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9508" w:type="dxa"/>
            <w:gridSpan w:val="11"/>
            <w:vAlign w:val="center"/>
          </w:tcPr>
          <w:p>
            <w:pPr>
              <w:rPr>
                <w:rFonts w:ascii="Arial" w:hAnsi="Arial" w:cs="Arial"/>
                <w:spacing w:val="10"/>
                <w:szCs w:val="21"/>
              </w:rPr>
            </w:pPr>
            <w:r>
              <w:rPr>
                <w:rFonts w:ascii="Arial" w:hAnsi="Arial" w:cs="Arial"/>
                <w:spacing w:val="10"/>
                <w:szCs w:val="21"/>
              </w:rPr>
              <w:t>总计：小写：人民币</w:t>
            </w:r>
            <w:r>
              <w:rPr>
                <w:rFonts w:ascii="Arial" w:hAnsi="Arial" w:cs="Arial"/>
                <w:spacing w:val="10"/>
                <w:szCs w:val="21"/>
                <w:u w:val="single"/>
              </w:rPr>
              <w:t>¥</w:t>
            </w:r>
            <w:r>
              <w:rPr>
                <w:rFonts w:hint="eastAsia" w:ascii="Arial" w:hAnsi="Arial" w:cs="Arial"/>
                <w:spacing w:val="10"/>
                <w:szCs w:val="21"/>
                <w:u w:val="single"/>
                <w:lang w:val="en-US" w:eastAsia="zh-CN"/>
              </w:rPr>
              <w:t xml:space="preserve">    </w:t>
            </w:r>
            <w:r>
              <w:rPr>
                <w:rFonts w:hint="eastAsia" w:ascii="Arial" w:hAnsi="Arial" w:cs="Arial"/>
                <w:spacing w:val="10"/>
                <w:szCs w:val="21"/>
                <w:u w:val="single"/>
              </w:rPr>
              <w:t xml:space="preserve"> </w:t>
            </w:r>
            <w:r>
              <w:rPr>
                <w:rFonts w:ascii="Arial" w:hAnsi="Arial" w:cs="Arial"/>
                <w:szCs w:val="21"/>
              </w:rPr>
              <w:t>元；</w:t>
            </w:r>
            <w:r>
              <w:rPr>
                <w:rFonts w:ascii="Arial" w:hAnsi="Arial" w:cs="Arial"/>
                <w:spacing w:val="10"/>
                <w:szCs w:val="21"/>
              </w:rPr>
              <w:t>大写：人民币</w:t>
            </w:r>
            <w:r>
              <w:rPr>
                <w:rFonts w:hint="eastAsia" w:ascii="Arial" w:hAnsi="Arial" w:cs="Arial"/>
                <w:spacing w:val="10"/>
                <w:szCs w:val="21"/>
                <w:u w:val="single"/>
              </w:rPr>
              <w:t xml:space="preserve"> </w:t>
            </w:r>
            <w:r>
              <w:rPr>
                <w:rFonts w:hint="eastAsia"/>
                <w:u w:val="single"/>
                <w:lang w:val="en-US" w:eastAsia="zh-CN"/>
              </w:rPr>
              <w:t xml:space="preserve">      </w:t>
            </w:r>
            <w:r>
              <w:rPr>
                <w:rFonts w:hint="eastAsia" w:ascii="Arial" w:hAnsi="Arial" w:cs="Arial"/>
                <w:spacing w:val="10"/>
                <w:szCs w:val="21"/>
                <w:u w:val="single"/>
              </w:rPr>
              <w:t xml:space="preserve"> </w:t>
            </w:r>
            <w:r>
              <w:rPr>
                <w:rFonts w:hint="eastAsia"/>
              </w:rPr>
              <w:t>（此金额为含税价）</w:t>
            </w:r>
          </w:p>
        </w:tc>
      </w:tr>
      <w:permEnd w:id="2"/>
    </w:tbl>
    <w:p>
      <w:pPr>
        <w:spacing w:line="264" w:lineRule="auto"/>
        <w:rPr>
          <w:rFonts w:ascii="Arial" w:hAnsi="Arial" w:cs="Arial"/>
          <w:szCs w:val="21"/>
        </w:rPr>
      </w:pPr>
      <w:r>
        <w:rPr>
          <w:rFonts w:hint="eastAsia" w:ascii="Arial" w:hAnsi="Arial" w:cs="Arial"/>
          <w:szCs w:val="21"/>
          <w:u w:val="single"/>
        </w:rPr>
        <w:t>合同价款包含货物及辅助货物的设计、制造、安装调试（适用于需安装调试货物，下同）、验收、运输、包装、税费、培训、技术服务及售后服务、质量保障等全部费用。非由双方书面协议，本合同</w:t>
      </w:r>
      <w:r>
        <w:rPr>
          <w:rFonts w:ascii="Arial" w:hAnsi="Arial" w:cs="Arial"/>
          <w:szCs w:val="21"/>
          <w:u w:val="single"/>
        </w:rPr>
        <w:t>履行期间合同总金额不变</w:t>
      </w:r>
      <w:r>
        <w:rPr>
          <w:rFonts w:hint="eastAsia" w:ascii="Arial" w:hAnsi="Arial" w:cs="Arial"/>
          <w:szCs w:val="21"/>
          <w:u w:val="single"/>
        </w:rPr>
        <w:t>。</w:t>
      </w:r>
      <w:r>
        <w:rPr>
          <w:rFonts w:ascii="Arial" w:hAnsi="Arial" w:cs="Arial"/>
          <w:szCs w:val="21"/>
        </w:rPr>
        <w:t>（</w:t>
      </w:r>
      <w:r>
        <w:rPr>
          <w:rFonts w:hint="eastAsia" w:ascii="Arial" w:hAnsi="Arial" w:cs="Arial"/>
          <w:szCs w:val="21"/>
        </w:rPr>
        <w:t>货物</w:t>
      </w:r>
      <w:r>
        <w:rPr>
          <w:rFonts w:ascii="Arial" w:hAnsi="Arial" w:cs="Arial"/>
          <w:szCs w:val="21"/>
        </w:rPr>
        <w:t>的配置清单见附件）。</w:t>
      </w:r>
    </w:p>
    <w:p>
      <w:pPr>
        <w:spacing w:line="264" w:lineRule="auto"/>
        <w:rPr>
          <w:rFonts w:hint="eastAsia" w:ascii="Arial" w:hAnsi="Arial" w:cs="Arial"/>
          <w:szCs w:val="21"/>
        </w:rPr>
      </w:pPr>
    </w:p>
    <w:p>
      <w:pPr>
        <w:spacing w:line="320" w:lineRule="exact"/>
        <w:rPr>
          <w:rFonts w:ascii="宋体" w:hAnsi="宋体" w:eastAsia="宋体" w:cs="宋体"/>
          <w:b/>
          <w:bCs/>
          <w:szCs w:val="21"/>
        </w:rPr>
      </w:pPr>
      <w:r>
        <w:rPr>
          <w:rFonts w:hint="eastAsia" w:ascii="宋体" w:hAnsi="宋体" w:eastAsia="宋体" w:cs="宋体"/>
          <w:b/>
          <w:bCs/>
          <w:szCs w:val="21"/>
        </w:rPr>
        <w:t>第二条、合同文件构成</w:t>
      </w:r>
    </w:p>
    <w:p>
      <w:pPr>
        <w:spacing w:line="320" w:lineRule="exact"/>
        <w:ind w:firstLine="420"/>
        <w:rPr>
          <w:rFonts w:ascii="宋体" w:hAnsi="宋体" w:eastAsia="宋体" w:cs="宋体"/>
          <w:szCs w:val="21"/>
        </w:rPr>
      </w:pPr>
      <w:r>
        <w:rPr>
          <w:rFonts w:hint="eastAsia" w:ascii="宋体" w:hAnsi="宋体" w:eastAsia="宋体" w:cs="宋体"/>
          <w:szCs w:val="21"/>
        </w:rPr>
        <w:t>如为甲方委托招标公司进行招标案件，则下列文件与本合同一起构成合同文件，组成合同的各项文件应该认为是一个整体，彼此相互解释，相互补充。除双方另有约定外，解释合同文件的优先次序如下：</w:t>
      </w:r>
    </w:p>
    <w:p>
      <w:pPr>
        <w:spacing w:line="320" w:lineRule="exact"/>
        <w:ind w:firstLine="420"/>
        <w:rPr>
          <w:rFonts w:ascii="宋体" w:hAnsi="宋体" w:eastAsia="宋体" w:cs="宋体"/>
          <w:szCs w:val="21"/>
        </w:rPr>
      </w:pPr>
      <w:r>
        <w:rPr>
          <w:rFonts w:hint="eastAsia" w:ascii="宋体" w:hAnsi="宋体" w:eastAsia="宋体" w:cs="宋体"/>
          <w:szCs w:val="21"/>
        </w:rPr>
        <w:t>a.</w:t>
      </w:r>
      <w:r>
        <w:rPr>
          <w:rFonts w:hint="eastAsia" w:ascii="宋体" w:hAnsi="宋体" w:eastAsia="宋体" w:cs="宋体"/>
          <w:szCs w:val="21"/>
        </w:rPr>
        <w:tab/>
      </w:r>
      <w:r>
        <w:rPr>
          <w:rFonts w:hint="eastAsia" w:ascii="宋体" w:hAnsi="宋体" w:eastAsia="宋体" w:cs="宋体"/>
          <w:szCs w:val="21"/>
        </w:rPr>
        <w:t xml:space="preserve"> 本合同书</w:t>
      </w:r>
    </w:p>
    <w:p>
      <w:pPr>
        <w:spacing w:line="320" w:lineRule="exact"/>
        <w:ind w:firstLine="420"/>
        <w:rPr>
          <w:rFonts w:ascii="宋体" w:hAnsi="宋体" w:eastAsia="宋体" w:cs="宋体"/>
          <w:szCs w:val="21"/>
        </w:rPr>
      </w:pPr>
      <w:r>
        <w:rPr>
          <w:rFonts w:hint="eastAsia" w:ascii="宋体" w:hAnsi="宋体" w:eastAsia="宋体" w:cs="宋体"/>
          <w:szCs w:val="21"/>
        </w:rPr>
        <w:t>b.</w:t>
      </w:r>
      <w:r>
        <w:rPr>
          <w:rFonts w:hint="eastAsia" w:ascii="宋体" w:hAnsi="宋体" w:eastAsia="宋体" w:cs="宋体"/>
          <w:szCs w:val="21"/>
        </w:rPr>
        <w:tab/>
      </w:r>
      <w:r>
        <w:rPr>
          <w:rFonts w:hint="eastAsia" w:ascii="宋体" w:hAnsi="宋体" w:eastAsia="宋体" w:cs="宋体"/>
          <w:szCs w:val="21"/>
        </w:rPr>
        <w:t xml:space="preserve"> 中标通知书 / 成交通知书</w:t>
      </w:r>
      <w:r>
        <w:rPr>
          <w:rFonts w:hint="eastAsia" w:ascii="宋体" w:hAnsi="宋体" w:eastAsia="宋体" w:cs="宋体"/>
          <w:szCs w:val="21"/>
        </w:rPr>
        <w:tab/>
      </w:r>
    </w:p>
    <w:p>
      <w:pPr>
        <w:spacing w:line="320" w:lineRule="exact"/>
        <w:ind w:firstLine="420"/>
        <w:rPr>
          <w:rFonts w:ascii="宋体" w:hAnsi="宋体" w:eastAsia="宋体" w:cs="宋体"/>
          <w:szCs w:val="21"/>
        </w:rPr>
      </w:pPr>
      <w:r>
        <w:rPr>
          <w:rFonts w:hint="eastAsia" w:ascii="宋体" w:hAnsi="宋体" w:eastAsia="宋体" w:cs="宋体"/>
          <w:szCs w:val="21"/>
        </w:rPr>
        <w:t>c.</w:t>
      </w:r>
      <w:r>
        <w:rPr>
          <w:rFonts w:hint="eastAsia" w:ascii="宋体" w:hAnsi="宋体" w:eastAsia="宋体" w:cs="宋体"/>
          <w:szCs w:val="21"/>
        </w:rPr>
        <w:tab/>
      </w:r>
      <w:r>
        <w:rPr>
          <w:rFonts w:hint="eastAsia" w:ascii="宋体" w:hAnsi="宋体" w:eastAsia="宋体" w:cs="宋体"/>
          <w:szCs w:val="21"/>
        </w:rPr>
        <w:t xml:space="preserve"> 协议（如有）</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p>
    <w:p>
      <w:pPr>
        <w:spacing w:line="320" w:lineRule="exact"/>
        <w:ind w:firstLine="420"/>
        <w:rPr>
          <w:rFonts w:ascii="宋体" w:hAnsi="宋体" w:eastAsia="宋体" w:cs="宋体"/>
          <w:szCs w:val="21"/>
        </w:rPr>
      </w:pPr>
      <w:r>
        <w:rPr>
          <w:rFonts w:hint="eastAsia" w:ascii="宋体" w:hAnsi="宋体" w:eastAsia="宋体" w:cs="宋体"/>
          <w:szCs w:val="21"/>
        </w:rPr>
        <w:t>d.</w:t>
      </w:r>
      <w:r>
        <w:rPr>
          <w:rFonts w:hint="eastAsia" w:ascii="宋体" w:hAnsi="宋体" w:eastAsia="宋体" w:cs="宋体"/>
          <w:szCs w:val="21"/>
        </w:rPr>
        <w:tab/>
      </w:r>
      <w:r>
        <w:rPr>
          <w:rFonts w:hint="eastAsia" w:ascii="宋体" w:hAnsi="宋体" w:eastAsia="宋体" w:cs="宋体"/>
          <w:szCs w:val="21"/>
        </w:rPr>
        <w:t xml:space="preserve"> 投标文件（含澄清文件）</w:t>
      </w:r>
    </w:p>
    <w:p>
      <w:pPr>
        <w:spacing w:line="320" w:lineRule="exact"/>
        <w:ind w:firstLine="420"/>
        <w:rPr>
          <w:rFonts w:ascii="宋体" w:hAnsi="宋体" w:eastAsia="宋体" w:cs="宋体"/>
          <w:szCs w:val="21"/>
        </w:rPr>
      </w:pPr>
      <w:r>
        <w:rPr>
          <w:rFonts w:hint="eastAsia" w:ascii="宋体" w:hAnsi="宋体" w:eastAsia="宋体" w:cs="宋体"/>
          <w:szCs w:val="21"/>
        </w:rPr>
        <w:t>e.</w:t>
      </w:r>
      <w:r>
        <w:rPr>
          <w:rFonts w:hint="eastAsia" w:ascii="宋体" w:hAnsi="宋体" w:eastAsia="宋体" w:cs="宋体"/>
          <w:szCs w:val="21"/>
        </w:rPr>
        <w:tab/>
      </w:r>
      <w:r>
        <w:rPr>
          <w:rFonts w:hint="eastAsia" w:ascii="宋体" w:hAnsi="宋体" w:eastAsia="宋体" w:cs="宋体"/>
          <w:szCs w:val="21"/>
        </w:rPr>
        <w:t xml:space="preserve"> 招标文件（含招标文件补充通知）</w:t>
      </w:r>
    </w:p>
    <w:p>
      <w:pPr>
        <w:spacing w:line="320" w:lineRule="exact"/>
        <w:ind w:firstLine="420"/>
        <w:rPr>
          <w:rFonts w:ascii="宋体" w:hAnsi="宋体" w:eastAsia="宋体" w:cs="宋体"/>
          <w:szCs w:val="21"/>
        </w:rPr>
      </w:pPr>
      <w:r>
        <w:rPr>
          <w:rFonts w:hint="eastAsia" w:ascii="宋体" w:hAnsi="宋体" w:eastAsia="宋体" w:cs="宋体"/>
          <w:szCs w:val="21"/>
        </w:rPr>
        <w:t>f.</w:t>
      </w:r>
      <w:r>
        <w:rPr>
          <w:rFonts w:hint="eastAsia" w:ascii="宋体" w:hAnsi="宋体" w:eastAsia="宋体" w:cs="宋体"/>
          <w:szCs w:val="21"/>
        </w:rPr>
        <w:tab/>
      </w:r>
      <w:r>
        <w:rPr>
          <w:rFonts w:hint="eastAsia" w:ascii="宋体" w:hAnsi="宋体" w:eastAsia="宋体" w:cs="宋体"/>
          <w:szCs w:val="21"/>
        </w:rPr>
        <w:t xml:space="preserve"> 与本合同有关的规范、规程及其他合同文件。</w:t>
      </w:r>
    </w:p>
    <w:p>
      <w:pPr>
        <w:spacing w:line="320" w:lineRule="exact"/>
        <w:ind w:firstLine="420"/>
        <w:rPr>
          <w:rFonts w:ascii="宋体" w:hAnsi="宋体" w:eastAsia="宋体" w:cs="宋体"/>
          <w:szCs w:val="21"/>
        </w:rPr>
      </w:pPr>
      <w:r>
        <w:rPr>
          <w:rFonts w:hint="eastAsia" w:ascii="宋体" w:hAnsi="宋体" w:eastAsia="宋体" w:cs="宋体"/>
          <w:szCs w:val="21"/>
        </w:rPr>
        <w:t>上述各项合同文件包括合同当事人就该项合同文件所作出的补充和修改，属于同一类内容的文件，应以最新签署的为准。</w:t>
      </w:r>
    </w:p>
    <w:p>
      <w:pPr>
        <w:spacing w:line="320" w:lineRule="exact"/>
        <w:ind w:firstLine="420"/>
        <w:rPr>
          <w:rFonts w:ascii="宋体" w:hAnsi="宋体" w:eastAsia="宋体" w:cs="宋体"/>
          <w:szCs w:val="21"/>
        </w:rPr>
      </w:pPr>
      <w:r>
        <w:rPr>
          <w:rFonts w:hint="eastAsia" w:ascii="宋体" w:hAnsi="宋体" w:eastAsia="宋体" w:cs="宋体"/>
          <w:szCs w:val="21"/>
        </w:rPr>
        <w:t>在合同订立及履行过程中形成的与合同有关的文件均构成合同文件组成部分，并根据其性质确定优先解释顺序。</w:t>
      </w:r>
    </w:p>
    <w:p>
      <w:pPr>
        <w:spacing w:line="264" w:lineRule="auto"/>
        <w:rPr>
          <w:rFonts w:ascii="Arial" w:hAnsi="Arial" w:cs="Arial"/>
          <w:szCs w:val="21"/>
        </w:rPr>
      </w:pPr>
    </w:p>
    <w:p>
      <w:pPr>
        <w:spacing w:line="340" w:lineRule="exact"/>
        <w:rPr>
          <w:rFonts w:ascii="宋体" w:hAnsi="宋体" w:eastAsia="宋体" w:cs="宋体"/>
          <w:b/>
          <w:szCs w:val="21"/>
        </w:rPr>
      </w:pPr>
      <w:r>
        <w:rPr>
          <w:rFonts w:hint="eastAsia" w:ascii="宋体" w:hAnsi="宋体" w:eastAsia="宋体" w:cs="宋体"/>
          <w:b/>
          <w:szCs w:val="21"/>
        </w:rPr>
        <w:t>第三条、货物交付</w:t>
      </w:r>
    </w:p>
    <w:p>
      <w:pPr>
        <w:numPr>
          <w:ilvl w:val="0"/>
          <w:numId w:val="1"/>
        </w:numPr>
        <w:spacing w:line="340" w:lineRule="exact"/>
        <w:jc w:val="left"/>
        <w:rPr>
          <w:rFonts w:ascii="宋体" w:hAnsi="宋体" w:eastAsia="宋体" w:cs="宋体"/>
          <w:szCs w:val="21"/>
        </w:rPr>
      </w:pPr>
      <w:r>
        <w:rPr>
          <w:rFonts w:hint="eastAsia" w:ascii="宋体" w:hAnsi="宋体" w:eastAsia="宋体" w:cs="宋体"/>
          <w:szCs w:val="21"/>
        </w:rPr>
        <w:t>乙方在</w:t>
      </w:r>
      <w:permStart w:id="3" w:edGrp="everyone"/>
      <w:r>
        <w:rPr>
          <w:rFonts w:hint="eastAsia" w:ascii="宋体" w:hAnsi="宋体" w:eastAsia="宋体" w:cs="宋体"/>
          <w:szCs w:val="21"/>
          <w:u w:val="single"/>
        </w:rPr>
        <w:t xml:space="preserve"> </w:t>
      </w:r>
      <w:r>
        <w:rPr>
          <w:rFonts w:hint="eastAsia"/>
        </w:rPr>
        <w:t>2026</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年</w:t>
      </w:r>
      <w:r>
        <w:rPr>
          <w:rFonts w:hint="eastAsia" w:ascii="宋体" w:hAnsi="宋体" w:eastAsia="宋体" w:cs="宋体"/>
          <w:szCs w:val="21"/>
          <w:u w:val="single"/>
          <w:lang w:val="en-US" w:eastAsia="zh-CN"/>
        </w:rPr>
        <w:t xml:space="preserve"> </w:t>
      </w:r>
      <w:r>
        <w:rPr>
          <w:rFonts w:hint="eastAsia"/>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月</w:t>
      </w:r>
      <w:r>
        <w:rPr>
          <w:rFonts w:hint="eastAsia" w:ascii="宋体" w:hAnsi="宋体" w:eastAsia="宋体" w:cs="宋体"/>
          <w:szCs w:val="21"/>
          <w:u w:val="single"/>
          <w:lang w:val="en-US" w:eastAsia="zh-CN"/>
        </w:rPr>
        <w:t xml:space="preserve"> </w:t>
      </w:r>
      <w:r>
        <w:rPr>
          <w:rFonts w:hint="eastAsia"/>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日</w:t>
      </w:r>
      <w:permEnd w:id="3"/>
      <w:r>
        <w:rPr>
          <w:rFonts w:hint="eastAsia" w:ascii="宋体" w:hAnsi="宋体" w:eastAsia="宋体" w:cs="宋体"/>
          <w:szCs w:val="21"/>
        </w:rPr>
        <w:t>前内向甲方交付货物。如果交付期限的最后一天为休息日或法定节假日，则最后交付期限为该休息日或法定节之后的第一个工作日。</w:t>
      </w:r>
    </w:p>
    <w:p>
      <w:pPr>
        <w:numPr>
          <w:ilvl w:val="0"/>
          <w:numId w:val="1"/>
        </w:numPr>
        <w:spacing w:line="340" w:lineRule="exact"/>
        <w:rPr>
          <w:rFonts w:ascii="宋体" w:hAnsi="宋体" w:eastAsia="宋体" w:cs="宋体"/>
          <w:szCs w:val="21"/>
        </w:rPr>
      </w:pPr>
      <w:r>
        <w:rPr>
          <w:rFonts w:hint="eastAsia" w:ascii="宋体" w:hAnsi="宋体" w:eastAsia="宋体" w:cs="宋体"/>
          <w:szCs w:val="21"/>
        </w:rPr>
        <w:t>交付方式：送货上门。</w:t>
      </w:r>
    </w:p>
    <w:p>
      <w:pPr>
        <w:numPr>
          <w:ilvl w:val="0"/>
          <w:numId w:val="1"/>
        </w:numPr>
        <w:spacing w:line="340" w:lineRule="exact"/>
        <w:rPr>
          <w:rFonts w:ascii="宋体" w:hAnsi="宋体" w:eastAsia="宋体" w:cs="宋体"/>
          <w:szCs w:val="21"/>
        </w:rPr>
      </w:pPr>
      <w:r>
        <w:rPr>
          <w:rFonts w:hint="eastAsia" w:ascii="宋体" w:hAnsi="宋体" w:eastAsia="宋体" w:cs="宋体"/>
          <w:szCs w:val="21"/>
        </w:rPr>
        <w:t>货物交付地点：甲方指定地点。</w:t>
      </w:r>
    </w:p>
    <w:p>
      <w:pPr>
        <w:numPr>
          <w:ilvl w:val="0"/>
          <w:numId w:val="1"/>
        </w:numPr>
        <w:spacing w:line="340" w:lineRule="exact"/>
        <w:rPr>
          <w:rFonts w:ascii="宋体" w:hAnsi="宋体" w:eastAsia="宋体" w:cs="宋体"/>
          <w:szCs w:val="21"/>
        </w:rPr>
      </w:pPr>
      <w:r>
        <w:rPr>
          <w:rFonts w:hint="eastAsia" w:ascii="宋体" w:hAnsi="宋体" w:eastAsia="宋体" w:cs="宋体"/>
          <w:szCs w:val="21"/>
        </w:rPr>
        <w:t>乙方应在货物交付的同时交付能保证货物正常操作和使用的操作手册、使用说明书、产品合格证及保修卡等必要的技术文件。</w:t>
      </w:r>
    </w:p>
    <w:p>
      <w:pPr>
        <w:numPr>
          <w:ilvl w:val="0"/>
          <w:numId w:val="1"/>
        </w:numPr>
        <w:spacing w:line="340" w:lineRule="exact"/>
        <w:rPr>
          <w:rFonts w:ascii="宋体" w:hAnsi="宋体" w:eastAsia="宋体" w:cs="宋体"/>
          <w:szCs w:val="21"/>
        </w:rPr>
      </w:pPr>
      <w:r>
        <w:rPr>
          <w:rFonts w:hint="eastAsia" w:ascii="宋体" w:hAnsi="宋体" w:eastAsia="宋体" w:cs="宋体"/>
          <w:szCs w:val="21"/>
        </w:rPr>
        <w:t>货物交付：</w:t>
      </w:r>
    </w:p>
    <w:p>
      <w:pPr>
        <w:numPr>
          <w:ilvl w:val="0"/>
          <w:numId w:val="2"/>
        </w:numPr>
        <w:spacing w:line="340" w:lineRule="exact"/>
        <w:ind w:left="851" w:hanging="425"/>
        <w:rPr>
          <w:rFonts w:ascii="宋体" w:hAnsi="宋体" w:eastAsia="宋体" w:cs="宋体"/>
          <w:szCs w:val="21"/>
        </w:rPr>
      </w:pPr>
      <w:r>
        <w:rPr>
          <w:rFonts w:hint="eastAsia" w:ascii="宋体" w:hAnsi="宋体" w:eastAsia="宋体" w:cs="宋体"/>
          <w:szCs w:val="21"/>
        </w:rPr>
        <w:t>在货物交付前 10 日内，乙方联系人应通知甲方联系人做好接收准备，得到甲方确认后方可发货；</w:t>
      </w:r>
    </w:p>
    <w:p>
      <w:pPr>
        <w:numPr>
          <w:ilvl w:val="0"/>
          <w:numId w:val="2"/>
        </w:numPr>
        <w:spacing w:line="340" w:lineRule="exact"/>
        <w:ind w:left="851" w:hanging="425"/>
        <w:rPr>
          <w:rFonts w:ascii="宋体" w:hAnsi="宋体" w:eastAsia="宋体" w:cs="宋体"/>
          <w:szCs w:val="21"/>
        </w:rPr>
      </w:pPr>
      <w:r>
        <w:rPr>
          <w:rFonts w:hint="eastAsia" w:ascii="宋体" w:hAnsi="宋体" w:eastAsia="宋体" w:cs="宋体"/>
          <w:szCs w:val="21"/>
        </w:rPr>
        <w:t>货物交付时，甲方联系人和乙方联系人均应在场，双方指定联系人如下：</w:t>
      </w:r>
    </w:p>
    <w:p>
      <w:pPr>
        <w:spacing w:line="340" w:lineRule="exact"/>
        <w:ind w:firstLine="840" w:firstLineChars="400"/>
        <w:rPr>
          <w:rFonts w:ascii="宋体" w:hAnsi="宋体" w:eastAsia="宋体" w:cs="宋体"/>
          <w:szCs w:val="21"/>
        </w:rPr>
      </w:pPr>
      <w:r>
        <w:rPr>
          <w:rFonts w:hint="eastAsia" w:ascii="宋体" w:hAnsi="宋体" w:eastAsia="宋体" w:cs="宋体"/>
          <w:szCs w:val="21"/>
        </w:rPr>
        <w:t>甲方指定本单位</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single"/>
        </w:rPr>
        <w:t>梁绍峰</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single"/>
        </w:rPr>
        <w:t>（部门/职务</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single"/>
        </w:rPr>
        <w:t>供应处</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single"/>
        </w:rPr>
        <w:t>，电话  5611865</w:t>
      </w:r>
      <w:r>
        <w:rPr>
          <w:rFonts w:hint="eastAsia" w:ascii="宋体" w:hAnsi="宋体" w:eastAsia="宋体" w:cs="宋体"/>
          <w:szCs w:val="21"/>
          <w:highlight w:val="none"/>
          <w:u w:val="single"/>
          <w:lang w:val="en-US" w:eastAsia="zh-CN"/>
        </w:rPr>
        <w:t>9</w:t>
      </w:r>
      <w:r>
        <w:rPr>
          <w:rFonts w:hint="eastAsia" w:ascii="宋体" w:hAnsi="宋体" w:eastAsia="宋体" w:cs="宋体"/>
          <w:szCs w:val="21"/>
          <w:highlight w:val="none"/>
          <w:u w:val="single"/>
        </w:rPr>
        <w:t xml:space="preserve">   </w:t>
      </w:r>
      <w:r>
        <w:rPr>
          <w:rFonts w:hint="eastAsia" w:ascii="宋体" w:hAnsi="宋体" w:eastAsia="宋体" w:cs="宋体"/>
          <w:szCs w:val="21"/>
        </w:rPr>
        <w:t>）作为联系人。</w:t>
      </w:r>
    </w:p>
    <w:p>
      <w:pPr>
        <w:spacing w:line="340" w:lineRule="exact"/>
        <w:ind w:firstLine="840" w:firstLineChars="400"/>
        <w:rPr>
          <w:rFonts w:ascii="宋体" w:hAnsi="宋体" w:eastAsia="宋体" w:cs="宋体"/>
          <w:szCs w:val="21"/>
        </w:rPr>
      </w:pPr>
      <w:r>
        <w:rPr>
          <w:rFonts w:hint="eastAsia" w:ascii="宋体" w:hAnsi="宋体" w:eastAsia="宋体" w:cs="宋体"/>
          <w:szCs w:val="21"/>
        </w:rPr>
        <w:t>乙方指定本单位</w:t>
      </w:r>
      <w:permStart w:id="4" w:edGrp="everyone"/>
      <w:r>
        <w:rPr>
          <w:rFonts w:hint="eastAsia" w:ascii="宋体" w:hAnsi="宋体" w:eastAsia="宋体" w:cs="宋体"/>
          <w:szCs w:val="21"/>
          <w:u w:val="single"/>
        </w:rPr>
        <w:t xml:space="preserve"> </w:t>
      </w:r>
      <w:r>
        <w:rPr>
          <w:rFonts w:hint="eastAsia" w:eastAsia="宋体"/>
          <w:lang w:val="en-US" w:eastAsia="zh-CN"/>
        </w:rPr>
        <w:t xml:space="preserve">     </w:t>
      </w:r>
      <w:r>
        <w:rPr>
          <w:rFonts w:hint="eastAsia" w:ascii="宋体" w:hAnsi="宋体" w:eastAsia="宋体" w:cs="宋体"/>
          <w:szCs w:val="21"/>
          <w:u w:val="single"/>
        </w:rPr>
        <w:t xml:space="preserve"> </w:t>
      </w:r>
      <w:permEnd w:id="4"/>
      <w:r>
        <w:rPr>
          <w:rFonts w:hint="eastAsia" w:ascii="宋体" w:hAnsi="宋体" w:eastAsia="宋体" w:cs="宋体"/>
          <w:szCs w:val="21"/>
          <w:u w:val="single"/>
        </w:rPr>
        <w:t>（部门/职务</w:t>
      </w:r>
      <w:permStart w:id="5" w:edGrp="everyone"/>
      <w:r>
        <w:rPr>
          <w:rFonts w:hint="eastAsia" w:ascii="宋体" w:hAnsi="宋体" w:eastAsia="宋体" w:cs="宋体"/>
          <w:szCs w:val="21"/>
          <w:u w:val="single"/>
        </w:rPr>
        <w:t xml:space="preserve"> </w:t>
      </w:r>
      <w:r>
        <w:rPr>
          <w:rFonts w:hint="eastAsia" w:eastAsia="宋体"/>
          <w:lang w:val="en-US" w:eastAsia="zh-CN"/>
        </w:rPr>
        <w:t xml:space="preserve">    </w:t>
      </w:r>
      <w:r>
        <w:rPr>
          <w:rFonts w:hint="eastAsia" w:ascii="宋体" w:hAnsi="宋体" w:eastAsia="宋体" w:cs="宋体"/>
          <w:szCs w:val="21"/>
          <w:u w:val="single"/>
        </w:rPr>
        <w:t xml:space="preserve"> </w:t>
      </w:r>
      <w:permEnd w:id="5"/>
      <w:r>
        <w:rPr>
          <w:rFonts w:hint="eastAsia" w:ascii="宋体" w:hAnsi="宋体" w:eastAsia="宋体" w:cs="宋体"/>
          <w:szCs w:val="21"/>
          <w:u w:val="single"/>
        </w:rPr>
        <w:t>，电话</w:t>
      </w:r>
      <w:permStart w:id="6" w:edGrp="everyone"/>
      <w:r>
        <w:rPr>
          <w:rFonts w:hint="eastAsia" w:ascii="宋体" w:hAnsi="宋体" w:eastAsia="宋体" w:cs="宋体"/>
          <w:szCs w:val="21"/>
          <w:u w:val="single"/>
        </w:rPr>
        <w:t xml:space="preserve"> </w:t>
      </w:r>
      <w:r>
        <w:rPr>
          <w:rFonts w:hint="eastAsia" w:eastAsia="宋体"/>
          <w:lang w:val="en-US" w:eastAsia="zh-CN"/>
        </w:rPr>
        <w:t xml:space="preserve">     </w:t>
      </w:r>
      <w:permEnd w:id="6"/>
      <w:r>
        <w:rPr>
          <w:rFonts w:hint="eastAsia" w:ascii="宋体" w:hAnsi="宋体" w:eastAsia="宋体" w:cs="宋体"/>
          <w:szCs w:val="21"/>
        </w:rPr>
        <w:t>）作为联系人。</w:t>
      </w:r>
    </w:p>
    <w:p>
      <w:pPr>
        <w:spacing w:line="340" w:lineRule="exact"/>
        <w:ind w:firstLine="840" w:firstLineChars="400"/>
        <w:rPr>
          <w:rFonts w:ascii="宋体" w:hAnsi="宋体" w:eastAsia="宋体" w:cs="宋体"/>
          <w:szCs w:val="21"/>
        </w:rPr>
      </w:pPr>
      <w:r>
        <w:rPr>
          <w:rFonts w:hint="eastAsia" w:ascii="宋体" w:hAnsi="宋体" w:eastAsia="宋体" w:cs="宋体"/>
          <w:szCs w:val="21"/>
        </w:rPr>
        <w:t>一方变更联系人的，应以书面方式通知对方，否则变更行为对对方不生效。</w:t>
      </w:r>
    </w:p>
    <w:p>
      <w:pPr>
        <w:numPr>
          <w:ilvl w:val="0"/>
          <w:numId w:val="2"/>
        </w:numPr>
        <w:spacing w:line="340" w:lineRule="exact"/>
        <w:ind w:left="851" w:hanging="425"/>
        <w:rPr>
          <w:rFonts w:ascii="宋体" w:hAnsi="宋体" w:eastAsia="宋体" w:cs="宋体"/>
          <w:szCs w:val="21"/>
        </w:rPr>
      </w:pPr>
      <w:r>
        <w:rPr>
          <w:rFonts w:hint="eastAsia" w:ascii="宋体" w:hAnsi="宋体" w:eastAsia="宋体" w:cs="宋体"/>
          <w:szCs w:val="21"/>
        </w:rPr>
        <w:t>货物由乙方运输至交付地点；货物交付后，甲方联系人和乙方联系人应共同签署交付清单；</w:t>
      </w:r>
    </w:p>
    <w:p>
      <w:pPr>
        <w:numPr>
          <w:ilvl w:val="0"/>
          <w:numId w:val="2"/>
        </w:numPr>
        <w:spacing w:line="340" w:lineRule="exact"/>
        <w:ind w:left="851" w:hanging="425"/>
        <w:rPr>
          <w:rFonts w:ascii="宋体" w:hAnsi="宋体" w:eastAsia="宋体" w:cs="宋体"/>
          <w:szCs w:val="21"/>
        </w:rPr>
      </w:pPr>
      <w:r>
        <w:rPr>
          <w:rFonts w:hint="eastAsia" w:ascii="宋体" w:hAnsi="宋体" w:eastAsia="宋体" w:cs="宋体"/>
          <w:szCs w:val="21"/>
        </w:rPr>
        <w:t>双方一致同意，甲方联系人在交付清单上签字完毕之时，视为乙方交付完毕。</w:t>
      </w:r>
    </w:p>
    <w:p>
      <w:pPr>
        <w:spacing w:line="340" w:lineRule="exact"/>
        <w:ind w:left="426"/>
        <w:rPr>
          <w:rFonts w:ascii="Arial" w:hAnsi="Arial" w:cs="Arial"/>
          <w:szCs w:val="21"/>
        </w:rPr>
      </w:pPr>
    </w:p>
    <w:p>
      <w:pPr>
        <w:spacing w:line="340" w:lineRule="exact"/>
        <w:rPr>
          <w:rFonts w:ascii="Arial" w:hAnsi="Arial" w:cs="Arial"/>
          <w:b/>
          <w:szCs w:val="21"/>
        </w:rPr>
      </w:pPr>
      <w:r>
        <w:rPr>
          <w:rFonts w:ascii="Arial" w:hAnsi="Arial" w:cs="Arial"/>
          <w:b/>
          <w:szCs w:val="21"/>
        </w:rPr>
        <w:t>第</w:t>
      </w:r>
      <w:r>
        <w:rPr>
          <w:rFonts w:hint="eastAsia" w:ascii="Arial" w:hAnsi="Arial" w:cs="Arial"/>
          <w:b/>
          <w:szCs w:val="21"/>
        </w:rPr>
        <w:t>四</w:t>
      </w:r>
      <w:r>
        <w:rPr>
          <w:rFonts w:ascii="Arial" w:hAnsi="Arial" w:cs="Arial"/>
          <w:b/>
          <w:szCs w:val="21"/>
        </w:rPr>
        <w:t>条、付款</w:t>
      </w:r>
      <w:r>
        <w:rPr>
          <w:rFonts w:hint="eastAsia" w:ascii="Arial" w:hAnsi="Arial" w:cs="Arial"/>
          <w:b/>
          <w:szCs w:val="21"/>
        </w:rPr>
        <w:t>方式</w:t>
      </w:r>
    </w:p>
    <w:p>
      <w:pPr>
        <w:numPr>
          <w:ilvl w:val="0"/>
          <w:numId w:val="3"/>
        </w:numPr>
        <w:spacing w:line="340" w:lineRule="exact"/>
        <w:jc w:val="left"/>
        <w:rPr>
          <w:rFonts w:ascii="Arial" w:hAnsi="Arial" w:cs="Arial"/>
          <w:szCs w:val="21"/>
        </w:rPr>
      </w:pPr>
      <w:r>
        <w:rPr>
          <w:rFonts w:ascii="Arial" w:hAnsi="Arial" w:cs="Arial"/>
          <w:szCs w:val="21"/>
        </w:rPr>
        <w:t>甲方按照以下方式向乙方支付合同价款</w:t>
      </w:r>
      <w:r>
        <w:rPr>
          <w:rFonts w:hint="eastAsia" w:ascii="Arial" w:hAnsi="Arial" w:cs="Arial"/>
          <w:szCs w:val="21"/>
        </w:rPr>
        <w:t>：</w:t>
      </w:r>
    </w:p>
    <w:p>
      <w:pPr>
        <w:numPr>
          <w:ilvl w:val="0"/>
          <w:numId w:val="3"/>
        </w:numPr>
        <w:spacing w:line="340" w:lineRule="exact"/>
        <w:jc w:val="left"/>
        <w:rPr>
          <w:rFonts w:ascii="Arial" w:hAnsi="Arial" w:cs="Arial"/>
          <w:szCs w:val="21"/>
        </w:rPr>
      </w:pPr>
      <w:r>
        <w:rPr>
          <w:rFonts w:hint="eastAsia" w:ascii="Arial" w:hAnsi="Arial" w:cs="Arial"/>
          <w:szCs w:val="21"/>
          <w:highlight w:val="none"/>
        </w:rPr>
        <w:t>在货物到货进行安装、调试、验收合格签字后，并且甲方收到发票 30日内，甲方向乙方支付90 %货款，即¥   /   元（大写：人民币  /  元整），剩余10%货款作为履约保证金。一年后如标的使用正常且乙方不存在本合同约定的其他违约条款，经甲方书面确认后30日内由甲方支付乙方总货款5%的履约保证金，即¥  /  元（大写：人民币 /  元整），保修期满后如标的使用正常且乙方不存在本合同约定的其他违约条款，经甲方书面确认后30日内由甲方支付乙方剩余履约保证金，如合同履行过程中乙方存在违约责任及损害赔偿责任，违约金、损害赔偿金及其他乙方应向甲方赔付款项，甲方自剩余货款中直接扣除，不足部分有权向乙方另行主张；同时乙方应在3个工作日内补齐履约保证金。</w:t>
      </w:r>
      <w:bookmarkStart w:id="6" w:name="_GoBack"/>
      <w:bookmarkEnd w:id="6"/>
      <w:r>
        <w:rPr>
          <w:rFonts w:hint="eastAsia" w:ascii="Arial" w:hAnsi="Arial" w:cs="Arial"/>
          <w:szCs w:val="21"/>
        </w:rPr>
        <w:t>各阶段付款时间统一以本合同内</w:t>
      </w:r>
      <w:r>
        <w:rPr>
          <w:rFonts w:hint="eastAsia" w:ascii="Arial" w:hAnsi="Arial" w:cs="Arial"/>
          <w:b/>
          <w:bCs/>
          <w:szCs w:val="21"/>
        </w:rPr>
        <w:t>全部</w:t>
      </w:r>
      <w:r>
        <w:rPr>
          <w:rFonts w:hint="eastAsia" w:ascii="Arial" w:hAnsi="Arial" w:cs="Arial"/>
          <w:szCs w:val="21"/>
        </w:rPr>
        <w:t>货物均到货后，安装调试验收合格起算。</w:t>
      </w:r>
    </w:p>
    <w:p>
      <w:pPr>
        <w:numPr>
          <w:ilvl w:val="0"/>
          <w:numId w:val="3"/>
        </w:numPr>
        <w:spacing w:line="340" w:lineRule="exact"/>
        <w:jc w:val="left"/>
        <w:rPr>
          <w:rFonts w:ascii="Arial" w:hAnsi="Arial" w:cs="Arial"/>
          <w:szCs w:val="21"/>
        </w:rPr>
      </w:pPr>
      <w:r>
        <w:rPr>
          <w:rFonts w:hint="eastAsia" w:ascii="Arial" w:hAnsi="Arial" w:cs="Arial"/>
          <w:szCs w:val="21"/>
        </w:rPr>
        <w:t>乙方应于甲方付款前开具真实合法的等额发票，否则甲方有权不予支付合同价款。</w:t>
      </w:r>
    </w:p>
    <w:p>
      <w:pPr>
        <w:numPr>
          <w:ilvl w:val="0"/>
          <w:numId w:val="3"/>
        </w:numPr>
        <w:spacing w:line="340" w:lineRule="exact"/>
        <w:jc w:val="left"/>
        <w:rPr>
          <w:rFonts w:ascii="Arial" w:hAnsi="Arial" w:cs="Arial"/>
          <w:szCs w:val="21"/>
        </w:rPr>
      </w:pPr>
      <w:r>
        <w:rPr>
          <w:rFonts w:hint="eastAsia" w:ascii="Arial" w:hAnsi="Arial" w:cs="Arial"/>
          <w:szCs w:val="21"/>
        </w:rPr>
        <w:t>本合同款项以银行转账方式支付。</w:t>
      </w:r>
    </w:p>
    <w:p>
      <w:pPr>
        <w:spacing w:line="340" w:lineRule="exact"/>
        <w:rPr>
          <w:rFonts w:ascii="Arial" w:hAnsi="Arial" w:cs="Arial"/>
          <w:b/>
          <w:szCs w:val="21"/>
        </w:rPr>
      </w:pPr>
    </w:p>
    <w:p>
      <w:pPr>
        <w:spacing w:line="340" w:lineRule="exact"/>
        <w:rPr>
          <w:rFonts w:ascii="Arial" w:hAnsi="Arial" w:cs="Arial"/>
          <w:b/>
          <w:szCs w:val="21"/>
        </w:rPr>
      </w:pPr>
      <w:r>
        <w:rPr>
          <w:rFonts w:ascii="Arial" w:hAnsi="Arial" w:cs="Arial"/>
          <w:b/>
          <w:szCs w:val="21"/>
        </w:rPr>
        <w:t>第</w:t>
      </w:r>
      <w:r>
        <w:rPr>
          <w:rFonts w:hint="eastAsia" w:ascii="Arial" w:hAnsi="Arial" w:cs="Arial"/>
          <w:b/>
          <w:szCs w:val="21"/>
        </w:rPr>
        <w:t>五</w:t>
      </w:r>
      <w:r>
        <w:rPr>
          <w:rFonts w:ascii="Arial" w:hAnsi="Arial" w:cs="Arial"/>
          <w:b/>
          <w:szCs w:val="21"/>
        </w:rPr>
        <w:t>条、保修</w:t>
      </w:r>
    </w:p>
    <w:p>
      <w:pPr>
        <w:numPr>
          <w:ilvl w:val="3"/>
          <w:numId w:val="4"/>
        </w:numPr>
        <w:spacing w:line="340" w:lineRule="exact"/>
        <w:ind w:left="426"/>
        <w:jc w:val="left"/>
        <w:rPr>
          <w:rFonts w:ascii="Arial" w:hAnsi="Arial" w:cs="Arial"/>
          <w:szCs w:val="21"/>
        </w:rPr>
      </w:pPr>
      <w:r>
        <w:rPr>
          <w:rFonts w:hint="eastAsia" w:ascii="Arial" w:hAnsi="Arial" w:cs="Arial"/>
          <w:szCs w:val="21"/>
        </w:rPr>
        <w:t>本合同</w:t>
      </w:r>
      <w:r>
        <w:rPr>
          <w:rFonts w:ascii="Arial" w:hAnsi="Arial" w:cs="Arial"/>
          <w:szCs w:val="21"/>
        </w:rPr>
        <w:t>所述保修</w:t>
      </w:r>
      <w:r>
        <w:rPr>
          <w:rFonts w:hint="eastAsia" w:ascii="Arial" w:hAnsi="Arial" w:cs="Arial"/>
          <w:szCs w:val="21"/>
        </w:rPr>
        <w:t>期为：乙方承诺合同标的物（含货物的配置清单）</w:t>
      </w:r>
      <w:r>
        <w:rPr>
          <w:rFonts w:ascii="Arial" w:hAnsi="Arial" w:cs="Arial"/>
          <w:szCs w:val="21"/>
        </w:rPr>
        <w:t>的</w:t>
      </w:r>
      <w:r>
        <w:rPr>
          <w:rFonts w:hint="eastAsia" w:ascii="Arial" w:hAnsi="Arial" w:cs="Arial"/>
          <w:szCs w:val="21"/>
        </w:rPr>
        <w:t>全责免费维修、备件更换、功能性能及完整性保养及</w:t>
      </w:r>
      <w:r>
        <w:rPr>
          <w:rFonts w:ascii="Arial" w:hAnsi="Arial" w:cs="Arial"/>
          <w:szCs w:val="21"/>
        </w:rPr>
        <w:t>质量保证</w:t>
      </w:r>
      <w:r>
        <w:rPr>
          <w:rFonts w:hint="eastAsia" w:ascii="Arial" w:hAnsi="Arial" w:cs="Arial"/>
          <w:szCs w:val="21"/>
        </w:rPr>
        <w:t>周期。</w:t>
      </w:r>
    </w:p>
    <w:p>
      <w:pPr>
        <w:numPr>
          <w:ilvl w:val="3"/>
          <w:numId w:val="4"/>
        </w:numPr>
        <w:spacing w:line="340" w:lineRule="exact"/>
        <w:ind w:left="426"/>
        <w:jc w:val="left"/>
        <w:rPr>
          <w:rFonts w:ascii="Arial" w:hAnsi="Arial" w:cs="Arial"/>
          <w:szCs w:val="21"/>
        </w:rPr>
      </w:pPr>
      <w:r>
        <w:rPr>
          <w:rFonts w:hint="eastAsia" w:ascii="Arial" w:hAnsi="Arial" w:cs="Arial"/>
          <w:szCs w:val="21"/>
        </w:rPr>
        <w:t>保修期起始日计算为：乙方在合同标的物全部硬件、软件安装完毕及整机调试结束后，经甲方使用部门正式投入使用30天且无货物自身故障，并依甲方书面通知要求，配合提供完整的验收文件（包括但不限于国家法规要求的文件及质量合格证明），产品可认为验收合格。验收合格以甲方完成“材料检验表”与“固定资产增加单”为据。合同标的物（含货物的配置清单）在甲方验收合格后，始计算保修年限。</w:t>
      </w:r>
    </w:p>
    <w:p>
      <w:pPr>
        <w:numPr>
          <w:ilvl w:val="3"/>
          <w:numId w:val="4"/>
        </w:numPr>
        <w:spacing w:line="340" w:lineRule="exact"/>
        <w:ind w:left="426"/>
        <w:jc w:val="left"/>
        <w:rPr>
          <w:rFonts w:ascii="Arial" w:hAnsi="Arial" w:cs="Arial"/>
          <w:szCs w:val="21"/>
        </w:rPr>
      </w:pPr>
      <w:r>
        <w:rPr>
          <w:rFonts w:hint="eastAsia" w:ascii="Arial" w:hAnsi="Arial" w:cs="Arial"/>
          <w:szCs w:val="21"/>
        </w:rPr>
        <w:t>保修期限：</w:t>
      </w:r>
      <w:r>
        <w:rPr>
          <w:rFonts w:ascii="Arial" w:hAnsi="Arial" w:cs="Arial"/>
          <w:szCs w:val="21"/>
        </w:rPr>
        <w:t>验收合格</w:t>
      </w:r>
      <w:r>
        <w:rPr>
          <w:rFonts w:hint="eastAsia" w:ascii="Arial" w:hAnsi="Arial" w:cs="Arial"/>
          <w:szCs w:val="21"/>
        </w:rPr>
        <w:t>签字</w:t>
      </w:r>
      <w:r>
        <w:rPr>
          <w:rFonts w:ascii="Arial" w:hAnsi="Arial" w:cs="Arial"/>
          <w:szCs w:val="21"/>
        </w:rPr>
        <w:t>之日起</w:t>
      </w:r>
      <w:permStart w:id="7" w:edGrp="everyone"/>
      <w:r>
        <w:rPr>
          <w:rFonts w:hint="eastAsia" w:ascii="Arial" w:hAnsi="Arial" w:cs="Arial"/>
          <w:szCs w:val="21"/>
          <w:u w:val="single"/>
        </w:rPr>
        <w:t xml:space="preserve"> </w:t>
      </w:r>
      <w:r>
        <w:rPr>
          <w:rFonts w:hint="eastAsia"/>
          <w:lang w:val="en-US" w:eastAsia="zh-CN"/>
        </w:rPr>
        <w:t xml:space="preserve">    </w:t>
      </w:r>
      <w:r>
        <w:rPr>
          <w:rFonts w:ascii="Arial" w:hAnsi="Arial" w:cs="Arial"/>
          <w:szCs w:val="21"/>
        </w:rPr>
        <w:t>年</w:t>
      </w:r>
      <w:permEnd w:id="7"/>
      <w:r>
        <w:rPr>
          <w:rFonts w:hint="eastAsia" w:ascii="Arial" w:hAnsi="Arial" w:cs="Arial"/>
          <w:szCs w:val="21"/>
        </w:rPr>
        <w:t>（大写</w:t>
      </w:r>
      <w:r>
        <w:rPr>
          <w:rFonts w:ascii="Arial" w:hAnsi="Arial" w:cs="Arial"/>
          <w:szCs w:val="21"/>
        </w:rPr>
        <w:t>）</w:t>
      </w:r>
      <w:r>
        <w:rPr>
          <w:rFonts w:hint="eastAsia" w:ascii="Arial" w:hAnsi="Arial" w:cs="Arial"/>
          <w:szCs w:val="21"/>
        </w:rPr>
        <w:t>。</w:t>
      </w:r>
    </w:p>
    <w:p>
      <w:pPr>
        <w:numPr>
          <w:ilvl w:val="3"/>
          <w:numId w:val="4"/>
        </w:numPr>
        <w:spacing w:line="340" w:lineRule="exact"/>
        <w:ind w:left="426"/>
        <w:jc w:val="left"/>
        <w:rPr>
          <w:rFonts w:ascii="Arial" w:hAnsi="Arial" w:cs="Arial"/>
          <w:szCs w:val="21"/>
        </w:rPr>
      </w:pPr>
      <w:r>
        <w:rPr>
          <w:rFonts w:hint="eastAsia" w:ascii="Arial" w:hAnsi="Arial" w:cs="Arial"/>
          <w:szCs w:val="21"/>
        </w:rPr>
        <w:t>保修范围：整机全责保修(如未做其他说明，全责保修包括全部维修、保养及定期更换全部零配件费用)，保修期内，乙方及其代理的设备生产商，不得以任何理由向甲方收取任何费用。</w:t>
      </w:r>
    </w:p>
    <w:p>
      <w:pPr>
        <w:numPr>
          <w:ilvl w:val="3"/>
          <w:numId w:val="4"/>
        </w:numPr>
        <w:spacing w:line="340" w:lineRule="exact"/>
        <w:ind w:left="426"/>
        <w:jc w:val="left"/>
        <w:rPr>
          <w:rFonts w:ascii="Arial" w:hAnsi="Arial" w:cs="Arial"/>
          <w:szCs w:val="21"/>
        </w:rPr>
      </w:pPr>
      <w:r>
        <w:rPr>
          <w:rFonts w:hint="eastAsia" w:ascii="Arial" w:hAnsi="Arial" w:cs="Arial"/>
          <w:szCs w:val="21"/>
        </w:rPr>
        <w:t>保修期内，乙方承担合同标的物（含货物的配置清单）定期保养责任。为保证甲方仪器设备正常运行，乙方应根据仪器设备运行状况提供周期性预防检修、保养服务，且不应少于1次/年。且在提供检修及保养服务后，乙方需按照甲方要求，提供检修保养报告或其他原始记录表，说明其保养内容，并将维保及其运行状况以书面形式交付甲方合同标的物管理部门进行备案。</w:t>
      </w:r>
    </w:p>
    <w:p>
      <w:pPr>
        <w:spacing w:line="340" w:lineRule="exact"/>
        <w:ind w:left="420" w:hanging="420" w:hangingChars="200"/>
        <w:rPr>
          <w:rFonts w:ascii="Arial" w:hAnsi="Arial" w:cs="Arial"/>
          <w:szCs w:val="21"/>
        </w:rPr>
      </w:pPr>
      <w:r>
        <w:rPr>
          <w:rFonts w:hint="eastAsia" w:ascii="Arial" w:hAnsi="Arial" w:cs="Arial"/>
          <w:szCs w:val="21"/>
        </w:rPr>
        <w:t>6.  保修期内，乙方承担合同标的物（含货物的配置清单）故障维修责任。仪器设备出现故障时，乙方在接到甲方通知后，应由技术人员对故障现象和初步判断等作出明确答复，如现场无法解决，则应</w:t>
      </w:r>
      <w:r>
        <w:rPr>
          <w:rFonts w:ascii="Arial" w:hAnsi="Arial" w:cs="Arial"/>
          <w:szCs w:val="21"/>
        </w:rPr>
        <w:t>在</w:t>
      </w:r>
      <w:permStart w:id="8" w:edGrp="everyone"/>
      <w:r>
        <w:rPr>
          <w:rFonts w:hint="eastAsia" w:ascii="Arial" w:hAnsi="Arial" w:cs="Arial"/>
          <w:szCs w:val="21"/>
          <w:u w:val="single"/>
        </w:rPr>
        <w:t xml:space="preserve">  4  </w:t>
      </w:r>
      <w:permEnd w:id="8"/>
      <w:r>
        <w:rPr>
          <w:rFonts w:hint="eastAsia" w:ascii="Arial" w:hAnsi="Arial" w:cs="Arial"/>
          <w:szCs w:val="21"/>
        </w:rPr>
        <w:t>小时内指派专业技术人员到场进行故障处理与维修。</w:t>
      </w:r>
    </w:p>
    <w:p>
      <w:pPr>
        <w:spacing w:line="340" w:lineRule="exact"/>
        <w:ind w:left="420" w:hanging="420" w:hangingChars="200"/>
        <w:jc w:val="left"/>
        <w:rPr>
          <w:rFonts w:ascii="Arial" w:hAnsi="Arial" w:cs="Arial"/>
          <w:szCs w:val="21"/>
        </w:rPr>
      </w:pPr>
      <w:r>
        <w:rPr>
          <w:rFonts w:hint="eastAsia" w:ascii="Arial" w:hAnsi="Arial" w:cs="Arial"/>
          <w:szCs w:val="21"/>
        </w:rPr>
        <w:t>7.  保修期内，乙方派出至甲方场地执行保修任务的人员在维修期间的交通费、住宿费、非因甲方造成的人身伤害、个人保险和设备保险等相关费用应由乙方自理。</w:t>
      </w:r>
    </w:p>
    <w:p>
      <w:pPr>
        <w:numPr>
          <w:ilvl w:val="0"/>
          <w:numId w:val="5"/>
        </w:numPr>
        <w:spacing w:line="340" w:lineRule="exact"/>
        <w:ind w:left="403" w:hanging="403" w:hangingChars="192"/>
        <w:jc w:val="left"/>
        <w:rPr>
          <w:rFonts w:ascii="Arial" w:hAnsi="Arial" w:cs="Arial"/>
          <w:szCs w:val="21"/>
        </w:rPr>
      </w:pPr>
      <w:r>
        <w:rPr>
          <w:rFonts w:hint="eastAsia" w:ascii="Arial" w:hAnsi="Arial" w:cs="Arial"/>
          <w:szCs w:val="21"/>
        </w:rPr>
        <w:t xml:space="preserve"> 在进行设备维修或定期保养中，乙方派出人员对甲方其他设施或固定资产造成损坏，则应由乙方按照甲方出具的“责任认定书”和“罚扣单”赔偿经济损失。</w:t>
      </w:r>
    </w:p>
    <w:p>
      <w:pPr>
        <w:numPr>
          <w:ilvl w:val="0"/>
          <w:numId w:val="5"/>
        </w:numPr>
        <w:spacing w:line="340" w:lineRule="exact"/>
        <w:ind w:left="403" w:hanging="403" w:hangingChars="192"/>
        <w:jc w:val="left"/>
        <w:rPr>
          <w:rFonts w:ascii="Arial" w:hAnsi="Arial" w:cs="Arial"/>
          <w:szCs w:val="21"/>
        </w:rPr>
      </w:pPr>
      <w:r>
        <w:rPr>
          <w:rFonts w:hint="eastAsia" w:ascii="Arial" w:hAnsi="Arial" w:cs="Arial"/>
          <w:szCs w:val="21"/>
        </w:rPr>
        <w:t xml:space="preserve"> 保修期内，每年合同标的物（含货物的配置清单）因故障停机不得超过15个工作日，一年以</w:t>
      </w:r>
      <w:permStart w:id="9" w:edGrp="everyone"/>
      <w:r>
        <w:rPr>
          <w:rFonts w:hint="eastAsia" w:ascii="Arial" w:hAnsi="Arial" w:cs="Arial"/>
          <w:szCs w:val="21"/>
          <w:u w:val="single"/>
        </w:rPr>
        <w:t xml:space="preserve"> 365</w:t>
      </w:r>
      <w:permEnd w:id="9"/>
      <w:r>
        <w:rPr>
          <w:rFonts w:hint="eastAsia" w:ascii="Arial" w:hAnsi="Arial" w:cs="Arial"/>
          <w:szCs w:val="21"/>
          <w:u w:val="single"/>
        </w:rPr>
        <w:t xml:space="preserve">    </w:t>
      </w:r>
      <w:r>
        <w:rPr>
          <w:rFonts w:hint="eastAsia" w:ascii="Arial" w:hAnsi="Arial" w:cs="Arial"/>
          <w:szCs w:val="21"/>
        </w:rPr>
        <w:t>（275、365）个工作日计算，停机日每多超过1个工作日，保修期顺延10个工作日，并由乙方支付货物合同总价款的</w:t>
      </w:r>
      <w:permStart w:id="10" w:edGrp="everyone"/>
      <w:r>
        <w:rPr>
          <w:rFonts w:hint="eastAsia" w:ascii="Arial" w:hAnsi="Arial" w:cs="Arial"/>
          <w:szCs w:val="21"/>
          <w:u w:val="single"/>
        </w:rPr>
        <w:t xml:space="preserve"> 0.1 </w:t>
      </w:r>
      <w:permEnd w:id="10"/>
      <w:r>
        <w:rPr>
          <w:rFonts w:hint="eastAsia" w:ascii="Arial" w:hAnsi="Arial" w:cs="Arial"/>
          <w:szCs w:val="21"/>
        </w:rPr>
        <w:t>%/天赔偿金，逾期30日以上未解决致仪器设备无法正常使用的，甲方有权解除本合同并由乙方退还货款并支付违约金，违约金的数额为合同总价款的</w:t>
      </w:r>
      <w:permStart w:id="11" w:edGrp="everyone"/>
      <w:r>
        <w:rPr>
          <w:rFonts w:hint="eastAsia" w:ascii="Arial" w:hAnsi="Arial" w:cs="Arial"/>
          <w:szCs w:val="21"/>
          <w:u w:val="single"/>
        </w:rPr>
        <w:t xml:space="preserve">  10  </w:t>
      </w:r>
      <w:permEnd w:id="11"/>
      <w:r>
        <w:rPr>
          <w:rFonts w:hint="eastAsia" w:ascii="Arial" w:hAnsi="Arial" w:cs="Arial"/>
          <w:szCs w:val="21"/>
        </w:rPr>
        <w:t>%。</w:t>
      </w:r>
    </w:p>
    <w:p>
      <w:pPr>
        <w:spacing w:line="340" w:lineRule="exact"/>
        <w:ind w:left="403" w:hanging="403" w:hangingChars="192"/>
        <w:jc w:val="left"/>
        <w:rPr>
          <w:rFonts w:ascii="Arial" w:hAnsi="Arial" w:cs="Arial"/>
          <w:szCs w:val="21"/>
        </w:rPr>
      </w:pPr>
      <w:r>
        <w:rPr>
          <w:rFonts w:hint="eastAsia" w:ascii="Arial" w:hAnsi="Arial" w:cs="Arial"/>
          <w:szCs w:val="21"/>
        </w:rPr>
        <w:t>10. 保修期内，若乙方无法提供维修维护服务，甲方可有权自行委托第三方维修或指导，产生费用依发票金额由乙方负担，如乙方拒绝支付，则甲方有权扣除剩余货款相应金额，或处以同等额度罚款作为违约金。</w:t>
      </w:r>
    </w:p>
    <w:p>
      <w:pPr>
        <w:ind w:left="420" w:hanging="420" w:hangingChars="200"/>
      </w:pPr>
      <w:r>
        <w:rPr>
          <w:rFonts w:hint="eastAsia"/>
        </w:rPr>
        <w:t>11. 甲乙双方经协商一致后，乙方有权在合同签署前，明确注明不在保修范围内的项目（表单另附），如未在本合同中注明，则为整机全责保修，合同签订后不再接受调整保修范围。</w:t>
      </w:r>
    </w:p>
    <w:p>
      <w:pPr>
        <w:ind w:left="420" w:hanging="420" w:hangingChars="200"/>
      </w:pPr>
      <w:r>
        <w:rPr>
          <w:rFonts w:hint="eastAsia"/>
        </w:rPr>
        <w:t>12. 乙方承诺，任何情况下，乙方会依据本合同所约定的条款，向甲方承担与保修有关的义务。乙方承诺，不会以任何理由不承担本合同所约定的其应当在货物保修期内的义务。</w:t>
      </w:r>
    </w:p>
    <w:p>
      <w:pPr>
        <w:rPr>
          <w:rFonts w:ascii="Arial" w:hAnsi="Arial" w:cs="Arial"/>
          <w:szCs w:val="21"/>
        </w:rPr>
      </w:pPr>
      <w:r>
        <w:rPr>
          <w:rFonts w:hint="eastAsia"/>
        </w:rPr>
        <w:t>13. 本保修条款未尽事项，比照招投标文件相关条款执行。</w:t>
      </w:r>
    </w:p>
    <w:p>
      <w:pPr>
        <w:spacing w:line="340" w:lineRule="exact"/>
        <w:ind w:left="6"/>
        <w:jc w:val="left"/>
        <w:rPr>
          <w:rFonts w:ascii="Arial" w:hAnsi="Arial" w:cs="Arial"/>
          <w:szCs w:val="21"/>
        </w:rPr>
      </w:pPr>
    </w:p>
    <w:p>
      <w:pPr>
        <w:spacing w:line="340" w:lineRule="exact"/>
        <w:rPr>
          <w:rFonts w:ascii="Arial" w:hAnsi="Arial" w:cs="Arial"/>
          <w:b/>
          <w:szCs w:val="21"/>
        </w:rPr>
      </w:pPr>
      <w:r>
        <w:rPr>
          <w:rFonts w:ascii="Arial" w:hAnsi="Arial" w:cs="Arial"/>
          <w:b/>
          <w:szCs w:val="21"/>
        </w:rPr>
        <w:t>第</w:t>
      </w:r>
      <w:r>
        <w:rPr>
          <w:rFonts w:hint="eastAsia" w:ascii="Arial" w:hAnsi="Arial" w:cs="Arial"/>
          <w:b/>
          <w:szCs w:val="21"/>
        </w:rPr>
        <w:t>六</w:t>
      </w:r>
      <w:r>
        <w:rPr>
          <w:rFonts w:ascii="Arial" w:hAnsi="Arial" w:cs="Arial"/>
          <w:b/>
          <w:szCs w:val="21"/>
        </w:rPr>
        <w:t>条、检验</w:t>
      </w:r>
    </w:p>
    <w:p>
      <w:pPr>
        <w:spacing w:line="340" w:lineRule="exact"/>
        <w:rPr>
          <w:rFonts w:ascii="Arial" w:hAnsi="Arial" w:cs="Arial"/>
          <w:szCs w:val="21"/>
        </w:rPr>
      </w:pPr>
      <w:r>
        <w:rPr>
          <w:rFonts w:ascii="Arial" w:hAnsi="Arial" w:cs="Arial"/>
          <w:szCs w:val="21"/>
        </w:rPr>
        <w:t>甲方与乙方应在</w:t>
      </w:r>
      <w:r>
        <w:rPr>
          <w:rFonts w:ascii="Arial" w:hAnsi="Arial" w:cs="Arial"/>
          <w:szCs w:val="21"/>
          <w:u w:val="single"/>
        </w:rPr>
        <w:t>双方商定时间点</w:t>
      </w:r>
      <w:r>
        <w:rPr>
          <w:rFonts w:ascii="Arial" w:hAnsi="Arial" w:cs="Arial"/>
          <w:szCs w:val="21"/>
        </w:rPr>
        <w:t>共同对货物进行拆包检验，以检验货物的品种、型号、规格、数量、外观、新旧程度、技术文件等（以上统称货物状况）是否符合</w:t>
      </w:r>
      <w:r>
        <w:rPr>
          <w:rFonts w:hint="eastAsia" w:ascii="Arial" w:hAnsi="Arial" w:cs="Arial"/>
          <w:szCs w:val="21"/>
        </w:rPr>
        <w:t>国家标准与</w:t>
      </w:r>
      <w:r>
        <w:rPr>
          <w:rFonts w:ascii="Arial" w:hAnsi="Arial" w:cs="Arial"/>
          <w:szCs w:val="21"/>
        </w:rPr>
        <w:t>合同约定</w:t>
      </w:r>
      <w:r>
        <w:rPr>
          <w:rFonts w:hint="eastAsia" w:ascii="Arial" w:hAnsi="Arial" w:cs="Arial"/>
          <w:szCs w:val="21"/>
        </w:rPr>
        <w:t>；在安装调试并试运行后，</w:t>
      </w:r>
      <w:r>
        <w:rPr>
          <w:rFonts w:ascii="Arial" w:hAnsi="Arial" w:cs="Arial"/>
          <w:szCs w:val="21"/>
        </w:rPr>
        <w:t>根据检验情况分别作如下处理：</w:t>
      </w:r>
    </w:p>
    <w:p>
      <w:pPr>
        <w:numPr>
          <w:ilvl w:val="0"/>
          <w:numId w:val="6"/>
        </w:numPr>
        <w:spacing w:line="340" w:lineRule="exact"/>
        <w:ind w:left="424" w:hanging="424" w:hangingChars="202"/>
        <w:rPr>
          <w:rFonts w:ascii="Arial" w:hAnsi="Arial" w:cs="Arial"/>
          <w:szCs w:val="21"/>
        </w:rPr>
      </w:pPr>
      <w:r>
        <w:rPr>
          <w:rFonts w:ascii="Arial" w:hAnsi="Arial" w:cs="Arial"/>
          <w:szCs w:val="21"/>
        </w:rPr>
        <w:t>经检验，货物状况符</w:t>
      </w:r>
      <w:r>
        <w:rPr>
          <w:rFonts w:hint="eastAsia" w:ascii="Arial" w:hAnsi="Arial" w:cs="Arial"/>
          <w:szCs w:val="21"/>
        </w:rPr>
        <w:t>合国家标准与</w:t>
      </w:r>
      <w:r>
        <w:rPr>
          <w:rFonts w:ascii="Arial" w:hAnsi="Arial" w:cs="Arial"/>
          <w:szCs w:val="21"/>
        </w:rPr>
        <w:t>合同约定的，甲</w:t>
      </w:r>
      <w:r>
        <w:rPr>
          <w:rFonts w:hint="eastAsia" w:ascii="Arial" w:hAnsi="Arial" w:cs="Arial"/>
          <w:szCs w:val="21"/>
        </w:rPr>
        <w:t>、</w:t>
      </w:r>
      <w:r>
        <w:rPr>
          <w:rFonts w:ascii="Arial" w:hAnsi="Arial" w:cs="Arial"/>
          <w:szCs w:val="21"/>
        </w:rPr>
        <w:t>乙双方应共同签署检验清单，并注明货物状况符合合同约定</w:t>
      </w:r>
      <w:r>
        <w:rPr>
          <w:rFonts w:hint="eastAsia" w:ascii="Arial" w:hAnsi="Arial" w:cs="Arial"/>
          <w:szCs w:val="21"/>
        </w:rPr>
        <w:t>。</w:t>
      </w:r>
    </w:p>
    <w:p>
      <w:pPr>
        <w:numPr>
          <w:ilvl w:val="0"/>
          <w:numId w:val="6"/>
        </w:numPr>
        <w:spacing w:line="340" w:lineRule="exact"/>
        <w:ind w:left="424" w:hanging="424" w:hangingChars="202"/>
        <w:rPr>
          <w:rFonts w:ascii="Arial" w:hAnsi="Arial" w:cs="Arial"/>
          <w:szCs w:val="21"/>
        </w:rPr>
      </w:pPr>
      <w:r>
        <w:rPr>
          <w:rFonts w:ascii="Arial" w:hAnsi="Arial" w:cs="Arial"/>
          <w:szCs w:val="21"/>
        </w:rPr>
        <w:t>经检验，货物状况存在瑕疵，但瑕疵不影响货物安装调试和使用的，乙方应在货物安装调试合格前使货物状况和技术文件符合</w:t>
      </w:r>
      <w:r>
        <w:rPr>
          <w:rFonts w:hint="eastAsia" w:ascii="Arial" w:hAnsi="Arial" w:cs="Arial"/>
          <w:szCs w:val="21"/>
        </w:rPr>
        <w:t>国家标准和</w:t>
      </w:r>
      <w:r>
        <w:rPr>
          <w:rFonts w:ascii="Arial" w:hAnsi="Arial" w:cs="Arial"/>
          <w:szCs w:val="21"/>
        </w:rPr>
        <w:t>合同约定。货物瑕疵情况应由甲</w:t>
      </w:r>
      <w:r>
        <w:rPr>
          <w:rFonts w:hint="eastAsia" w:ascii="Arial" w:hAnsi="Arial" w:cs="Arial"/>
          <w:szCs w:val="21"/>
        </w:rPr>
        <w:t>、</w:t>
      </w:r>
      <w:r>
        <w:rPr>
          <w:rFonts w:ascii="Arial" w:hAnsi="Arial" w:cs="Arial"/>
          <w:szCs w:val="21"/>
        </w:rPr>
        <w:t>乙双方在共同签署的检验清单中注明</w:t>
      </w:r>
      <w:r>
        <w:rPr>
          <w:rFonts w:hint="eastAsia" w:ascii="Arial" w:hAnsi="Arial" w:cs="Arial"/>
          <w:szCs w:val="21"/>
        </w:rPr>
        <w:t>。</w:t>
      </w:r>
    </w:p>
    <w:p>
      <w:pPr>
        <w:numPr>
          <w:ilvl w:val="0"/>
          <w:numId w:val="6"/>
        </w:numPr>
        <w:spacing w:line="340" w:lineRule="exact"/>
        <w:ind w:left="424" w:hanging="424" w:hangingChars="202"/>
        <w:rPr>
          <w:rFonts w:ascii="Arial" w:hAnsi="Arial" w:cs="Arial"/>
          <w:szCs w:val="21"/>
        </w:rPr>
      </w:pPr>
      <w:r>
        <w:rPr>
          <w:rFonts w:ascii="Arial" w:hAnsi="Arial" w:cs="Arial"/>
          <w:szCs w:val="21"/>
        </w:rPr>
        <w:t>经检验，货物状况存在瑕疵，足以影响货物安装调试和正常使用的，乙方应在</w:t>
      </w:r>
      <w:r>
        <w:rPr>
          <w:rFonts w:hint="eastAsia" w:ascii="Arial" w:hAnsi="Arial" w:cs="Arial"/>
          <w:szCs w:val="21"/>
        </w:rPr>
        <w:t>发现足以影响货物安装调试和正常使用之日起（含发现之日）</w:t>
      </w:r>
      <w:r>
        <w:rPr>
          <w:rFonts w:ascii="Arial" w:hAnsi="Arial" w:cs="Arial"/>
          <w:szCs w:val="21"/>
          <w:u w:val="single"/>
        </w:rPr>
        <w:t xml:space="preserve"> 7 </w:t>
      </w:r>
      <w:r>
        <w:rPr>
          <w:rFonts w:ascii="Arial" w:hAnsi="Arial" w:cs="Arial"/>
          <w:szCs w:val="21"/>
        </w:rPr>
        <w:t>个工作日内使货物符合合同约定，并按照延期交付承担违约责任。货物瑕疵情况和补救措施应由甲</w:t>
      </w:r>
      <w:r>
        <w:rPr>
          <w:rFonts w:hint="eastAsia" w:ascii="Arial" w:hAnsi="Arial" w:cs="Arial"/>
          <w:szCs w:val="21"/>
        </w:rPr>
        <w:t>、</w:t>
      </w:r>
      <w:r>
        <w:rPr>
          <w:rFonts w:ascii="Arial" w:hAnsi="Arial" w:cs="Arial"/>
          <w:szCs w:val="21"/>
        </w:rPr>
        <w:t>乙双方在共同签署的检验清单中注明。</w:t>
      </w:r>
    </w:p>
    <w:p>
      <w:pPr>
        <w:numPr>
          <w:ilvl w:val="0"/>
          <w:numId w:val="6"/>
        </w:numPr>
        <w:spacing w:line="340" w:lineRule="exact"/>
        <w:ind w:left="424" w:hanging="424" w:hangingChars="202"/>
        <w:rPr>
          <w:rFonts w:ascii="Arial" w:hAnsi="Arial" w:cs="Arial"/>
          <w:szCs w:val="21"/>
        </w:rPr>
      </w:pPr>
      <w:r>
        <w:rPr>
          <w:rFonts w:hint="eastAsia" w:ascii="Arial" w:hAnsi="Arial" w:cs="Arial"/>
          <w:szCs w:val="21"/>
        </w:rPr>
        <w:t>当国家标准与合同约定不相符或存在部分不一致的，以两者之间的高标准作为评定货物是否符合标准的依据，双方对于什么是高标准有争议时，以甲方所认定的标准作为高标准。</w:t>
      </w:r>
    </w:p>
    <w:p>
      <w:pPr>
        <w:spacing w:line="340" w:lineRule="exact"/>
        <w:ind w:left="-424" w:leftChars="-202"/>
        <w:rPr>
          <w:rFonts w:ascii="Arial" w:hAnsi="Arial" w:cs="Arial"/>
          <w:szCs w:val="21"/>
        </w:rPr>
      </w:pPr>
    </w:p>
    <w:p>
      <w:pPr>
        <w:spacing w:line="340" w:lineRule="exact"/>
        <w:rPr>
          <w:rFonts w:ascii="Arial" w:hAnsi="Arial" w:cs="Arial"/>
          <w:b/>
          <w:szCs w:val="21"/>
        </w:rPr>
      </w:pPr>
      <w:r>
        <w:rPr>
          <w:rFonts w:ascii="Arial" w:hAnsi="Arial" w:cs="Arial"/>
          <w:b/>
          <w:szCs w:val="21"/>
        </w:rPr>
        <w:t>第</w:t>
      </w:r>
      <w:r>
        <w:rPr>
          <w:rFonts w:hint="eastAsia" w:ascii="Arial" w:hAnsi="Arial" w:cs="Arial"/>
          <w:b/>
          <w:szCs w:val="21"/>
        </w:rPr>
        <w:t>七</w:t>
      </w:r>
      <w:r>
        <w:rPr>
          <w:rFonts w:ascii="Arial" w:hAnsi="Arial" w:cs="Arial"/>
          <w:b/>
          <w:szCs w:val="21"/>
        </w:rPr>
        <w:t>条、安装调试</w:t>
      </w:r>
    </w:p>
    <w:p>
      <w:pPr>
        <w:numPr>
          <w:ilvl w:val="3"/>
          <w:numId w:val="6"/>
        </w:numPr>
        <w:spacing w:line="340" w:lineRule="exact"/>
        <w:ind w:left="426" w:hanging="426"/>
        <w:rPr>
          <w:rFonts w:ascii="Arial" w:hAnsi="Arial" w:cs="Arial"/>
          <w:szCs w:val="21"/>
        </w:rPr>
      </w:pPr>
      <w:r>
        <w:rPr>
          <w:rFonts w:hint="eastAsia" w:ascii="Arial" w:hAnsi="Arial" w:cs="Arial"/>
          <w:szCs w:val="21"/>
        </w:rPr>
        <w:t>甲方需根据乙方提出的安装要求，负责准备安装场地，</w:t>
      </w:r>
      <w:r>
        <w:rPr>
          <w:rFonts w:ascii="Arial" w:hAnsi="Arial" w:cs="Arial"/>
          <w:szCs w:val="21"/>
        </w:rPr>
        <w:t>以保证货物在交付后可以正常安装、调试和使用。</w:t>
      </w:r>
    </w:p>
    <w:p>
      <w:pPr>
        <w:numPr>
          <w:ilvl w:val="3"/>
          <w:numId w:val="6"/>
        </w:numPr>
        <w:spacing w:line="340" w:lineRule="exact"/>
        <w:ind w:left="426" w:hanging="426"/>
        <w:rPr>
          <w:rFonts w:ascii="Arial" w:hAnsi="Arial" w:cs="Arial"/>
          <w:szCs w:val="21"/>
        </w:rPr>
      </w:pPr>
      <w:r>
        <w:rPr>
          <w:rFonts w:ascii="Arial" w:hAnsi="Arial" w:cs="Arial"/>
          <w:szCs w:val="21"/>
        </w:rPr>
        <w:t>乙方在</w:t>
      </w:r>
      <w:r>
        <w:rPr>
          <w:rFonts w:hint="eastAsia" w:ascii="Arial" w:hAnsi="Arial" w:cs="Arial"/>
          <w:szCs w:val="21"/>
        </w:rPr>
        <w:t>合同标的物收入甲方库房或指定位置之日起（含收料之日）</w:t>
      </w:r>
      <w:r>
        <w:rPr>
          <w:rFonts w:ascii="Arial" w:hAnsi="Arial" w:cs="Arial"/>
          <w:szCs w:val="21"/>
        </w:rPr>
        <w:t xml:space="preserve">的 7 </w:t>
      </w:r>
      <w:r>
        <w:rPr>
          <w:rFonts w:hint="eastAsia" w:ascii="Arial" w:hAnsi="Arial" w:cs="Arial"/>
          <w:szCs w:val="21"/>
        </w:rPr>
        <w:t>个工作</w:t>
      </w:r>
      <w:r>
        <w:rPr>
          <w:rFonts w:ascii="Arial" w:hAnsi="Arial" w:cs="Arial"/>
          <w:szCs w:val="21"/>
        </w:rPr>
        <w:t>日内对货物进行安装调试</w:t>
      </w:r>
      <w:r>
        <w:rPr>
          <w:rFonts w:hint="eastAsia" w:ascii="Arial" w:hAnsi="Arial" w:cs="Arial"/>
          <w:szCs w:val="21"/>
        </w:rPr>
        <w:t>，如有特殊原因导致安装延迟，可由双方商议议定</w:t>
      </w:r>
      <w:r>
        <w:rPr>
          <w:rFonts w:ascii="Arial" w:hAnsi="Arial" w:cs="Arial"/>
          <w:szCs w:val="21"/>
        </w:rPr>
        <w:t>。</w:t>
      </w:r>
    </w:p>
    <w:p>
      <w:pPr>
        <w:numPr>
          <w:ilvl w:val="3"/>
          <w:numId w:val="6"/>
        </w:numPr>
        <w:spacing w:line="340" w:lineRule="exact"/>
        <w:ind w:left="426" w:hanging="426"/>
        <w:rPr>
          <w:rFonts w:ascii="Arial" w:hAnsi="Arial" w:cs="Arial"/>
          <w:szCs w:val="21"/>
        </w:rPr>
      </w:pPr>
      <w:r>
        <w:rPr>
          <w:rFonts w:ascii="Arial" w:hAnsi="Arial" w:cs="Arial"/>
          <w:szCs w:val="21"/>
        </w:rPr>
        <w:t>货物的安装调试由货物生产</w:t>
      </w:r>
      <w:r>
        <w:rPr>
          <w:rFonts w:hint="eastAsia" w:ascii="Arial" w:hAnsi="Arial" w:cs="Arial"/>
          <w:szCs w:val="21"/>
        </w:rPr>
        <w:t>厂商</w:t>
      </w:r>
      <w:r>
        <w:rPr>
          <w:rFonts w:ascii="Arial" w:hAnsi="Arial" w:cs="Arial"/>
          <w:szCs w:val="21"/>
        </w:rPr>
        <w:t>技术工程师免费负责，甲方负责配合、协调工作，乙方应积极配合，提供必要的协助。</w:t>
      </w:r>
    </w:p>
    <w:p>
      <w:pPr>
        <w:numPr>
          <w:ilvl w:val="3"/>
          <w:numId w:val="6"/>
        </w:numPr>
        <w:spacing w:line="340" w:lineRule="exact"/>
        <w:ind w:left="426" w:hanging="426"/>
        <w:rPr>
          <w:rFonts w:ascii="Arial" w:hAnsi="Arial" w:cs="Arial"/>
          <w:szCs w:val="21"/>
        </w:rPr>
      </w:pPr>
      <w:r>
        <w:rPr>
          <w:rFonts w:ascii="Arial" w:hAnsi="Arial" w:cs="Arial"/>
          <w:szCs w:val="21"/>
        </w:rPr>
        <w:t>安装调试完成后，由货物生产厂</w:t>
      </w:r>
      <w:r>
        <w:rPr>
          <w:rFonts w:hint="eastAsia" w:ascii="Arial" w:hAnsi="Arial" w:cs="Arial"/>
          <w:szCs w:val="21"/>
        </w:rPr>
        <w:t>商</w:t>
      </w:r>
      <w:r>
        <w:rPr>
          <w:rFonts w:ascii="Arial" w:hAnsi="Arial" w:cs="Arial"/>
          <w:szCs w:val="21"/>
        </w:rPr>
        <w:t>和乙方共同签发《安装调试书》。甲方认为货物达到临床使用要求的，甲方应在《安装调试书》上签字，</w:t>
      </w:r>
      <w:r>
        <w:rPr>
          <w:rFonts w:hint="eastAsia" w:ascii="Arial" w:hAnsi="Arial" w:cs="Arial"/>
          <w:szCs w:val="21"/>
        </w:rPr>
        <w:t>并依乙方要求加盖公章以</w:t>
      </w:r>
      <w:r>
        <w:rPr>
          <w:rFonts w:ascii="Arial" w:hAnsi="Arial" w:cs="Arial"/>
          <w:szCs w:val="21"/>
        </w:rPr>
        <w:t>确认安装调试合格。</w:t>
      </w:r>
    </w:p>
    <w:p>
      <w:pPr>
        <w:numPr>
          <w:ilvl w:val="3"/>
          <w:numId w:val="6"/>
        </w:numPr>
        <w:spacing w:line="340" w:lineRule="exact"/>
        <w:ind w:left="426" w:hanging="426"/>
        <w:rPr>
          <w:rFonts w:ascii="Arial" w:hAnsi="Arial" w:cs="Arial"/>
          <w:szCs w:val="21"/>
        </w:rPr>
      </w:pPr>
      <w:r>
        <w:rPr>
          <w:rFonts w:ascii="Arial" w:hAnsi="Arial" w:cs="Arial"/>
          <w:szCs w:val="21"/>
        </w:rPr>
        <w:t>《安装调试书》一式三份，甲方、乙方和货物生产厂</w:t>
      </w:r>
      <w:r>
        <w:rPr>
          <w:rFonts w:hint="eastAsia" w:ascii="Arial" w:hAnsi="Arial" w:cs="Arial"/>
          <w:szCs w:val="21"/>
        </w:rPr>
        <w:t>商</w:t>
      </w:r>
      <w:r>
        <w:rPr>
          <w:rFonts w:ascii="Arial" w:hAnsi="Arial" w:cs="Arial"/>
          <w:szCs w:val="21"/>
        </w:rPr>
        <w:t>各执一份。</w:t>
      </w:r>
    </w:p>
    <w:p>
      <w:pPr>
        <w:numPr>
          <w:ilvl w:val="3"/>
          <w:numId w:val="6"/>
        </w:numPr>
        <w:spacing w:line="340" w:lineRule="exact"/>
        <w:ind w:left="426" w:hanging="426"/>
        <w:rPr>
          <w:rFonts w:ascii="Arial" w:hAnsi="Arial" w:cs="Arial"/>
          <w:szCs w:val="21"/>
        </w:rPr>
      </w:pPr>
      <w:r>
        <w:rPr>
          <w:rFonts w:hint="eastAsia" w:ascii="Arial" w:hAnsi="Arial" w:cs="Arial"/>
          <w:szCs w:val="21"/>
        </w:rPr>
        <w:t>货物安装、验收合格后，乙方负责对货物使用部门的相关人员进行免费培训，并提供操作手册，乙方在收到甲方培训通知后，应当组织专业人员在培训通知约定的</w:t>
      </w:r>
      <w:r>
        <w:rPr>
          <w:rFonts w:ascii="Arial" w:hAnsi="Arial" w:cs="Arial"/>
          <w:szCs w:val="21"/>
        </w:rPr>
        <w:t>时间</w:t>
      </w:r>
      <w:r>
        <w:rPr>
          <w:rFonts w:hint="eastAsia" w:ascii="Arial" w:hAnsi="Arial" w:cs="Arial"/>
          <w:szCs w:val="21"/>
        </w:rPr>
        <w:t>内到达甲方处，由其提供专业的培训服务。培训无次数限制，直至甲方使用人员熟练操作为止。</w:t>
      </w:r>
    </w:p>
    <w:p>
      <w:pPr>
        <w:numPr>
          <w:ilvl w:val="3"/>
          <w:numId w:val="6"/>
        </w:numPr>
        <w:spacing w:line="340" w:lineRule="exact"/>
        <w:ind w:left="426" w:hanging="426"/>
        <w:rPr>
          <w:rFonts w:ascii="Arial" w:hAnsi="Arial" w:cs="Arial"/>
          <w:szCs w:val="21"/>
        </w:rPr>
      </w:pPr>
      <w:r>
        <w:rPr>
          <w:rFonts w:hint="eastAsia" w:ascii="Arial" w:hAnsi="Arial" w:cs="Arial"/>
          <w:szCs w:val="21"/>
        </w:rPr>
        <w:t>乙方在安装调试后，应负责将产生的垃圾及包装物依甲方要求进行清运与处理；</w:t>
      </w:r>
    </w:p>
    <w:p>
      <w:pPr>
        <w:numPr>
          <w:ilvl w:val="3"/>
          <w:numId w:val="6"/>
        </w:numPr>
        <w:spacing w:line="340" w:lineRule="exact"/>
        <w:ind w:left="426" w:hanging="426"/>
        <w:rPr>
          <w:rFonts w:ascii="Arial" w:hAnsi="Arial" w:cs="Arial"/>
          <w:szCs w:val="21"/>
        </w:rPr>
      </w:pPr>
      <w:r>
        <w:rPr>
          <w:rFonts w:hint="eastAsia" w:ascii="Arial" w:hAnsi="Arial" w:cs="Arial"/>
          <w:szCs w:val="21"/>
        </w:rPr>
        <w:t>如有在安装调试过程中，因乙方操作或失误造成甲方装修或其他设备设施损坏的，乙方应负责恢复原状，并依甲方核算进行损失赔偿。</w:t>
      </w:r>
    </w:p>
    <w:p>
      <w:pPr>
        <w:spacing w:line="340" w:lineRule="exact"/>
        <w:rPr>
          <w:rFonts w:ascii="Arial" w:hAnsi="Arial" w:cs="Arial"/>
          <w:szCs w:val="21"/>
        </w:rPr>
      </w:pPr>
    </w:p>
    <w:p>
      <w:pPr>
        <w:spacing w:line="340" w:lineRule="exact"/>
        <w:rPr>
          <w:rFonts w:ascii="Arial" w:hAnsi="Arial" w:cs="Arial"/>
          <w:b/>
          <w:szCs w:val="21"/>
        </w:rPr>
      </w:pPr>
      <w:r>
        <w:rPr>
          <w:rFonts w:hint="eastAsia" w:ascii="Arial" w:hAnsi="Arial" w:cs="Arial"/>
          <w:b/>
          <w:szCs w:val="21"/>
        </w:rPr>
        <w:t>第八条</w:t>
      </w:r>
      <w:r>
        <w:rPr>
          <w:rFonts w:ascii="Arial" w:hAnsi="Arial" w:cs="Arial"/>
          <w:b/>
          <w:szCs w:val="21"/>
        </w:rPr>
        <w:t>、</w:t>
      </w:r>
      <w:r>
        <w:rPr>
          <w:rFonts w:hint="eastAsia" w:ascii="Arial" w:hAnsi="Arial" w:cs="Arial"/>
          <w:b/>
          <w:szCs w:val="21"/>
        </w:rPr>
        <w:t>权利瑕疵</w:t>
      </w:r>
    </w:p>
    <w:p>
      <w:pPr>
        <w:spacing w:line="340" w:lineRule="exact"/>
        <w:rPr>
          <w:rFonts w:ascii="Arial" w:hAnsi="Arial" w:cs="Arial"/>
          <w:szCs w:val="21"/>
        </w:rPr>
      </w:pPr>
      <w:r>
        <w:rPr>
          <w:rFonts w:hint="eastAsia" w:ascii="Arial" w:hAnsi="Arial" w:cs="Arial"/>
          <w:szCs w:val="21"/>
        </w:rPr>
        <w:t>乙方在此向甲方承诺，其交付的货物无其他权利瑕疵，权利瑕疵包括但不限于：</w:t>
      </w:r>
    </w:p>
    <w:p>
      <w:pPr>
        <w:numPr>
          <w:ilvl w:val="2"/>
          <w:numId w:val="7"/>
        </w:numPr>
        <w:tabs>
          <w:tab w:val="clear" w:pos="720"/>
        </w:tabs>
        <w:spacing w:line="340" w:lineRule="exact"/>
        <w:ind w:left="426" w:hanging="426"/>
        <w:rPr>
          <w:rFonts w:ascii="Arial" w:hAnsi="Arial" w:cs="Arial"/>
          <w:szCs w:val="21"/>
        </w:rPr>
      </w:pPr>
      <w:r>
        <w:rPr>
          <w:rFonts w:hint="eastAsia" w:ascii="Arial" w:hAnsi="Arial" w:cs="Arial"/>
          <w:szCs w:val="21"/>
        </w:rPr>
        <w:t>乙方向甲方提供的货物侵犯第三人的合法权益，此种合法权益包括但不限于知识产权，并且此种知识产权不限于乙方所提供货物本身的硬件、软件、外观设计，还包括乙方所提供货物中所包含的零件、配件、部件所具有的知识产权。</w:t>
      </w:r>
    </w:p>
    <w:p>
      <w:pPr>
        <w:numPr>
          <w:ilvl w:val="2"/>
          <w:numId w:val="7"/>
        </w:numPr>
        <w:tabs>
          <w:tab w:val="clear" w:pos="720"/>
        </w:tabs>
        <w:spacing w:line="340" w:lineRule="exact"/>
        <w:ind w:left="426" w:hanging="426"/>
        <w:rPr>
          <w:rFonts w:ascii="Arial" w:hAnsi="Arial" w:cs="Arial"/>
          <w:szCs w:val="21"/>
        </w:rPr>
      </w:pPr>
      <w:r>
        <w:rPr>
          <w:rFonts w:hint="eastAsia" w:ascii="Arial" w:hAnsi="Arial" w:cs="Arial"/>
          <w:szCs w:val="21"/>
        </w:rPr>
        <w:t>乙方所提供的货物已被有关部门查封、扣押、冻结。</w:t>
      </w:r>
    </w:p>
    <w:p>
      <w:pPr>
        <w:numPr>
          <w:ilvl w:val="2"/>
          <w:numId w:val="7"/>
        </w:numPr>
        <w:tabs>
          <w:tab w:val="clear" w:pos="720"/>
        </w:tabs>
        <w:spacing w:line="340" w:lineRule="exact"/>
        <w:ind w:left="426" w:hanging="426"/>
        <w:rPr>
          <w:rFonts w:ascii="Arial" w:hAnsi="Arial" w:cs="Arial"/>
          <w:szCs w:val="21"/>
        </w:rPr>
      </w:pPr>
      <w:r>
        <w:rPr>
          <w:rFonts w:hint="eastAsia" w:ascii="Arial" w:hAnsi="Arial" w:cs="Arial"/>
          <w:szCs w:val="21"/>
        </w:rPr>
        <w:t>乙方所提供的货物属于违法货物，所谓违法货物包括但不限于乙方所提供的货物属于翻新货物、料码不一致（包括但不限于设备铭牌、合格证或检验合格单与包装箱序列号不一致等情况）、无证医疗器械、走私货物、被相关主管部门暂停销售、禁止销售或被有关部门列为不合格产品。</w:t>
      </w:r>
    </w:p>
    <w:p>
      <w:pPr>
        <w:numPr>
          <w:ilvl w:val="2"/>
          <w:numId w:val="7"/>
        </w:numPr>
        <w:tabs>
          <w:tab w:val="clear" w:pos="720"/>
        </w:tabs>
        <w:spacing w:line="340" w:lineRule="exact"/>
        <w:ind w:left="426" w:hanging="426"/>
        <w:rPr>
          <w:rFonts w:ascii="Arial" w:hAnsi="Arial" w:cs="Arial"/>
          <w:szCs w:val="21"/>
        </w:rPr>
      </w:pPr>
      <w:r>
        <w:rPr>
          <w:rFonts w:hint="eastAsia" w:ascii="Arial" w:hAnsi="Arial" w:cs="Arial"/>
          <w:szCs w:val="21"/>
        </w:rPr>
        <w:t>乙方所提供的货物已经被抵押、质押、作为融资租赁的特定标的物、作为购销合同的特定标的物的。</w:t>
      </w:r>
    </w:p>
    <w:p>
      <w:pPr>
        <w:numPr>
          <w:ilvl w:val="2"/>
          <w:numId w:val="7"/>
        </w:numPr>
        <w:tabs>
          <w:tab w:val="clear" w:pos="720"/>
        </w:tabs>
        <w:spacing w:line="340" w:lineRule="exact"/>
        <w:ind w:left="426" w:hanging="426"/>
        <w:rPr>
          <w:rFonts w:ascii="Arial" w:hAnsi="Arial" w:cs="Arial"/>
          <w:szCs w:val="21"/>
        </w:rPr>
      </w:pPr>
      <w:r>
        <w:rPr>
          <w:rFonts w:hint="eastAsia" w:ascii="Arial" w:hAnsi="Arial" w:cs="Arial"/>
          <w:szCs w:val="21"/>
        </w:rPr>
        <w:t>乙方所提供的货物属于其自行或委托他人拼装、组装形成的，无论拼装、组装的零部件是否属于二手、废旧材料，此种拼装、组装形成的货物均属于本条所约定的瑕疵的范畴。</w:t>
      </w:r>
    </w:p>
    <w:p>
      <w:pPr>
        <w:numPr>
          <w:ilvl w:val="2"/>
          <w:numId w:val="7"/>
        </w:numPr>
        <w:tabs>
          <w:tab w:val="clear" w:pos="720"/>
        </w:tabs>
        <w:spacing w:line="340" w:lineRule="exact"/>
        <w:ind w:left="426" w:hanging="426"/>
        <w:rPr>
          <w:rFonts w:ascii="Arial" w:hAnsi="Arial" w:cs="Arial"/>
          <w:szCs w:val="21"/>
        </w:rPr>
      </w:pPr>
      <w:r>
        <w:rPr>
          <w:rFonts w:hint="eastAsia" w:ascii="Arial" w:hAnsi="Arial" w:cs="Arial"/>
          <w:szCs w:val="21"/>
        </w:rPr>
        <w:t>乙方所提供的货物虽不是其自行或委托他人拼装、组装形成的，但乙方明知或乙方虽未明知但没有履行应尽的注意义务而向甲方交付的，此种情形属于本条所约定的瑕疵的范畴。</w:t>
      </w:r>
    </w:p>
    <w:p>
      <w:pPr>
        <w:numPr>
          <w:ilvl w:val="2"/>
          <w:numId w:val="7"/>
        </w:numPr>
        <w:tabs>
          <w:tab w:val="clear" w:pos="720"/>
        </w:tabs>
        <w:spacing w:line="340" w:lineRule="exact"/>
        <w:ind w:left="426" w:hanging="426"/>
        <w:rPr>
          <w:rFonts w:ascii="Arial" w:hAnsi="Arial" w:cs="Arial"/>
          <w:szCs w:val="21"/>
        </w:rPr>
      </w:pPr>
      <w:r>
        <w:rPr>
          <w:rFonts w:hint="eastAsia" w:ascii="Arial" w:hAnsi="Arial" w:cs="Arial"/>
          <w:szCs w:val="21"/>
        </w:rPr>
        <w:t>乙方与甲方签订本合同时，已经不具有销售本合同所约定的货物的资质的。</w:t>
      </w:r>
    </w:p>
    <w:p>
      <w:pPr>
        <w:numPr>
          <w:ilvl w:val="2"/>
          <w:numId w:val="7"/>
        </w:numPr>
        <w:tabs>
          <w:tab w:val="clear" w:pos="720"/>
        </w:tabs>
        <w:spacing w:line="340" w:lineRule="exact"/>
        <w:ind w:left="426" w:hanging="426"/>
        <w:rPr>
          <w:rFonts w:ascii="Arial" w:hAnsi="Arial" w:cs="Arial"/>
          <w:szCs w:val="21"/>
        </w:rPr>
      </w:pPr>
      <w:r>
        <w:rPr>
          <w:rFonts w:hint="eastAsia" w:ascii="Arial" w:hAnsi="Arial" w:cs="Arial"/>
          <w:szCs w:val="21"/>
        </w:rPr>
        <w:t>乙方与甲方签订本合同时，虽仍具有销售本合同所约定的货物的资质，但相关主管部门已经受理了第三人的投诉、或相关主管部门对乙方已经实施了检查，且乙方在签订本合同之后被主管部门取销销售本合同约定货物的资质的。</w:t>
      </w:r>
    </w:p>
    <w:p>
      <w:pPr>
        <w:numPr>
          <w:ilvl w:val="2"/>
          <w:numId w:val="7"/>
        </w:numPr>
        <w:tabs>
          <w:tab w:val="clear" w:pos="720"/>
        </w:tabs>
        <w:spacing w:line="340" w:lineRule="exact"/>
        <w:ind w:left="426" w:hanging="426"/>
        <w:rPr>
          <w:rFonts w:ascii="Arial" w:hAnsi="Arial" w:cs="Arial"/>
          <w:szCs w:val="21"/>
        </w:rPr>
      </w:pPr>
      <w:r>
        <w:rPr>
          <w:rFonts w:hint="eastAsia" w:ascii="Arial" w:hAnsi="Arial" w:cs="Arial"/>
          <w:szCs w:val="21"/>
        </w:rPr>
        <w:t>乙方与甲方签订本合同之前、之时、之后准备解散或解散的。</w:t>
      </w:r>
    </w:p>
    <w:p>
      <w:pPr>
        <w:numPr>
          <w:ilvl w:val="2"/>
          <w:numId w:val="7"/>
        </w:numPr>
        <w:tabs>
          <w:tab w:val="clear" w:pos="720"/>
        </w:tabs>
        <w:spacing w:line="340" w:lineRule="exact"/>
        <w:ind w:left="426" w:hanging="426"/>
        <w:rPr>
          <w:rFonts w:ascii="Arial" w:hAnsi="Arial" w:cs="Arial"/>
          <w:szCs w:val="21"/>
        </w:rPr>
      </w:pPr>
      <w:r>
        <w:rPr>
          <w:rFonts w:hint="eastAsia" w:ascii="Arial" w:hAnsi="Arial" w:cs="Arial"/>
          <w:szCs w:val="21"/>
        </w:rPr>
        <w:t>乙方与甲方签订本合同之前、之时、之后将进入或已经进入破产程序的。</w:t>
      </w:r>
    </w:p>
    <w:p>
      <w:pPr>
        <w:numPr>
          <w:ilvl w:val="2"/>
          <w:numId w:val="7"/>
        </w:numPr>
        <w:tabs>
          <w:tab w:val="clear" w:pos="720"/>
        </w:tabs>
        <w:spacing w:line="340" w:lineRule="exact"/>
        <w:ind w:left="426" w:hanging="426"/>
        <w:rPr>
          <w:rFonts w:ascii="Arial" w:hAnsi="Arial" w:cs="Arial"/>
          <w:szCs w:val="21"/>
        </w:rPr>
      </w:pPr>
      <w:r>
        <w:rPr>
          <w:rFonts w:hint="eastAsia" w:ascii="Arial" w:hAnsi="Arial" w:cs="Arial"/>
          <w:szCs w:val="21"/>
        </w:rPr>
        <w:t>乙方与甲方签订本合同之前、之时、之后被本合同所约定的货物的生产商或总代理商或销售商或总销售商（无论名称如何）取销销售授权的。</w:t>
      </w:r>
    </w:p>
    <w:p>
      <w:pPr>
        <w:numPr>
          <w:ilvl w:val="2"/>
          <w:numId w:val="7"/>
        </w:numPr>
        <w:tabs>
          <w:tab w:val="clear" w:pos="720"/>
        </w:tabs>
        <w:spacing w:line="340" w:lineRule="exact"/>
        <w:ind w:left="426" w:hanging="426"/>
        <w:rPr>
          <w:rFonts w:ascii="Arial" w:hAnsi="Arial" w:cs="Arial"/>
          <w:szCs w:val="21"/>
        </w:rPr>
      </w:pPr>
      <w:r>
        <w:rPr>
          <w:rFonts w:hint="eastAsia" w:ascii="Arial" w:hAnsi="Arial" w:cs="Arial"/>
          <w:szCs w:val="21"/>
        </w:rPr>
        <w:t>乙方与甲方签订本合同之前、之时、之后因包括但不限于法定代表人、大股东、董事长、经理、实际控制人等任何对乙方自身的运营有影响的自然人或法人股东，因自身健康原因或违法行为或任何原因，导致包括但不限于乙方无法持续、稳定运营，或造成乙方雇员更换频繁等情形出现的。</w:t>
      </w:r>
    </w:p>
    <w:p>
      <w:pPr>
        <w:numPr>
          <w:ilvl w:val="2"/>
          <w:numId w:val="7"/>
        </w:numPr>
        <w:tabs>
          <w:tab w:val="clear" w:pos="720"/>
        </w:tabs>
        <w:spacing w:line="340" w:lineRule="exact"/>
        <w:ind w:left="426" w:hanging="426"/>
        <w:rPr>
          <w:rFonts w:ascii="Arial" w:hAnsi="Arial" w:cs="Arial"/>
          <w:szCs w:val="21"/>
        </w:rPr>
      </w:pPr>
      <w:r>
        <w:rPr>
          <w:rFonts w:hint="eastAsia" w:ascii="Arial" w:hAnsi="Arial" w:cs="Arial"/>
          <w:szCs w:val="21"/>
        </w:rPr>
        <w:t>双方关于其他属于权利瑕疵情形的约定。</w:t>
      </w:r>
    </w:p>
    <w:p>
      <w:pPr>
        <w:spacing w:line="340" w:lineRule="exact"/>
        <w:rPr>
          <w:rFonts w:ascii="Arial" w:hAnsi="Arial" w:cs="Arial"/>
          <w:szCs w:val="21"/>
        </w:rPr>
      </w:pPr>
    </w:p>
    <w:p>
      <w:pPr>
        <w:autoSpaceDE w:val="0"/>
        <w:autoSpaceDN w:val="0"/>
        <w:adjustRightInd w:val="0"/>
        <w:spacing w:line="340" w:lineRule="exact"/>
        <w:jc w:val="left"/>
        <w:rPr>
          <w:rFonts w:ascii="Arial" w:hAnsi="Arial" w:cs="Arial"/>
          <w:b/>
          <w:kern w:val="0"/>
          <w:szCs w:val="21"/>
        </w:rPr>
      </w:pPr>
      <w:r>
        <w:rPr>
          <w:rFonts w:ascii="Arial" w:hAnsi="Arial" w:cs="Arial"/>
          <w:b/>
          <w:szCs w:val="21"/>
        </w:rPr>
        <w:t>第</w:t>
      </w:r>
      <w:r>
        <w:rPr>
          <w:rFonts w:hint="eastAsia" w:ascii="Arial" w:hAnsi="Arial" w:cs="Arial"/>
          <w:b/>
          <w:szCs w:val="21"/>
        </w:rPr>
        <w:t>九</w:t>
      </w:r>
      <w:r>
        <w:rPr>
          <w:rFonts w:ascii="Arial" w:hAnsi="Arial" w:cs="Arial"/>
          <w:b/>
          <w:szCs w:val="21"/>
        </w:rPr>
        <w:t>条</w:t>
      </w:r>
      <w:r>
        <w:rPr>
          <w:rFonts w:ascii="Arial" w:hAnsi="Arial" w:cs="Arial"/>
          <w:b/>
          <w:kern w:val="0"/>
          <w:szCs w:val="21"/>
        </w:rPr>
        <w:t>、</w:t>
      </w:r>
      <w:r>
        <w:rPr>
          <w:rFonts w:hint="eastAsia" w:ascii="Arial" w:hAnsi="Arial" w:cs="Arial"/>
          <w:b/>
          <w:kern w:val="0"/>
          <w:szCs w:val="21"/>
        </w:rPr>
        <w:t>质量保证责任</w:t>
      </w:r>
    </w:p>
    <w:p>
      <w:pPr>
        <w:pStyle w:val="4"/>
        <w:numPr>
          <w:ilvl w:val="0"/>
          <w:numId w:val="8"/>
        </w:numPr>
        <w:spacing w:line="340" w:lineRule="exact"/>
        <w:ind w:left="426" w:hanging="426" w:firstLineChars="0"/>
        <w:rPr>
          <w:rFonts w:ascii="Arial" w:hAnsi="Arial" w:cs="Arial"/>
          <w:szCs w:val="21"/>
        </w:rPr>
      </w:pPr>
      <w:r>
        <w:rPr>
          <w:rFonts w:hint="eastAsia" w:ascii="Arial" w:hAnsi="Arial" w:cs="Arial"/>
          <w:szCs w:val="21"/>
        </w:rPr>
        <w:t>保修期内，非因甲方人为原因而出现质量问题的，由乙方负责包修、包换或者包退，并承担修理、调换或退货的实际费用，保修期依实际故障时间顺延；乙方不能修理或不能调换，甲方有权解除合同，乙方退还甲方已支付费用并应赔偿甲方损失。保修期过后，乙方仍负责合同标的物的质量保障服务，零部件与服务年限不得少于1</w:t>
      </w:r>
      <w:r>
        <w:rPr>
          <w:rFonts w:ascii="Arial" w:hAnsi="Arial" w:cs="Arial"/>
          <w:szCs w:val="21"/>
        </w:rPr>
        <w:t>0</w:t>
      </w:r>
      <w:r>
        <w:rPr>
          <w:rFonts w:hint="eastAsia" w:ascii="Arial" w:hAnsi="Arial" w:cs="Arial"/>
          <w:szCs w:val="21"/>
        </w:rPr>
        <w:t>年，维修只收取材料成本费。</w:t>
      </w:r>
    </w:p>
    <w:p>
      <w:pPr>
        <w:pStyle w:val="4"/>
        <w:numPr>
          <w:ilvl w:val="0"/>
          <w:numId w:val="8"/>
        </w:numPr>
        <w:spacing w:line="340" w:lineRule="exact"/>
        <w:ind w:left="426" w:hanging="426" w:firstLineChars="0"/>
        <w:rPr>
          <w:rFonts w:ascii="Arial" w:hAnsi="Arial" w:cs="Arial"/>
          <w:szCs w:val="21"/>
        </w:rPr>
      </w:pPr>
      <w:r>
        <w:rPr>
          <w:rFonts w:ascii="Arial" w:hAnsi="Arial" w:cs="Arial"/>
          <w:szCs w:val="21"/>
        </w:rPr>
        <w:t>乙方</w:t>
      </w:r>
      <w:r>
        <w:rPr>
          <w:rFonts w:hint="eastAsia" w:ascii="Arial" w:hAnsi="Arial" w:cs="Arial"/>
          <w:szCs w:val="21"/>
        </w:rPr>
        <w:t>向</w:t>
      </w:r>
      <w:r>
        <w:rPr>
          <w:rFonts w:ascii="Arial" w:hAnsi="Arial" w:cs="Arial"/>
          <w:szCs w:val="21"/>
        </w:rPr>
        <w:t>甲方</w:t>
      </w:r>
      <w:r>
        <w:rPr>
          <w:rFonts w:hint="eastAsia" w:ascii="Arial" w:hAnsi="Arial" w:cs="Arial"/>
          <w:szCs w:val="21"/>
        </w:rPr>
        <w:t>供应的合同标的物</w:t>
      </w:r>
      <w:r>
        <w:rPr>
          <w:rFonts w:ascii="Arial" w:hAnsi="Arial" w:cs="Arial"/>
          <w:szCs w:val="21"/>
        </w:rPr>
        <w:t>，</w:t>
      </w:r>
      <w:r>
        <w:rPr>
          <w:rFonts w:hint="eastAsia" w:ascii="Arial" w:hAnsi="Arial" w:cs="Arial"/>
          <w:szCs w:val="21"/>
        </w:rPr>
        <w:t>需</w:t>
      </w:r>
      <w:r>
        <w:rPr>
          <w:rFonts w:ascii="Arial" w:hAnsi="Arial" w:cs="Arial"/>
          <w:szCs w:val="21"/>
        </w:rPr>
        <w:t>保证其品名</w:t>
      </w:r>
      <w:r>
        <w:rPr>
          <w:rFonts w:hint="eastAsia" w:ascii="Arial" w:hAnsi="Arial" w:cs="Arial"/>
          <w:szCs w:val="21"/>
        </w:rPr>
        <w:t>、</w:t>
      </w:r>
      <w:r>
        <w:rPr>
          <w:rFonts w:ascii="Arial" w:hAnsi="Arial" w:cs="Arial"/>
          <w:szCs w:val="21"/>
        </w:rPr>
        <w:t>规格</w:t>
      </w:r>
      <w:r>
        <w:rPr>
          <w:rFonts w:hint="eastAsia" w:ascii="Arial" w:hAnsi="Arial" w:cs="Arial"/>
          <w:szCs w:val="21"/>
        </w:rPr>
        <w:t>、</w:t>
      </w:r>
      <w:r>
        <w:rPr>
          <w:rFonts w:ascii="Arial" w:hAnsi="Arial" w:cs="Arial"/>
          <w:szCs w:val="21"/>
        </w:rPr>
        <w:t>强度</w:t>
      </w:r>
      <w:r>
        <w:rPr>
          <w:rFonts w:hint="eastAsia" w:ascii="Arial" w:hAnsi="Arial" w:cs="Arial"/>
          <w:szCs w:val="21"/>
        </w:rPr>
        <w:t>、</w:t>
      </w:r>
      <w:r>
        <w:rPr>
          <w:rFonts w:ascii="Arial" w:hAnsi="Arial" w:cs="Arial"/>
          <w:szCs w:val="21"/>
        </w:rPr>
        <w:t>材质</w:t>
      </w:r>
      <w:r>
        <w:rPr>
          <w:rFonts w:hint="eastAsia" w:ascii="Arial" w:hAnsi="Arial" w:cs="Arial"/>
          <w:szCs w:val="21"/>
        </w:rPr>
        <w:t>等</w:t>
      </w:r>
      <w:r>
        <w:rPr>
          <w:rFonts w:ascii="Arial" w:hAnsi="Arial" w:cs="Arial"/>
          <w:szCs w:val="21"/>
        </w:rPr>
        <w:t>确实依据合约约定内容制造并符合相关法</w:t>
      </w:r>
      <w:r>
        <w:rPr>
          <w:rFonts w:hint="eastAsia" w:ascii="Arial" w:hAnsi="Arial" w:cs="Arial"/>
          <w:szCs w:val="21"/>
        </w:rPr>
        <w:t>律法规的</w:t>
      </w:r>
      <w:r>
        <w:rPr>
          <w:rFonts w:ascii="Arial" w:hAnsi="Arial" w:cs="Arial"/>
          <w:szCs w:val="21"/>
        </w:rPr>
        <w:t>安全</w:t>
      </w:r>
      <w:r>
        <w:rPr>
          <w:rFonts w:hint="eastAsia" w:ascii="Arial" w:hAnsi="Arial" w:cs="Arial"/>
          <w:szCs w:val="21"/>
        </w:rPr>
        <w:t>要求，且合同标的物的设计、制造、安装均不存在已知的缺陷或错误</w:t>
      </w:r>
      <w:r>
        <w:rPr>
          <w:rFonts w:ascii="Arial" w:hAnsi="Arial" w:cs="Arial"/>
          <w:szCs w:val="21"/>
        </w:rPr>
        <w:t>；</w:t>
      </w:r>
      <w:r>
        <w:rPr>
          <w:rFonts w:hint="eastAsia" w:ascii="Arial" w:hAnsi="Arial" w:cs="Arial"/>
          <w:szCs w:val="21"/>
        </w:rPr>
        <w:t>若合同标的物因乙方原因造成甲乙双方或第三方人身及财产损害，乙方承担全部责任。如甲方代为赔偿可向乙方追偿，乙方应无条件支付</w:t>
      </w:r>
      <w:r>
        <w:rPr>
          <w:rFonts w:ascii="Arial" w:hAnsi="Arial" w:cs="Arial"/>
          <w:szCs w:val="21"/>
        </w:rPr>
        <w:t>。</w:t>
      </w:r>
    </w:p>
    <w:p>
      <w:pPr>
        <w:pStyle w:val="4"/>
        <w:numPr>
          <w:ilvl w:val="0"/>
          <w:numId w:val="8"/>
        </w:numPr>
        <w:spacing w:line="340" w:lineRule="exact"/>
        <w:ind w:left="426" w:hanging="426" w:firstLineChars="0"/>
        <w:rPr>
          <w:rFonts w:ascii="Arial" w:hAnsi="Arial" w:cs="Arial"/>
          <w:szCs w:val="21"/>
        </w:rPr>
      </w:pPr>
      <w:r>
        <w:rPr>
          <w:rFonts w:ascii="Arial" w:hAnsi="Arial" w:cs="Arial"/>
          <w:szCs w:val="21"/>
        </w:rPr>
        <w:t>乙方保证供应甲方</w:t>
      </w:r>
      <w:bookmarkStart w:id="1" w:name="OLE_LINK6"/>
      <w:bookmarkStart w:id="2" w:name="OLE_LINK5"/>
      <w:r>
        <w:rPr>
          <w:rFonts w:hint="eastAsia" w:ascii="Arial" w:hAnsi="Arial" w:cs="Arial"/>
          <w:szCs w:val="21"/>
        </w:rPr>
        <w:t>合同标的物</w:t>
      </w:r>
      <w:bookmarkEnd w:id="1"/>
      <w:bookmarkEnd w:id="2"/>
      <w:r>
        <w:rPr>
          <w:rFonts w:ascii="Arial" w:hAnsi="Arial" w:cs="Arial"/>
          <w:szCs w:val="21"/>
        </w:rPr>
        <w:t>及其相关零件、</w:t>
      </w:r>
      <w:r>
        <w:rPr>
          <w:rFonts w:hint="eastAsia" w:ascii="Arial" w:hAnsi="Arial" w:cs="Arial"/>
          <w:szCs w:val="21"/>
        </w:rPr>
        <w:t>生产工艺</w:t>
      </w:r>
      <w:r>
        <w:rPr>
          <w:rFonts w:ascii="Arial" w:hAnsi="Arial" w:cs="Arial"/>
          <w:szCs w:val="21"/>
        </w:rPr>
        <w:t>等</w:t>
      </w:r>
      <w:r>
        <w:rPr>
          <w:rFonts w:hint="eastAsia" w:ascii="Arial" w:hAnsi="Arial" w:cs="Arial"/>
          <w:szCs w:val="21"/>
        </w:rPr>
        <w:t>，均无侵犯第三人所有</w:t>
      </w:r>
      <w:r>
        <w:rPr>
          <w:rFonts w:ascii="Arial" w:hAnsi="Arial" w:cs="Arial"/>
          <w:szCs w:val="21"/>
        </w:rPr>
        <w:t>专利或其它</w:t>
      </w:r>
      <w:r>
        <w:rPr>
          <w:rFonts w:hint="eastAsia" w:ascii="Arial" w:hAnsi="Arial" w:cs="Arial"/>
          <w:szCs w:val="21"/>
        </w:rPr>
        <w:t>知识</w:t>
      </w:r>
      <w:r>
        <w:rPr>
          <w:rFonts w:ascii="Arial" w:hAnsi="Arial" w:cs="Arial"/>
          <w:szCs w:val="21"/>
        </w:rPr>
        <w:t>产权</w:t>
      </w:r>
      <w:r>
        <w:rPr>
          <w:rFonts w:hint="eastAsia" w:ascii="Arial" w:hAnsi="Arial" w:cs="Arial"/>
          <w:szCs w:val="21"/>
        </w:rPr>
        <w:t>。</w:t>
      </w:r>
      <w:r>
        <w:rPr>
          <w:rFonts w:ascii="Arial" w:hAnsi="Arial" w:cs="Arial"/>
          <w:szCs w:val="21"/>
        </w:rPr>
        <w:t>如</w:t>
      </w:r>
      <w:r>
        <w:rPr>
          <w:rFonts w:hint="eastAsia" w:ascii="Arial" w:hAnsi="Arial" w:cs="Arial"/>
          <w:szCs w:val="21"/>
        </w:rPr>
        <w:t>存在权利瑕疵</w:t>
      </w:r>
      <w:r>
        <w:rPr>
          <w:rFonts w:ascii="Arial" w:hAnsi="Arial" w:cs="Arial"/>
          <w:szCs w:val="21"/>
        </w:rPr>
        <w:t>而致使甲方涉讼或被求偿时，乙方应协助甲方</w:t>
      </w:r>
      <w:r>
        <w:rPr>
          <w:rFonts w:hint="eastAsia" w:ascii="Arial" w:hAnsi="Arial" w:cs="Arial"/>
          <w:szCs w:val="21"/>
        </w:rPr>
        <w:t>提供相关证据</w:t>
      </w:r>
      <w:r>
        <w:rPr>
          <w:rFonts w:ascii="Arial" w:hAnsi="Arial" w:cs="Arial"/>
          <w:szCs w:val="21"/>
        </w:rPr>
        <w:t>，且所衍生之一切费用(含律师费用、诉讼费用等)及损失概由乙方负责及负担</w:t>
      </w:r>
      <w:r>
        <w:rPr>
          <w:rFonts w:hint="eastAsia" w:ascii="Arial" w:hAnsi="Arial" w:cs="Arial"/>
          <w:szCs w:val="21"/>
        </w:rPr>
        <w:t>。</w:t>
      </w:r>
    </w:p>
    <w:p>
      <w:pPr>
        <w:pStyle w:val="4"/>
        <w:numPr>
          <w:ilvl w:val="0"/>
          <w:numId w:val="8"/>
        </w:numPr>
        <w:spacing w:line="340" w:lineRule="exact"/>
        <w:ind w:left="426" w:hanging="426" w:firstLineChars="0"/>
        <w:rPr>
          <w:rFonts w:ascii="Arial" w:hAnsi="Arial" w:cs="Arial"/>
          <w:szCs w:val="21"/>
        </w:rPr>
      </w:pPr>
      <w:r>
        <w:rPr>
          <w:rFonts w:ascii="Arial" w:hAnsi="Arial" w:cs="Arial"/>
          <w:szCs w:val="21"/>
        </w:rPr>
        <w:t>乙方</w:t>
      </w:r>
      <w:r>
        <w:rPr>
          <w:rFonts w:hint="eastAsia" w:ascii="Arial" w:hAnsi="Arial" w:cs="Arial"/>
          <w:szCs w:val="21"/>
        </w:rPr>
        <w:t>必须负责其所供应的货物及配件均与本合同所附产品一致，并合同标的物必须具备真实、有效的医疗器械注册证或医疗器械生产备案凭证，如无相关证件或</w:t>
      </w:r>
      <w:r>
        <w:rPr>
          <w:rFonts w:ascii="Arial" w:hAnsi="Arial" w:cs="Arial"/>
          <w:szCs w:val="21"/>
        </w:rPr>
        <w:t>不匹配</w:t>
      </w:r>
      <w:r>
        <w:rPr>
          <w:rFonts w:hint="eastAsia" w:ascii="Arial" w:hAnsi="Arial" w:cs="Arial"/>
          <w:szCs w:val="21"/>
        </w:rPr>
        <w:t>，将以相应产品售价的10倍赔偿甲方。乙方明知合法的医疗器械对于甲方而言的重要意义，尤其理解非法的或证件不全的医疗器械一旦出现问题，即使此种问题并未导致患者直接的损害后果、或货物虽未出现任何问题但因为任何原因被曝光、被公开时，也会对甲方产生重大的、负面的影响，会对甲方及甲方各级工作人员造成巨大的名誉、声誉损害，乙方对此表示完全理解。</w:t>
      </w:r>
    </w:p>
    <w:p>
      <w:pPr>
        <w:pStyle w:val="4"/>
        <w:spacing w:line="340" w:lineRule="exact"/>
        <w:ind w:left="426" w:firstLine="0" w:firstLineChars="0"/>
        <w:rPr>
          <w:rFonts w:ascii="Arial" w:hAnsi="Arial" w:cs="Arial"/>
          <w:szCs w:val="21"/>
        </w:rPr>
      </w:pPr>
      <w:r>
        <w:rPr>
          <w:rFonts w:hint="eastAsia" w:ascii="Arial" w:hAnsi="Arial" w:cs="Arial"/>
          <w:szCs w:val="21"/>
        </w:rPr>
        <w:t>乙方在此承诺：在履行合同过程中出现了本款所约定的情形，乙方完全愿意按照本款的约定履行赔偿义务，并且承诺将放弃一切合法的、对其有利的抗辩，无论此种抗辩是法律、法规所规定的情形，或客观存在的事实，乙方完全放弃抗辩，愿意按照本款约定承担10倍赔偿责任。</w:t>
      </w:r>
    </w:p>
    <w:p>
      <w:pPr>
        <w:numPr>
          <w:ilvl w:val="0"/>
          <w:numId w:val="8"/>
        </w:numPr>
        <w:spacing w:line="340" w:lineRule="exact"/>
        <w:ind w:left="426" w:hanging="426"/>
        <w:rPr>
          <w:rFonts w:ascii="Arial" w:hAnsi="Arial" w:cs="Arial"/>
          <w:szCs w:val="21"/>
        </w:rPr>
      </w:pPr>
      <w:r>
        <w:rPr>
          <w:rFonts w:hint="eastAsia" w:ascii="Arial" w:hAnsi="Arial" w:cs="Arial"/>
          <w:szCs w:val="21"/>
        </w:rPr>
        <w:t>甲方在使用货物过程中，严格依据使用说明或操作规程进行使用，但造成第三人人身、财产损害的，由乙方最终承担全部赔偿责任。前述所约定的全部赔偿责任包括但不限于甲方因此向第三人或第三人家属支出的交通费、住宿费、医疗费、残疾赔偿金、精神损害抚慰金、住院伙食补助费、残疾辅助器具费、后续治疗费，向法院支付或最终由甲方承担的案件受理费，向鉴定机构支付或最终由甲方承担的鉴定费，甲方聘请律师的费用等。</w:t>
      </w:r>
    </w:p>
    <w:p>
      <w:pPr>
        <w:numPr>
          <w:ilvl w:val="0"/>
          <w:numId w:val="8"/>
        </w:numPr>
        <w:spacing w:line="340" w:lineRule="exact"/>
        <w:ind w:left="426" w:hanging="426"/>
        <w:rPr>
          <w:rFonts w:ascii="Arial" w:hAnsi="Arial" w:cs="Arial"/>
          <w:szCs w:val="21"/>
        </w:rPr>
      </w:pPr>
      <w:r>
        <w:rPr>
          <w:rFonts w:hint="eastAsia" w:ascii="Arial" w:hAnsi="Arial" w:cs="Arial"/>
          <w:szCs w:val="21"/>
        </w:rPr>
        <w:t>如乙方所提供的货物属于医疗器械，当甲方依据使用说明或操作规程正常使用，但因货物的问题，导致出现任何医疗纠纷，乙方最终承担全部赔偿责任。若由甲方先行赔付，则甲方赔付完毕后甲方有权向乙方追偿。</w:t>
      </w:r>
    </w:p>
    <w:p>
      <w:pPr>
        <w:numPr>
          <w:ilvl w:val="0"/>
          <w:numId w:val="8"/>
        </w:numPr>
        <w:spacing w:line="340" w:lineRule="exact"/>
        <w:ind w:left="426" w:hanging="426"/>
        <w:rPr>
          <w:rFonts w:ascii="Arial" w:hAnsi="Arial" w:cs="Arial"/>
          <w:szCs w:val="21"/>
          <w:u w:val="single"/>
        </w:rPr>
      </w:pPr>
      <w:r>
        <w:rPr>
          <w:rFonts w:hint="eastAsia" w:ascii="Arial" w:hAnsi="Arial" w:cs="Arial"/>
          <w:szCs w:val="21"/>
        </w:rPr>
        <w:t>货物出现技术或质量或其他导致不能正常使用问题时，需乙方到甲方现场解决的，乙方接到通知后，</w:t>
      </w:r>
      <w:r>
        <w:rPr>
          <w:rFonts w:ascii="Arial" w:hAnsi="Arial" w:cs="Arial"/>
          <w:szCs w:val="21"/>
        </w:rPr>
        <w:t>应</w:t>
      </w:r>
      <w:r>
        <w:rPr>
          <w:rFonts w:hint="eastAsia" w:ascii="Arial" w:hAnsi="Arial" w:cs="Arial"/>
          <w:szCs w:val="21"/>
          <w:u w:val="single"/>
        </w:rPr>
        <w:t>在规定</w:t>
      </w:r>
      <w:r>
        <w:rPr>
          <w:rFonts w:ascii="Arial" w:hAnsi="Arial" w:cs="Arial"/>
          <w:szCs w:val="21"/>
          <w:u w:val="single"/>
        </w:rPr>
        <w:t>时间</w:t>
      </w:r>
      <w:r>
        <w:rPr>
          <w:rFonts w:hint="eastAsia" w:ascii="Arial" w:hAnsi="Arial" w:cs="Arial"/>
          <w:szCs w:val="21"/>
          <w:u w:val="single"/>
        </w:rPr>
        <w:t>给予答复，并自接到甲方通知起在规定</w:t>
      </w:r>
      <w:r>
        <w:rPr>
          <w:rFonts w:ascii="Arial" w:hAnsi="Arial" w:cs="Arial"/>
          <w:szCs w:val="21"/>
          <w:u w:val="single"/>
        </w:rPr>
        <w:t>时间</w:t>
      </w:r>
      <w:r>
        <w:rPr>
          <w:rFonts w:hint="eastAsia" w:ascii="Arial" w:hAnsi="Arial" w:cs="Arial"/>
          <w:szCs w:val="21"/>
          <w:u w:val="single"/>
        </w:rPr>
        <w:t>赶到甲方现场。</w:t>
      </w:r>
    </w:p>
    <w:p>
      <w:pPr>
        <w:spacing w:line="340" w:lineRule="exact"/>
        <w:rPr>
          <w:rFonts w:ascii="Arial" w:hAnsi="Arial" w:cs="Arial"/>
          <w:szCs w:val="21"/>
          <w:u w:val="single"/>
        </w:rPr>
      </w:pPr>
    </w:p>
    <w:p>
      <w:pPr>
        <w:spacing w:line="340" w:lineRule="exact"/>
        <w:rPr>
          <w:rFonts w:ascii="Arial" w:hAnsi="Arial" w:cs="Arial"/>
          <w:b/>
          <w:szCs w:val="21"/>
        </w:rPr>
      </w:pPr>
      <w:r>
        <w:rPr>
          <w:rFonts w:hint="eastAsia" w:ascii="Arial" w:hAnsi="Arial" w:cs="Arial"/>
          <w:b/>
          <w:szCs w:val="21"/>
        </w:rPr>
        <w:t>第十条、</w:t>
      </w:r>
      <w:r>
        <w:rPr>
          <w:rFonts w:ascii="Arial" w:hAnsi="Arial" w:cs="Arial"/>
          <w:b/>
          <w:szCs w:val="21"/>
        </w:rPr>
        <w:t>违约</w:t>
      </w:r>
      <w:r>
        <w:rPr>
          <w:rFonts w:hint="eastAsia" w:ascii="Arial" w:hAnsi="Arial" w:cs="Arial"/>
          <w:b/>
          <w:szCs w:val="21"/>
        </w:rPr>
        <w:t>和损害赔偿</w:t>
      </w:r>
      <w:r>
        <w:rPr>
          <w:rFonts w:ascii="Arial" w:hAnsi="Arial" w:cs="Arial"/>
          <w:b/>
          <w:szCs w:val="21"/>
        </w:rPr>
        <w:t>责任</w:t>
      </w:r>
    </w:p>
    <w:p>
      <w:pPr>
        <w:numPr>
          <w:ilvl w:val="0"/>
          <w:numId w:val="9"/>
        </w:numPr>
        <w:spacing w:line="340" w:lineRule="exact"/>
        <w:ind w:left="426" w:hanging="426"/>
        <w:rPr>
          <w:rFonts w:ascii="Arial" w:hAnsi="Arial" w:cs="Arial"/>
          <w:szCs w:val="21"/>
        </w:rPr>
      </w:pPr>
      <w:r>
        <w:rPr>
          <w:rFonts w:hint="eastAsia" w:ascii="Arial" w:hAnsi="Arial" w:cs="Arial"/>
          <w:szCs w:val="21"/>
        </w:rPr>
        <w:t>甲、乙双方应当严格遵守本合同约定的内容，若违反合同约定，则守约方有权要求违约方承担违约责任和损害赔偿责任。</w:t>
      </w:r>
    </w:p>
    <w:p>
      <w:pPr>
        <w:numPr>
          <w:ilvl w:val="0"/>
          <w:numId w:val="9"/>
        </w:numPr>
        <w:spacing w:line="340" w:lineRule="exact"/>
        <w:ind w:left="426" w:hanging="426"/>
        <w:rPr>
          <w:rFonts w:ascii="Arial" w:hAnsi="Arial" w:cs="Arial"/>
          <w:szCs w:val="21"/>
        </w:rPr>
      </w:pPr>
      <w:r>
        <w:rPr>
          <w:rFonts w:hint="eastAsia" w:ascii="Arial" w:hAnsi="Arial" w:cs="Arial"/>
          <w:szCs w:val="21"/>
        </w:rPr>
        <w:t>如无特别约定，乙方违背约定拖延交货，每拖延一日须支付甲方货物总价款的2</w:t>
      </w:r>
      <w:r>
        <w:rPr>
          <w:rFonts w:ascii="Arial" w:hAnsi="Arial" w:cs="Arial"/>
          <w:szCs w:val="21"/>
        </w:rPr>
        <w:t>‰</w:t>
      </w:r>
      <w:r>
        <w:rPr>
          <w:rFonts w:hint="eastAsia" w:ascii="Arial" w:hAnsi="Arial" w:cs="Arial"/>
          <w:szCs w:val="21"/>
        </w:rPr>
        <w:t>作为违约金，乙方拖延10日仍未交货的，甲方有权解除合同并要求乙方支付货物总价款的20%作为违约金。</w:t>
      </w:r>
    </w:p>
    <w:p>
      <w:pPr>
        <w:numPr>
          <w:ilvl w:val="0"/>
          <w:numId w:val="9"/>
        </w:numPr>
        <w:spacing w:line="340" w:lineRule="exact"/>
        <w:ind w:left="426" w:hanging="426"/>
        <w:rPr>
          <w:rFonts w:ascii="Arial" w:hAnsi="Arial" w:cs="Arial"/>
          <w:szCs w:val="21"/>
        </w:rPr>
      </w:pPr>
      <w:r>
        <w:rPr>
          <w:rFonts w:hint="eastAsia" w:ascii="Arial" w:hAnsi="Arial" w:cs="Arial"/>
          <w:szCs w:val="21"/>
        </w:rPr>
        <w:t xml:space="preserve">如无特别约定， </w:t>
      </w:r>
      <w:r>
        <w:rPr>
          <w:rFonts w:ascii="Arial" w:hAnsi="Arial" w:cs="Arial"/>
          <w:szCs w:val="21"/>
        </w:rPr>
        <w:t>货物不能在规定期限内安装</w:t>
      </w:r>
      <w:r>
        <w:rPr>
          <w:rFonts w:hint="eastAsia" w:ascii="Arial" w:hAnsi="Arial" w:cs="Arial"/>
          <w:szCs w:val="21"/>
        </w:rPr>
        <w:t>、</w:t>
      </w:r>
      <w:r>
        <w:rPr>
          <w:rFonts w:ascii="Arial" w:hAnsi="Arial" w:cs="Arial"/>
          <w:szCs w:val="21"/>
        </w:rPr>
        <w:t>调试合格的，则每逾期一天，应按照货物总价款的2‰向甲方支付违约金；逾期 5 天仍不能安装调试合格的，甲方有权解除合同。</w:t>
      </w:r>
    </w:p>
    <w:p>
      <w:pPr>
        <w:numPr>
          <w:ilvl w:val="0"/>
          <w:numId w:val="9"/>
        </w:numPr>
        <w:spacing w:line="340" w:lineRule="exact"/>
        <w:ind w:left="426" w:hanging="426"/>
        <w:rPr>
          <w:rFonts w:ascii="Arial" w:hAnsi="Arial" w:cs="Arial"/>
          <w:szCs w:val="21"/>
        </w:rPr>
      </w:pPr>
      <w:r>
        <w:rPr>
          <w:rFonts w:hint="eastAsia" w:ascii="Arial" w:hAnsi="Arial" w:cs="Arial"/>
          <w:szCs w:val="21"/>
        </w:rPr>
        <w:t>如无特别约定，甲方未按照协议约定支付合同款项，每逾期一日，按照应支付合同款项的2‰向乙方支付违约金，违约金上限为应支付合同款项的5%。如因甲方原因导致合同变更、中止或终止本合同并对乙方造成损失的，甲方根据乙方的直接损失酌情予以补偿。</w:t>
      </w:r>
    </w:p>
    <w:p>
      <w:pPr>
        <w:numPr>
          <w:ilvl w:val="0"/>
          <w:numId w:val="9"/>
        </w:numPr>
        <w:spacing w:line="340" w:lineRule="exact"/>
        <w:ind w:left="426" w:hanging="426"/>
        <w:rPr>
          <w:rFonts w:ascii="Arial" w:hAnsi="Arial" w:cs="Arial"/>
          <w:szCs w:val="21"/>
        </w:rPr>
      </w:pPr>
      <w:r>
        <w:rPr>
          <w:rFonts w:hint="eastAsia" w:ascii="Arial" w:hAnsi="Arial" w:cs="Arial"/>
          <w:szCs w:val="21"/>
        </w:rPr>
        <w:t>乙方在安装、调试货物过程中应当严格遵循相关操作规范进行安装调试，乙方承诺，无论乙方工作人员在安装调试过程中是否具有过错，若造成甲方职工或任何第三人人身财产损害的，均由乙方承担所有赔偿责任，乙方在此声明，其自愿放弃以乙方或乙方工作人员没有过错作为其免责的抗辩理由，但是在乙方安装调试过程中，因甲方或甲方工作人员的过错导致的除外。</w:t>
      </w:r>
    </w:p>
    <w:p>
      <w:pPr>
        <w:numPr>
          <w:ilvl w:val="0"/>
          <w:numId w:val="9"/>
        </w:numPr>
        <w:spacing w:line="340" w:lineRule="exact"/>
        <w:ind w:left="426" w:hanging="426"/>
        <w:rPr>
          <w:rFonts w:ascii="Arial" w:hAnsi="Arial" w:cs="Arial"/>
          <w:szCs w:val="21"/>
        </w:rPr>
      </w:pPr>
      <w:r>
        <w:rPr>
          <w:rFonts w:hint="eastAsia" w:ascii="Arial" w:hAnsi="Arial" w:cs="Arial"/>
          <w:szCs w:val="21"/>
        </w:rPr>
        <w:t>甲方对于交付的货物质量验收不合格，或者验收通过的货物一年内非因甲方工作人员不按操作规程或具有其他过错而导致出现同一故障累计出现两次以上（含两次），或者检定结果未能通过技术监督检定标准，甲方有权要求乙方退货或更换新货物，由此所产生的一切损失，均由乙方承担。更换后仍出现本款前述约定的情形时，乙方应当负责退货，并赔偿给甲方造成的损失，并依据货物全价向甲方给付钱款，并且甲方尚未给付的款项不再向乙方给付。</w:t>
      </w:r>
    </w:p>
    <w:p>
      <w:pPr>
        <w:numPr>
          <w:ilvl w:val="0"/>
          <w:numId w:val="9"/>
        </w:numPr>
        <w:spacing w:line="340" w:lineRule="exact"/>
        <w:ind w:left="426" w:hanging="426"/>
        <w:rPr>
          <w:rFonts w:ascii="Arial" w:hAnsi="Arial" w:cs="Arial"/>
          <w:szCs w:val="21"/>
        </w:rPr>
      </w:pPr>
      <w:r>
        <w:rPr>
          <w:rFonts w:hint="eastAsia" w:ascii="Arial" w:hAnsi="Arial" w:cs="Arial"/>
          <w:szCs w:val="21"/>
        </w:rPr>
        <w:t>乙方因交付的货物侵犯他人的合法权益或合法权利，甲方不承担任何责任，所有赔偿责任均由乙方自行承担。如因此给甲方造成了损失，该损失由乙方承担。本款所约定的“给甲方所造成的损失”，包括但不限于甲方依法向第三方承担的赔偿、甲方聘请律师的费用、鉴定费用、交通费、甲方因此向律师支付的差旅费用等。</w:t>
      </w:r>
    </w:p>
    <w:p>
      <w:pPr>
        <w:numPr>
          <w:ilvl w:val="0"/>
          <w:numId w:val="9"/>
        </w:numPr>
        <w:spacing w:line="340" w:lineRule="exact"/>
        <w:ind w:left="426" w:hanging="426"/>
        <w:rPr>
          <w:rFonts w:ascii="Arial" w:hAnsi="Arial" w:cs="Arial"/>
          <w:szCs w:val="21"/>
        </w:rPr>
      </w:pPr>
      <w:r>
        <w:rPr>
          <w:rFonts w:hint="eastAsia" w:ascii="Arial" w:hAnsi="Arial" w:cs="Arial"/>
          <w:szCs w:val="21"/>
        </w:rPr>
        <w:t>甲方按照操作规程使用货物且出现了医疗纠纷时，甲方因此向患者或患方支付的所有赔偿款均由乙方承担。</w:t>
      </w:r>
    </w:p>
    <w:p>
      <w:pPr>
        <w:numPr>
          <w:ilvl w:val="0"/>
          <w:numId w:val="9"/>
        </w:numPr>
        <w:spacing w:line="340" w:lineRule="exact"/>
        <w:ind w:left="426" w:hanging="426"/>
        <w:rPr>
          <w:rFonts w:ascii="Arial" w:hAnsi="Arial" w:cs="Arial"/>
          <w:szCs w:val="21"/>
        </w:rPr>
      </w:pPr>
      <w:r>
        <w:rPr>
          <w:rFonts w:hint="eastAsia" w:ascii="Arial" w:hAnsi="Arial" w:cs="Arial"/>
          <w:szCs w:val="21"/>
        </w:rPr>
        <w:t>乙方具有本合同第八条所约定的情形，且导致甲方不能使用或被责令停止使用本合同约定的货物或本合同约定的货物被查封、扣押、冻结、被司法拍卖时，</w:t>
      </w:r>
      <w:r>
        <w:rPr>
          <w:rFonts w:hint="eastAsia" w:ascii="Arial" w:hAnsi="Arial" w:cs="Arial"/>
          <w:szCs w:val="21"/>
          <w:lang w:val="en-US" w:eastAsia="zh-CN"/>
        </w:rPr>
        <w:t>甲方有权解除合同，乙方</w:t>
      </w:r>
      <w:r>
        <w:rPr>
          <w:rFonts w:hint="eastAsia" w:ascii="Arial" w:hAnsi="Arial" w:cs="Arial"/>
          <w:szCs w:val="21"/>
        </w:rPr>
        <w:t>应当</w:t>
      </w:r>
      <w:r>
        <w:rPr>
          <w:rFonts w:hint="eastAsia" w:ascii="Arial" w:hAnsi="Arial" w:cs="Arial"/>
          <w:szCs w:val="21"/>
          <w:lang w:val="en-US" w:eastAsia="zh-CN"/>
        </w:rPr>
        <w:t>退还甲方支付的全部货款并</w:t>
      </w:r>
      <w:r>
        <w:rPr>
          <w:rFonts w:hint="eastAsia" w:ascii="Arial" w:hAnsi="Arial" w:cs="Arial"/>
          <w:szCs w:val="21"/>
        </w:rPr>
        <w:t>向甲方支付违约金，违约金的数额为：货物总价款的20%。</w:t>
      </w:r>
    </w:p>
    <w:p>
      <w:pPr>
        <w:numPr>
          <w:ilvl w:val="0"/>
          <w:numId w:val="9"/>
        </w:numPr>
        <w:spacing w:line="340" w:lineRule="exact"/>
        <w:ind w:left="426" w:hanging="426"/>
        <w:rPr>
          <w:rFonts w:ascii="Arial" w:hAnsi="Arial" w:cs="Arial"/>
          <w:szCs w:val="21"/>
        </w:rPr>
      </w:pPr>
      <w:r>
        <w:rPr>
          <w:rFonts w:hint="eastAsia" w:ascii="Arial" w:hAnsi="Arial" w:cs="Arial"/>
          <w:szCs w:val="21"/>
        </w:rPr>
        <w:t>乙方具有本合同第八条所约定的情形，且相关主管部门通过包括但不限于派人、派员到甲方处调查核实相关情况或要求甲方出具书面陈述情况或报告或相关主管部门以电话、传真、电子邮件、发函等方式向甲方了解情况或相关司法机关以前述方式向甲方了解情况或司法机关开具调查令由律师向甲方了解情况的情形，</w:t>
      </w:r>
      <w:r>
        <w:rPr>
          <w:rFonts w:hint="eastAsia" w:ascii="Arial" w:hAnsi="Arial" w:cs="Arial"/>
          <w:szCs w:val="21"/>
          <w:lang w:val="en-US" w:eastAsia="zh-CN"/>
        </w:rPr>
        <w:t>甲方有权解除合同，乙方应当</w:t>
      </w:r>
      <w:r>
        <w:rPr>
          <w:rFonts w:hint="eastAsia" w:ascii="Arial" w:hAnsi="Arial" w:cs="Arial"/>
          <w:szCs w:val="21"/>
        </w:rPr>
        <w:t>退还甲方支付的全部货款并向甲方支付违约金，违约金的数额为：货物总价款的10%。</w:t>
      </w:r>
    </w:p>
    <w:p>
      <w:pPr>
        <w:numPr>
          <w:ilvl w:val="0"/>
          <w:numId w:val="9"/>
        </w:numPr>
        <w:spacing w:line="340" w:lineRule="exact"/>
        <w:ind w:left="426" w:hanging="426"/>
        <w:rPr>
          <w:rFonts w:ascii="Arial" w:hAnsi="Arial" w:cs="Arial"/>
          <w:szCs w:val="21"/>
        </w:rPr>
      </w:pPr>
      <w:r>
        <w:rPr>
          <w:rFonts w:hint="eastAsia" w:ascii="Arial" w:hAnsi="Arial" w:cs="Arial"/>
          <w:szCs w:val="21"/>
        </w:rPr>
        <w:t>乙方具有本合同第八条所约定的情形，且出现媒体或记者至甲方处采访的（本款所约定的媒体包括但不限于纸质媒体、网络媒体、自媒体等；本款所约定的记者是指向乙方出具记者证的自然人；本款所约定的采访的形式包括但不限于现场采访、暗访、由相关党政部门发函要求甲方接受采访、相关媒体发函至甲方请求甲方接受采访等），甲方有权解除合同，乙方应当退还甲方支付的全部货款</w:t>
      </w:r>
      <w:r>
        <w:rPr>
          <w:rFonts w:hint="eastAsia" w:ascii="Arial" w:hAnsi="Arial" w:cs="Arial"/>
          <w:szCs w:val="21"/>
          <w:lang w:val="en-US" w:eastAsia="zh-CN"/>
        </w:rPr>
        <w:t>并</w:t>
      </w:r>
      <w:r>
        <w:rPr>
          <w:rFonts w:hint="eastAsia" w:ascii="Arial" w:hAnsi="Arial" w:cs="Arial"/>
          <w:szCs w:val="21"/>
        </w:rPr>
        <w:t>向甲方支付违约金，违约金的数额为：货物总价款的20%。</w:t>
      </w:r>
    </w:p>
    <w:p>
      <w:pPr>
        <w:numPr>
          <w:ilvl w:val="0"/>
          <w:numId w:val="9"/>
        </w:numPr>
        <w:spacing w:line="340" w:lineRule="exact"/>
        <w:ind w:left="426" w:hanging="426"/>
        <w:rPr>
          <w:rFonts w:ascii="Arial" w:hAnsi="Arial" w:cs="Arial"/>
          <w:szCs w:val="21"/>
        </w:rPr>
      </w:pPr>
      <w:r>
        <w:rPr>
          <w:rFonts w:hint="eastAsia" w:ascii="Arial" w:hAnsi="Arial" w:cs="Arial"/>
          <w:szCs w:val="21"/>
        </w:rPr>
        <w:t>乙方具有本合同第八条所约定的情形，且被媒体进行报道时（本款所约定的媒体包括但不限于电视、网络、纸质媒体、自媒体、网络论坛、百度贴吧等等；本款所约定的报道，包括但不限于记者所进行的采编报道、不限于电视频道所播出的节目、任何人或主体以任何形式所进行的宣传、爆料等形式亦属于本款所约定的报道的范畴），甲方有权解除合同，乙方应当退还甲方支付的全部货款并向甲方支付违约金，违约金的数额为：货物总价款的5%；如果本款所约定的“被媒体进行报道”的文字、图片、影像中体现出了甲方的名称时，乙方应当向甲方支付违约金，违约金的数额为：货物总价款的30%。</w:t>
      </w:r>
    </w:p>
    <w:p>
      <w:pPr>
        <w:numPr>
          <w:ilvl w:val="0"/>
          <w:numId w:val="9"/>
        </w:numPr>
        <w:spacing w:line="340" w:lineRule="exact"/>
        <w:ind w:left="426" w:hanging="426"/>
        <w:rPr>
          <w:rFonts w:ascii="Arial" w:hAnsi="Arial" w:cs="Arial"/>
          <w:szCs w:val="21"/>
        </w:rPr>
      </w:pPr>
      <w:r>
        <w:rPr>
          <w:rFonts w:hint="eastAsia" w:ascii="Arial" w:hAnsi="Arial" w:cs="Arial"/>
          <w:szCs w:val="21"/>
        </w:rPr>
        <w:t>乙方具有本合同第八条所约定的情形，且出现与乙方有纠纷、有争执的自然人、法人至甲方处了解情况、或与乙方有纠纷、有争执的自然人、法人通过任何形式、手段将乙方予以曝光（公开）且在曝光（公开）时</w:t>
      </w:r>
      <w:r>
        <w:rPr>
          <w:rFonts w:hint="eastAsia" w:ascii="Arial" w:hAnsi="Arial" w:cs="Arial"/>
          <w:szCs w:val="21"/>
          <w:lang w:eastAsia="zh-CN"/>
        </w:rPr>
        <w:t>【</w:t>
      </w:r>
      <w:r>
        <w:rPr>
          <w:rFonts w:hint="eastAsia" w:ascii="Arial" w:hAnsi="Arial" w:cs="Arial"/>
          <w:szCs w:val="21"/>
        </w:rPr>
        <w:t>本款所约定的曝光（公开）的形式，包括但不限于在论坛发表文章、在百度贴吧发表文章、散发传单、向有关部门投诉、举报等</w:t>
      </w:r>
      <w:r>
        <w:rPr>
          <w:rFonts w:hint="eastAsia" w:ascii="Arial" w:hAnsi="Arial" w:cs="Arial"/>
          <w:szCs w:val="21"/>
          <w:lang w:eastAsia="zh-CN"/>
        </w:rPr>
        <w:t>】</w:t>
      </w:r>
      <w:r>
        <w:rPr>
          <w:rFonts w:hint="eastAsia" w:ascii="Arial" w:hAnsi="Arial" w:cs="Arial"/>
          <w:szCs w:val="21"/>
        </w:rPr>
        <w:t>，提及了甲方的名称时，甲方有权解除合同，乙方应当退还甲方支付的全部货款并向甲方支付违约金，违约金的数额为：货物总价款的30%。</w:t>
      </w:r>
    </w:p>
    <w:p>
      <w:pPr>
        <w:numPr>
          <w:ilvl w:val="0"/>
          <w:numId w:val="9"/>
        </w:numPr>
        <w:spacing w:line="340" w:lineRule="exact"/>
        <w:ind w:left="426" w:hanging="426"/>
        <w:rPr>
          <w:rFonts w:ascii="Arial" w:hAnsi="Arial" w:cs="Arial"/>
          <w:szCs w:val="21"/>
        </w:rPr>
      </w:pPr>
      <w:r>
        <w:rPr>
          <w:rFonts w:hint="eastAsia" w:ascii="Arial" w:hAnsi="Arial" w:cs="Arial"/>
          <w:szCs w:val="21"/>
        </w:rPr>
        <w:t>乙方具有本合同第八条所约定的情形，导致甲方被任何第三方起诉、追加为共同被告、追加为有独立请求或无独立请求的第三人、被作为被申请方进入仲裁程序、被追加为被申请人进入仲裁程序等情形出现时，甲方有权解除合同，乙方应当退还甲方支付的全部货款并向甲方支付违约金，违约金的数额为：货物总价款的20%。</w:t>
      </w:r>
    </w:p>
    <w:p>
      <w:pPr>
        <w:numPr>
          <w:ilvl w:val="0"/>
          <w:numId w:val="9"/>
        </w:numPr>
        <w:spacing w:line="340" w:lineRule="exact"/>
        <w:ind w:left="426" w:hanging="426"/>
        <w:rPr>
          <w:rFonts w:ascii="Arial" w:hAnsi="Arial" w:cs="Arial"/>
          <w:szCs w:val="21"/>
        </w:rPr>
      </w:pPr>
      <w:r>
        <w:rPr>
          <w:rFonts w:hint="eastAsia" w:ascii="Arial" w:hAnsi="Arial" w:cs="Arial"/>
          <w:szCs w:val="21"/>
        </w:rPr>
        <w:t>乙方具有本合同第八条所约定的情形，被行政主管部门行政处罚时，无论此种行政处罚是否导致甲方不能使用本合同所约定的货物，甲方有权解除合同，乙方应当退还甲方支付的全部货款并向甲方支付违约金，违约金的数额为：货物总价款的20%。</w:t>
      </w:r>
    </w:p>
    <w:p>
      <w:pPr>
        <w:numPr>
          <w:ilvl w:val="0"/>
          <w:numId w:val="9"/>
        </w:numPr>
        <w:spacing w:line="340" w:lineRule="exact"/>
        <w:ind w:left="426" w:hanging="426"/>
        <w:rPr>
          <w:rFonts w:ascii="Arial" w:hAnsi="Arial" w:cs="Arial"/>
          <w:szCs w:val="21"/>
        </w:rPr>
      </w:pPr>
      <w:r>
        <w:rPr>
          <w:rFonts w:hint="eastAsia" w:ascii="Arial" w:hAnsi="Arial" w:cs="Arial"/>
          <w:szCs w:val="21"/>
        </w:rPr>
        <w:t>乙方具有本合同第八条所约定的情形，且出现乙方不能依据本合同约定的内容履行保修期内的维修义务或出现乙方不能履行本合同约定的其他义务的情形时，甲方有权解除合同，乙方应当退还甲方支付的全部货款并向甲方支付违约金，违约金的数额为：货物总价款的20%。</w:t>
      </w:r>
    </w:p>
    <w:p>
      <w:pPr>
        <w:numPr>
          <w:ilvl w:val="0"/>
          <w:numId w:val="9"/>
        </w:numPr>
        <w:spacing w:line="340" w:lineRule="exact"/>
        <w:ind w:left="426" w:hanging="426"/>
        <w:rPr>
          <w:rFonts w:ascii="Arial" w:hAnsi="Arial" w:cs="Arial"/>
          <w:szCs w:val="21"/>
        </w:rPr>
      </w:pPr>
      <w:r>
        <w:rPr>
          <w:rFonts w:hint="eastAsia" w:ascii="Arial" w:hAnsi="Arial" w:cs="Arial"/>
          <w:szCs w:val="21"/>
        </w:rPr>
        <w:t>甲方发现乙方具有本合同第八条所约定的情形，但未出现本条第</w:t>
      </w:r>
      <w:r>
        <w:rPr>
          <w:rFonts w:hint="eastAsia" w:ascii="Arial" w:hAnsi="Arial" w:cs="Arial"/>
          <w:szCs w:val="21"/>
          <w:lang w:val="en-US" w:eastAsia="zh-CN"/>
        </w:rPr>
        <w:t>9</w:t>
      </w:r>
      <w:r>
        <w:rPr>
          <w:rFonts w:hint="eastAsia" w:ascii="Arial" w:hAnsi="Arial" w:cs="Arial"/>
          <w:szCs w:val="21"/>
        </w:rPr>
        <w:t>至1</w:t>
      </w:r>
      <w:r>
        <w:rPr>
          <w:rFonts w:hint="eastAsia" w:ascii="Arial" w:hAnsi="Arial" w:cs="Arial"/>
          <w:szCs w:val="21"/>
          <w:lang w:val="en-US" w:eastAsia="zh-CN"/>
        </w:rPr>
        <w:t>6</w:t>
      </w:r>
      <w:r>
        <w:rPr>
          <w:rFonts w:hint="eastAsia" w:ascii="Arial" w:hAnsi="Arial" w:cs="Arial"/>
          <w:szCs w:val="21"/>
        </w:rPr>
        <w:t>款所约定的情形时，乙方应向甲方支付违约金，违约金的数额为：货物总价款的10%。</w:t>
      </w:r>
    </w:p>
    <w:p>
      <w:pPr>
        <w:numPr>
          <w:ilvl w:val="0"/>
          <w:numId w:val="9"/>
        </w:numPr>
        <w:spacing w:line="340" w:lineRule="exact"/>
        <w:ind w:left="426" w:hanging="426"/>
        <w:rPr>
          <w:rFonts w:ascii="Arial" w:hAnsi="Arial" w:cs="Arial"/>
          <w:szCs w:val="21"/>
        </w:rPr>
      </w:pPr>
      <w:r>
        <w:rPr>
          <w:rFonts w:hint="eastAsia" w:ascii="Arial" w:hAnsi="Arial" w:cs="Arial"/>
          <w:szCs w:val="21"/>
        </w:rPr>
        <w:t>乙方依据本条约定向甲方承担违约责任之后，如违约金的数额低于甲方因此</w:t>
      </w:r>
      <w:r>
        <w:rPr>
          <w:rFonts w:hint="eastAsia" w:ascii="Arial" w:hAnsi="Arial" w:cs="Arial"/>
          <w:szCs w:val="21"/>
          <w:lang w:val="en-US" w:eastAsia="zh-CN"/>
        </w:rPr>
        <w:t>遭受</w:t>
      </w:r>
      <w:r>
        <w:rPr>
          <w:rFonts w:hint="eastAsia" w:ascii="Arial" w:hAnsi="Arial" w:cs="Arial"/>
          <w:szCs w:val="21"/>
        </w:rPr>
        <w:t>的损失，还应赔偿甲方的损失，甲方的损失包括但不限于甲方自行不使用货物期间的损失、甲方重新购买新货物的准备性支出（此处的准备性支出不包含新货物的价款）、甲方不使用或不能使用货物期间给运用该货物的相关部门的工作人员所发的工资、甲方尚未给付乙方的货物剩余货款等。</w:t>
      </w:r>
    </w:p>
    <w:p>
      <w:pPr>
        <w:numPr>
          <w:ilvl w:val="0"/>
          <w:numId w:val="9"/>
        </w:numPr>
        <w:spacing w:line="340" w:lineRule="exact"/>
        <w:ind w:left="426" w:hanging="426"/>
        <w:rPr>
          <w:rFonts w:ascii="Arial" w:hAnsi="Arial" w:cs="Arial"/>
          <w:szCs w:val="21"/>
        </w:rPr>
      </w:pPr>
      <w:r>
        <w:rPr>
          <w:rFonts w:hint="eastAsia" w:ascii="Arial" w:hAnsi="Arial" w:cs="Arial"/>
          <w:szCs w:val="21"/>
        </w:rPr>
        <w:t>本合同所约定的违约金的数额如低于甲方因乙方违约所导致的损失时，乙方应向甲方补足损失数额与违约金数额之间的差额，在此种情况下，甲方尚未给付乙方的货物剩余货款属于此差额的组成部分</w:t>
      </w:r>
      <w:bookmarkStart w:id="3" w:name="_Hlk18504458"/>
      <w:r>
        <w:rPr>
          <w:rFonts w:hint="eastAsia" w:ascii="Arial" w:hAnsi="Arial" w:cs="Arial"/>
          <w:szCs w:val="21"/>
        </w:rPr>
        <w:t>。</w:t>
      </w:r>
      <w:bookmarkEnd w:id="3"/>
    </w:p>
    <w:p>
      <w:pPr>
        <w:numPr>
          <w:ilvl w:val="0"/>
          <w:numId w:val="9"/>
        </w:numPr>
        <w:spacing w:line="340" w:lineRule="exact"/>
        <w:ind w:left="426" w:hanging="426"/>
        <w:rPr>
          <w:rFonts w:ascii="Arial" w:hAnsi="Arial" w:cs="Arial"/>
          <w:szCs w:val="21"/>
        </w:rPr>
      </w:pPr>
      <w:r>
        <w:rPr>
          <w:rFonts w:hint="eastAsia" w:ascii="Arial" w:hAnsi="Arial" w:cs="Arial"/>
          <w:szCs w:val="21"/>
        </w:rPr>
        <w:t>本合同明确约定甲方损失的项目时，以约定的条款内容为准，未明确约定甲方损失的项目或双方对于甲方损失的项目或内容有争议时，参照本条第1</w:t>
      </w:r>
      <w:r>
        <w:rPr>
          <w:rFonts w:hint="eastAsia" w:ascii="Arial" w:hAnsi="Arial" w:cs="Arial"/>
          <w:szCs w:val="21"/>
          <w:lang w:val="en-US" w:eastAsia="zh-CN"/>
        </w:rPr>
        <w:t>8</w:t>
      </w:r>
      <w:r>
        <w:rPr>
          <w:rFonts w:hint="eastAsia" w:ascii="Arial" w:hAnsi="Arial" w:cs="Arial"/>
          <w:szCs w:val="21"/>
        </w:rPr>
        <w:t>款、第1</w:t>
      </w:r>
      <w:r>
        <w:rPr>
          <w:rFonts w:hint="eastAsia" w:ascii="Arial" w:hAnsi="Arial" w:cs="Arial"/>
          <w:szCs w:val="21"/>
          <w:lang w:val="en-US" w:eastAsia="zh-CN"/>
        </w:rPr>
        <w:t>9</w:t>
      </w:r>
      <w:r>
        <w:rPr>
          <w:rFonts w:hint="eastAsia" w:ascii="Arial" w:hAnsi="Arial" w:cs="Arial"/>
          <w:szCs w:val="21"/>
        </w:rPr>
        <w:t>款所约定的内容确定甲方的损失项目。</w:t>
      </w:r>
    </w:p>
    <w:p>
      <w:pPr>
        <w:spacing w:line="340" w:lineRule="exact"/>
        <w:rPr>
          <w:rFonts w:ascii="Arial" w:hAnsi="Arial" w:cs="Arial"/>
          <w:szCs w:val="21"/>
        </w:rPr>
      </w:pPr>
    </w:p>
    <w:p>
      <w:pPr>
        <w:spacing w:line="340" w:lineRule="exact"/>
        <w:rPr>
          <w:rFonts w:ascii="Arial" w:hAnsi="Arial" w:cs="Arial"/>
          <w:b/>
          <w:szCs w:val="21"/>
        </w:rPr>
      </w:pPr>
      <w:r>
        <w:rPr>
          <w:rFonts w:hint="eastAsia" w:ascii="Arial" w:hAnsi="Arial" w:cs="Arial"/>
          <w:b/>
          <w:szCs w:val="21"/>
        </w:rPr>
        <w:t>第十一条、廉政责任</w:t>
      </w:r>
    </w:p>
    <w:p>
      <w:pPr>
        <w:numPr>
          <w:ilvl w:val="0"/>
          <w:numId w:val="10"/>
        </w:numPr>
        <w:spacing w:line="340" w:lineRule="exact"/>
        <w:ind w:left="426" w:hanging="426"/>
        <w:rPr>
          <w:rFonts w:ascii="Arial" w:hAnsi="Arial" w:cs="Arial"/>
          <w:szCs w:val="21"/>
        </w:rPr>
      </w:pPr>
      <w:r>
        <w:rPr>
          <w:szCs w:val="21"/>
        </w:rPr>
        <w:t>乙方不得在货物购销业务往来中</w:t>
      </w:r>
      <w:r>
        <w:rPr>
          <w:rFonts w:hint="eastAsia" w:ascii="Arial" w:hAnsi="Arial" w:cs="Arial"/>
          <w:szCs w:val="21"/>
        </w:rPr>
        <w:t>，向甲方有关人员馈赠礼物、礼金、有价证券等，不得以回扣、宴请等方式影响甲方工作人员采购或使用本合同涉及产品的选择权，不得在学术活动中提供旅游、超标准支付食宿费用。</w:t>
      </w:r>
    </w:p>
    <w:p>
      <w:pPr>
        <w:numPr>
          <w:ilvl w:val="0"/>
          <w:numId w:val="10"/>
        </w:numPr>
        <w:spacing w:line="340" w:lineRule="exact"/>
        <w:ind w:left="426" w:hanging="426"/>
        <w:rPr>
          <w:rFonts w:ascii="Arial" w:hAnsi="Arial" w:cs="Arial"/>
          <w:szCs w:val="21"/>
        </w:rPr>
      </w:pPr>
      <w:r>
        <w:rPr>
          <w:rFonts w:hint="eastAsia" w:ascii="Arial" w:hAnsi="Arial" w:cs="Arial"/>
          <w:szCs w:val="21"/>
        </w:rPr>
        <w:t xml:space="preserve">甲方工作人员不得以暗示或任何形式索要回扣、提成、有价证券、现金、信用卡、购物卡等。 </w:t>
      </w:r>
    </w:p>
    <w:p>
      <w:pPr>
        <w:numPr>
          <w:ilvl w:val="0"/>
          <w:numId w:val="10"/>
        </w:numPr>
        <w:spacing w:line="340" w:lineRule="exact"/>
        <w:ind w:left="426" w:hanging="426"/>
        <w:rPr>
          <w:rFonts w:ascii="Arial" w:hAnsi="Arial" w:cs="Arial"/>
          <w:szCs w:val="21"/>
        </w:rPr>
      </w:pPr>
      <w:r>
        <w:rPr>
          <w:rFonts w:hint="eastAsia" w:ascii="Arial" w:hAnsi="Arial" w:cs="Arial"/>
          <w:szCs w:val="21"/>
        </w:rPr>
        <w:t>乙方指定作为销售代表洽谈业务。销售代表必须在工作时间到甲方指定地点联系商谈，不得到门诊、病房、行政办公空间等推销本院使用产品，不得借故到甲方相关领导、部门负责人及相关工作人员</w:t>
      </w:r>
      <w:r>
        <w:rPr>
          <w:szCs w:val="21"/>
        </w:rPr>
        <w:t>家中或其它场所访谈并提供任何好处费</w:t>
      </w:r>
      <w:r>
        <w:rPr>
          <w:rFonts w:hint="eastAsia" w:ascii="Arial" w:hAnsi="Arial" w:cs="Arial"/>
          <w:szCs w:val="21"/>
        </w:rPr>
        <w:t>。</w:t>
      </w:r>
    </w:p>
    <w:p>
      <w:pPr>
        <w:numPr>
          <w:ilvl w:val="0"/>
          <w:numId w:val="10"/>
        </w:numPr>
        <w:spacing w:line="340" w:lineRule="exact"/>
        <w:ind w:left="426" w:hanging="426"/>
        <w:rPr>
          <w:rFonts w:ascii="Arial" w:hAnsi="Arial" w:cs="Arial"/>
          <w:szCs w:val="21"/>
        </w:rPr>
      </w:pPr>
      <w:r>
        <w:rPr>
          <w:rFonts w:hint="eastAsia" w:ascii="Arial" w:hAnsi="Arial" w:cs="Arial"/>
          <w:szCs w:val="21"/>
        </w:rPr>
        <w:t>甲方工作人员如违反以上条款的，乙方应予以拒绝，并有责任如实向甲方纪检监察部门反映情况，</w:t>
      </w:r>
      <w:r>
        <w:rPr>
          <w:szCs w:val="21"/>
        </w:rPr>
        <w:t>甲方将依据有关党纪法规和制度规定予以处理，涉嫌违法的，移送司法机关处理</w:t>
      </w:r>
      <w:r>
        <w:rPr>
          <w:rFonts w:hint="eastAsia" w:ascii="Arial" w:hAnsi="Arial" w:cs="Arial"/>
          <w:szCs w:val="21"/>
        </w:rPr>
        <w:t>。</w:t>
      </w:r>
    </w:p>
    <w:p>
      <w:pPr>
        <w:numPr>
          <w:ilvl w:val="0"/>
          <w:numId w:val="10"/>
        </w:numPr>
        <w:spacing w:line="340" w:lineRule="exact"/>
        <w:ind w:left="426" w:hanging="426"/>
        <w:rPr>
          <w:rFonts w:ascii="Arial" w:hAnsi="Arial" w:cs="Arial"/>
          <w:szCs w:val="21"/>
        </w:rPr>
      </w:pPr>
      <w:r>
        <w:rPr>
          <w:rFonts w:hint="eastAsia" w:ascii="Arial" w:hAnsi="Arial" w:cs="Arial"/>
          <w:szCs w:val="21"/>
        </w:rPr>
        <w:t>乙方工作人员如违反以上条款的，一经发现，甲方有权终止本合同，由乙方承担合同终止导致的损失赔偿责任，并将乙方列入「不合格供应商清单」，甲方在未来至少三年内将不再与乙方发生供货业务往来，同时向有关部门报告。</w:t>
      </w:r>
    </w:p>
    <w:p>
      <w:pPr>
        <w:spacing w:line="340" w:lineRule="exact"/>
        <w:rPr>
          <w:rFonts w:ascii="Arial" w:hAnsi="Arial" w:cs="Arial"/>
          <w:szCs w:val="21"/>
        </w:rPr>
      </w:pPr>
    </w:p>
    <w:p>
      <w:pPr>
        <w:spacing w:line="340" w:lineRule="exact"/>
        <w:rPr>
          <w:rFonts w:ascii="Arial" w:hAnsi="Arial" w:cs="Arial"/>
          <w:b/>
          <w:szCs w:val="21"/>
        </w:rPr>
      </w:pPr>
      <w:r>
        <w:rPr>
          <w:rFonts w:hint="eastAsia" w:ascii="Arial" w:hAnsi="Arial" w:cs="Arial"/>
          <w:b/>
          <w:szCs w:val="21"/>
        </w:rPr>
        <w:t>第十二条、合同解除</w:t>
      </w:r>
    </w:p>
    <w:p>
      <w:pPr>
        <w:numPr>
          <w:ilvl w:val="0"/>
          <w:numId w:val="11"/>
        </w:numPr>
        <w:spacing w:line="340" w:lineRule="exact"/>
        <w:ind w:left="426" w:hanging="426"/>
        <w:rPr>
          <w:rFonts w:ascii="Arial" w:hAnsi="Arial" w:cs="Arial"/>
          <w:szCs w:val="21"/>
        </w:rPr>
      </w:pPr>
      <w:r>
        <w:rPr>
          <w:rFonts w:hint="eastAsia" w:ascii="Arial" w:hAnsi="Arial" w:cs="Arial"/>
          <w:szCs w:val="21"/>
        </w:rPr>
        <w:t>双方一致同意，乙方违约时，甲方有权行使合同解除权。</w:t>
      </w:r>
    </w:p>
    <w:p>
      <w:pPr>
        <w:numPr>
          <w:ilvl w:val="0"/>
          <w:numId w:val="11"/>
        </w:numPr>
        <w:spacing w:line="340" w:lineRule="exact"/>
        <w:ind w:left="426" w:hanging="426"/>
        <w:rPr>
          <w:rFonts w:ascii="Arial" w:hAnsi="Arial" w:cs="Arial"/>
          <w:szCs w:val="21"/>
        </w:rPr>
      </w:pPr>
      <w:r>
        <w:rPr>
          <w:rFonts w:hint="eastAsia" w:ascii="Arial" w:hAnsi="Arial" w:cs="Arial"/>
          <w:szCs w:val="21"/>
        </w:rPr>
        <w:t>合同解除，不影响乙方向甲方承担本合同约定的违约责任。</w:t>
      </w:r>
    </w:p>
    <w:p>
      <w:pPr>
        <w:numPr>
          <w:ilvl w:val="0"/>
          <w:numId w:val="11"/>
        </w:numPr>
        <w:spacing w:line="340" w:lineRule="exact"/>
        <w:ind w:left="426" w:hanging="426"/>
        <w:rPr>
          <w:rFonts w:ascii="Arial" w:hAnsi="Arial" w:cs="Arial"/>
          <w:szCs w:val="21"/>
        </w:rPr>
      </w:pPr>
      <w:r>
        <w:rPr>
          <w:rFonts w:hint="eastAsia" w:ascii="Arial" w:hAnsi="Arial" w:cs="Arial"/>
          <w:szCs w:val="21"/>
        </w:rPr>
        <w:t>双方约定，合同解除条件满足的，自书面解除通知书到达乙方时合同解除。</w:t>
      </w:r>
    </w:p>
    <w:p>
      <w:pPr>
        <w:spacing w:line="340" w:lineRule="exact"/>
        <w:ind w:left="426"/>
        <w:rPr>
          <w:rFonts w:ascii="Arial" w:hAnsi="Arial" w:cs="Arial"/>
          <w:szCs w:val="21"/>
        </w:rPr>
      </w:pPr>
      <w:r>
        <w:rPr>
          <w:rFonts w:hint="eastAsia" w:ascii="Arial" w:hAnsi="Arial" w:cs="Arial"/>
          <w:szCs w:val="21"/>
        </w:rPr>
        <w:t>如因乙方违约导致甲方解除合同时，乙方需退回已收货款并依据本合同的约定承担相应的违约责任，并自行将货物运回，所发生费用由乙方自行承担，若乙方在收到甲方解除合同通知后15日内，未将货物运回，视为乙方同意甲方自行处理，所发生的费用和损失由乙方承担。</w:t>
      </w:r>
    </w:p>
    <w:p>
      <w:pPr>
        <w:numPr>
          <w:ilvl w:val="0"/>
          <w:numId w:val="11"/>
        </w:numPr>
        <w:spacing w:line="340" w:lineRule="exact"/>
        <w:ind w:left="426" w:hanging="426"/>
        <w:rPr>
          <w:rFonts w:ascii="Arial" w:hAnsi="Arial" w:cs="Arial"/>
          <w:szCs w:val="21"/>
        </w:rPr>
      </w:pPr>
      <w:r>
        <w:rPr>
          <w:rFonts w:hint="eastAsia" w:ascii="Arial" w:hAnsi="Arial" w:cs="Arial"/>
          <w:szCs w:val="21"/>
        </w:rPr>
        <w:t>本合同生效后，在合同有效期内，除非双方授权代表书面确认，任何一方不得擅自变更本合同内容或将本合同项下权利义务全部或部分转让给其他机构或个人。</w:t>
      </w:r>
    </w:p>
    <w:p>
      <w:pPr>
        <w:spacing w:line="340" w:lineRule="exact"/>
        <w:rPr>
          <w:rFonts w:ascii="Arial" w:hAnsi="Arial" w:cs="Arial"/>
          <w:szCs w:val="21"/>
        </w:rPr>
      </w:pPr>
    </w:p>
    <w:p>
      <w:pPr>
        <w:spacing w:line="340" w:lineRule="exact"/>
        <w:rPr>
          <w:rFonts w:ascii="Arial" w:hAnsi="Arial" w:cs="Arial"/>
          <w:b/>
          <w:szCs w:val="21"/>
        </w:rPr>
      </w:pPr>
      <w:r>
        <w:rPr>
          <w:rFonts w:ascii="Arial" w:hAnsi="Arial" w:cs="Arial"/>
          <w:b/>
          <w:szCs w:val="21"/>
        </w:rPr>
        <w:t>第十</w:t>
      </w:r>
      <w:r>
        <w:rPr>
          <w:rFonts w:hint="eastAsia" w:ascii="Arial" w:hAnsi="Arial" w:cs="Arial"/>
          <w:b/>
          <w:szCs w:val="21"/>
        </w:rPr>
        <w:t>三</w:t>
      </w:r>
      <w:r>
        <w:rPr>
          <w:rFonts w:ascii="Arial" w:hAnsi="Arial" w:cs="Arial"/>
          <w:b/>
          <w:szCs w:val="21"/>
        </w:rPr>
        <w:t>条、</w:t>
      </w:r>
      <w:r>
        <w:rPr>
          <w:rFonts w:hint="eastAsia" w:ascii="Arial" w:hAnsi="Arial" w:cs="Arial"/>
          <w:b/>
          <w:szCs w:val="21"/>
        </w:rPr>
        <w:t>合同</w:t>
      </w:r>
      <w:r>
        <w:rPr>
          <w:rFonts w:ascii="Arial" w:hAnsi="Arial" w:cs="Arial"/>
          <w:b/>
          <w:szCs w:val="21"/>
        </w:rPr>
        <w:t>争议解决方式</w:t>
      </w:r>
    </w:p>
    <w:p>
      <w:pPr>
        <w:spacing w:line="340" w:lineRule="exact"/>
        <w:rPr>
          <w:rFonts w:ascii="Arial" w:hAnsi="Arial" w:cs="Arial"/>
          <w:szCs w:val="21"/>
        </w:rPr>
      </w:pPr>
      <w:r>
        <w:rPr>
          <w:rFonts w:hint="eastAsia" w:ascii="Arial" w:hAnsi="Arial" w:cs="Arial"/>
          <w:szCs w:val="21"/>
        </w:rPr>
        <w:t xml:space="preserve">1. </w:t>
      </w:r>
      <w:r>
        <w:rPr>
          <w:rFonts w:ascii="Arial" w:hAnsi="Arial" w:cs="Arial"/>
          <w:szCs w:val="21"/>
        </w:rPr>
        <w:t xml:space="preserve"> 因履行本合同所发生的争议，双方应首先友好协商解决。</w:t>
      </w:r>
    </w:p>
    <w:p>
      <w:pPr>
        <w:spacing w:line="340" w:lineRule="exact"/>
        <w:ind w:left="420" w:hanging="420" w:hangingChars="200"/>
        <w:rPr>
          <w:rFonts w:ascii="Arial" w:hAnsi="Arial" w:cs="Arial"/>
          <w:szCs w:val="21"/>
        </w:rPr>
      </w:pPr>
      <w:r>
        <w:rPr>
          <w:rFonts w:hint="eastAsia" w:ascii="Arial" w:hAnsi="Arial" w:cs="Arial"/>
          <w:szCs w:val="21"/>
        </w:rPr>
        <w:t xml:space="preserve">2. </w:t>
      </w:r>
      <w:r>
        <w:rPr>
          <w:rFonts w:ascii="Arial" w:hAnsi="Arial" w:cs="Arial"/>
          <w:szCs w:val="21"/>
        </w:rPr>
        <w:t xml:space="preserve"> </w:t>
      </w:r>
      <w:r>
        <w:rPr>
          <w:rFonts w:hint="eastAsia" w:ascii="Arial" w:hAnsi="Arial" w:cs="Arial"/>
          <w:szCs w:val="21"/>
        </w:rPr>
        <w:t>涉及质量问题争议需进行鉴定的，应由双方共同委托甲方所在地鉴定机构进行鉴定，鉴定费用按照责任比例承担。</w:t>
      </w:r>
    </w:p>
    <w:p>
      <w:pPr>
        <w:spacing w:line="340" w:lineRule="exact"/>
        <w:rPr>
          <w:rFonts w:ascii="Arial" w:hAnsi="Arial" w:cs="Arial"/>
          <w:szCs w:val="21"/>
        </w:rPr>
      </w:pPr>
      <w:r>
        <w:rPr>
          <w:rFonts w:ascii="Arial" w:hAnsi="Arial" w:cs="Arial"/>
          <w:szCs w:val="21"/>
        </w:rPr>
        <w:t>3.  协商无法达成一致的，</w:t>
      </w:r>
      <w:r>
        <w:rPr>
          <w:rFonts w:hint="eastAsia" w:ascii="Arial" w:hAnsi="Arial" w:cs="Arial"/>
          <w:szCs w:val="21"/>
        </w:rPr>
        <w:t>任何一方可向甲方所在地基层人民法院提起诉讼</w:t>
      </w:r>
      <w:r>
        <w:rPr>
          <w:rFonts w:ascii="Arial" w:hAnsi="Arial" w:cs="Arial"/>
          <w:szCs w:val="21"/>
        </w:rPr>
        <w:t>。</w:t>
      </w:r>
    </w:p>
    <w:p>
      <w:pPr>
        <w:spacing w:line="340" w:lineRule="exact"/>
        <w:rPr>
          <w:rFonts w:ascii="Arial" w:hAnsi="Arial" w:cs="Arial"/>
          <w:szCs w:val="21"/>
        </w:rPr>
      </w:pPr>
      <w:r>
        <w:rPr>
          <w:rFonts w:ascii="Arial" w:hAnsi="Arial" w:cs="Arial"/>
          <w:szCs w:val="21"/>
        </w:rPr>
        <w:t xml:space="preserve">4.  </w:t>
      </w:r>
      <w:r>
        <w:rPr>
          <w:rFonts w:hint="eastAsia" w:ascii="Arial" w:hAnsi="Arial" w:cs="Arial"/>
          <w:szCs w:val="21"/>
        </w:rPr>
        <w:t>合同争议解决</w:t>
      </w:r>
      <w:r>
        <w:rPr>
          <w:rFonts w:ascii="Arial" w:hAnsi="Arial" w:cs="Arial"/>
          <w:szCs w:val="21"/>
        </w:rPr>
        <w:t>期间，</w:t>
      </w:r>
      <w:r>
        <w:rPr>
          <w:rFonts w:hint="eastAsia" w:ascii="Arial" w:hAnsi="Arial" w:cs="Arial"/>
          <w:szCs w:val="21"/>
        </w:rPr>
        <w:t>除</w:t>
      </w:r>
      <w:r>
        <w:rPr>
          <w:rFonts w:ascii="Arial" w:hAnsi="Arial" w:cs="Arial"/>
          <w:szCs w:val="21"/>
        </w:rPr>
        <w:t>所涉及</w:t>
      </w:r>
      <w:r>
        <w:rPr>
          <w:rFonts w:hint="eastAsia" w:ascii="Arial" w:hAnsi="Arial" w:cs="Arial"/>
          <w:szCs w:val="21"/>
        </w:rPr>
        <w:t>的</w:t>
      </w:r>
      <w:r>
        <w:rPr>
          <w:rFonts w:ascii="Arial" w:hAnsi="Arial" w:cs="Arial"/>
          <w:szCs w:val="21"/>
        </w:rPr>
        <w:t>问题外，合同其余部分应继续履行。</w:t>
      </w:r>
    </w:p>
    <w:p>
      <w:pPr>
        <w:spacing w:line="340" w:lineRule="exact"/>
        <w:rPr>
          <w:rFonts w:ascii="Arial" w:hAnsi="Arial" w:cs="Arial"/>
          <w:szCs w:val="21"/>
        </w:rPr>
      </w:pPr>
    </w:p>
    <w:p>
      <w:pPr>
        <w:spacing w:line="340" w:lineRule="exact"/>
        <w:rPr>
          <w:rFonts w:ascii="Arial" w:hAnsi="Arial" w:cs="Arial"/>
          <w:b/>
          <w:szCs w:val="21"/>
        </w:rPr>
      </w:pPr>
      <w:r>
        <w:rPr>
          <w:rFonts w:ascii="Arial" w:hAnsi="Arial" w:cs="Arial"/>
          <w:b/>
          <w:szCs w:val="21"/>
        </w:rPr>
        <w:t>第十</w:t>
      </w:r>
      <w:r>
        <w:rPr>
          <w:rFonts w:hint="eastAsia" w:ascii="Arial" w:hAnsi="Arial" w:cs="Arial"/>
          <w:b/>
          <w:szCs w:val="21"/>
        </w:rPr>
        <w:t>四</w:t>
      </w:r>
      <w:r>
        <w:rPr>
          <w:rFonts w:ascii="Arial" w:hAnsi="Arial" w:cs="Arial"/>
          <w:b/>
          <w:szCs w:val="21"/>
        </w:rPr>
        <w:t>条、不可抗力</w:t>
      </w:r>
    </w:p>
    <w:p>
      <w:pPr>
        <w:numPr>
          <w:ilvl w:val="0"/>
          <w:numId w:val="12"/>
        </w:numPr>
        <w:tabs>
          <w:tab w:val="clear" w:pos="840"/>
        </w:tabs>
        <w:spacing w:line="340" w:lineRule="exact"/>
        <w:ind w:left="426" w:hanging="426"/>
        <w:rPr>
          <w:rFonts w:ascii="Arial" w:hAnsi="Arial" w:cs="Arial"/>
          <w:szCs w:val="21"/>
        </w:rPr>
      </w:pPr>
      <w:r>
        <w:rPr>
          <w:rFonts w:ascii="Arial" w:hAnsi="Arial" w:cs="Arial"/>
          <w:szCs w:val="21"/>
        </w:rPr>
        <w:t>因不可抗力不能履行合同的，根据不可抗力的影响，可部分或全部免除责任，但法律另有规定的除外。一方迟延履行合同期间发生不可抗力的，不能免除责任。</w:t>
      </w:r>
    </w:p>
    <w:p>
      <w:pPr>
        <w:numPr>
          <w:ilvl w:val="0"/>
          <w:numId w:val="12"/>
        </w:numPr>
        <w:tabs>
          <w:tab w:val="clear" w:pos="840"/>
        </w:tabs>
        <w:spacing w:line="340" w:lineRule="exact"/>
        <w:ind w:left="426" w:hanging="426"/>
        <w:rPr>
          <w:rFonts w:ascii="Arial" w:hAnsi="Arial" w:cs="Arial"/>
          <w:szCs w:val="21"/>
        </w:rPr>
      </w:pPr>
      <w:r>
        <w:rPr>
          <w:rFonts w:hint="eastAsia" w:ascii="Arial" w:hAnsi="Arial" w:cs="Arial"/>
          <w:szCs w:val="21"/>
        </w:rPr>
        <w:t>一方因不可抗力不能履行合同的，应当及时通知对方，以减轻可能给对方造成的损失，并应当在合理期限内提供证明。</w:t>
      </w:r>
    </w:p>
    <w:p>
      <w:pPr>
        <w:numPr>
          <w:ilvl w:val="0"/>
          <w:numId w:val="12"/>
        </w:numPr>
        <w:tabs>
          <w:tab w:val="clear" w:pos="840"/>
        </w:tabs>
        <w:spacing w:line="340" w:lineRule="exact"/>
        <w:ind w:left="426" w:hanging="426"/>
        <w:rPr>
          <w:rFonts w:ascii="Arial" w:hAnsi="Arial" w:cs="Arial"/>
          <w:szCs w:val="21"/>
        </w:rPr>
      </w:pPr>
      <w:r>
        <w:rPr>
          <w:rFonts w:ascii="Arial" w:hAnsi="Arial" w:cs="Arial"/>
          <w:szCs w:val="21"/>
        </w:rPr>
        <w:t>本合同所指不可抗力，是指不能预见、不能避免并不能克服的客观情况，包括地震、火灾、战争、法律变更、紧急公共卫生事件等。</w:t>
      </w:r>
    </w:p>
    <w:p>
      <w:pPr>
        <w:spacing w:line="340" w:lineRule="exact"/>
        <w:rPr>
          <w:rFonts w:ascii="Arial" w:hAnsi="Arial" w:cs="Arial"/>
          <w:szCs w:val="21"/>
        </w:rPr>
      </w:pPr>
    </w:p>
    <w:p>
      <w:pPr>
        <w:spacing w:line="340" w:lineRule="exact"/>
        <w:rPr>
          <w:rFonts w:ascii="Arial" w:hAnsi="Arial" w:cs="Arial"/>
          <w:b/>
          <w:szCs w:val="21"/>
        </w:rPr>
      </w:pPr>
      <w:r>
        <w:rPr>
          <w:rFonts w:ascii="Arial" w:hAnsi="Arial" w:cs="Arial"/>
          <w:b/>
          <w:szCs w:val="21"/>
        </w:rPr>
        <w:t>第十</w:t>
      </w:r>
      <w:r>
        <w:rPr>
          <w:rFonts w:hint="eastAsia" w:ascii="Arial" w:hAnsi="Arial" w:cs="Arial"/>
          <w:b/>
          <w:szCs w:val="21"/>
        </w:rPr>
        <w:t>五</w:t>
      </w:r>
      <w:r>
        <w:rPr>
          <w:rFonts w:ascii="Arial" w:hAnsi="Arial" w:cs="Arial"/>
          <w:b/>
          <w:szCs w:val="21"/>
        </w:rPr>
        <w:t>条、其他</w:t>
      </w:r>
      <w:r>
        <w:rPr>
          <w:rFonts w:hint="eastAsia" w:ascii="Arial" w:hAnsi="Arial" w:cs="Arial"/>
          <w:b/>
          <w:szCs w:val="21"/>
        </w:rPr>
        <w:t>事项</w:t>
      </w:r>
    </w:p>
    <w:p>
      <w:pPr>
        <w:numPr>
          <w:ilvl w:val="0"/>
          <w:numId w:val="13"/>
        </w:numPr>
        <w:spacing w:line="340" w:lineRule="exact"/>
        <w:ind w:left="426" w:hanging="426"/>
        <w:rPr>
          <w:rFonts w:ascii="Arial" w:hAnsi="Arial" w:cs="Arial"/>
          <w:szCs w:val="21"/>
        </w:rPr>
      </w:pPr>
      <w:r>
        <w:rPr>
          <w:rFonts w:hint="eastAsia" w:ascii="Arial" w:hAnsi="Arial" w:cs="Arial"/>
          <w:szCs w:val="21"/>
        </w:rPr>
        <w:t>乙方</w:t>
      </w:r>
      <w:r>
        <w:rPr>
          <w:rFonts w:ascii="Arial" w:hAnsi="Arial" w:cs="Arial"/>
          <w:szCs w:val="21"/>
        </w:rPr>
        <w:t>有义务为甲方及时提供有关本合同货物及相关耗材发展的最新动态。</w:t>
      </w:r>
    </w:p>
    <w:p>
      <w:pPr>
        <w:numPr>
          <w:ilvl w:val="0"/>
          <w:numId w:val="13"/>
        </w:numPr>
        <w:spacing w:line="340" w:lineRule="exact"/>
        <w:ind w:left="426" w:hanging="426"/>
        <w:rPr>
          <w:rFonts w:ascii="Arial" w:hAnsi="Arial" w:cs="Arial"/>
          <w:szCs w:val="21"/>
        </w:rPr>
      </w:pPr>
      <w:r>
        <w:rPr>
          <w:rFonts w:hint="eastAsia" w:ascii="Arial" w:hAnsi="Arial" w:cs="Arial"/>
          <w:szCs w:val="21"/>
        </w:rPr>
        <w:t>如</w:t>
      </w:r>
      <w:r>
        <w:rPr>
          <w:rFonts w:ascii="Arial" w:hAnsi="Arial" w:cs="Arial"/>
          <w:szCs w:val="21"/>
        </w:rPr>
        <w:t>货物涉及信息系统连接，乙方有义务免费配合甲方进行信息系统数据</w:t>
      </w:r>
      <w:r>
        <w:rPr>
          <w:rFonts w:hint="eastAsia" w:ascii="Arial" w:hAnsi="Arial" w:cs="Arial"/>
          <w:szCs w:val="21"/>
        </w:rPr>
        <w:t>、接</w:t>
      </w:r>
      <w:r>
        <w:rPr>
          <w:rFonts w:ascii="Arial" w:hAnsi="Arial" w:cs="Arial"/>
          <w:szCs w:val="21"/>
        </w:rPr>
        <w:t>口等方面的连接</w:t>
      </w:r>
      <w:r>
        <w:rPr>
          <w:rFonts w:hint="eastAsia" w:ascii="Arial" w:hAnsi="Arial" w:cs="Arial"/>
          <w:szCs w:val="21"/>
        </w:rPr>
        <w:t>，直至符合甲方的验收标准。</w:t>
      </w:r>
    </w:p>
    <w:p>
      <w:pPr>
        <w:numPr>
          <w:ilvl w:val="0"/>
          <w:numId w:val="13"/>
        </w:numPr>
        <w:spacing w:line="340" w:lineRule="exact"/>
        <w:ind w:left="426" w:hanging="426"/>
        <w:rPr>
          <w:rFonts w:ascii="Arial" w:hAnsi="Arial" w:cs="Arial"/>
          <w:szCs w:val="21"/>
        </w:rPr>
      </w:pPr>
      <w:r>
        <w:rPr>
          <w:rFonts w:hint="eastAsia" w:ascii="Arial" w:hAnsi="Arial" w:cs="Arial"/>
          <w:szCs w:val="21"/>
        </w:rPr>
        <w:t>合同内容变更均应以书面约定为准。</w:t>
      </w:r>
    </w:p>
    <w:p>
      <w:pPr>
        <w:numPr>
          <w:ilvl w:val="0"/>
          <w:numId w:val="13"/>
        </w:numPr>
        <w:spacing w:line="340" w:lineRule="exact"/>
        <w:ind w:left="426" w:hanging="426"/>
        <w:rPr>
          <w:rFonts w:ascii="Arial" w:hAnsi="Arial" w:cs="Arial"/>
          <w:szCs w:val="21"/>
        </w:rPr>
      </w:pPr>
      <w:r>
        <w:rPr>
          <w:rFonts w:ascii="Arial" w:hAnsi="Arial" w:cs="Arial"/>
          <w:szCs w:val="21"/>
        </w:rPr>
        <w:t>本合同经双方法定代表人或授权代表签字、盖章后生效。</w:t>
      </w:r>
    </w:p>
    <w:p>
      <w:pPr>
        <w:numPr>
          <w:ilvl w:val="0"/>
          <w:numId w:val="13"/>
        </w:numPr>
        <w:spacing w:line="340" w:lineRule="exact"/>
        <w:ind w:left="426" w:hanging="426"/>
        <w:rPr>
          <w:rFonts w:ascii="Arial" w:hAnsi="Arial" w:cs="Arial"/>
          <w:szCs w:val="21"/>
        </w:rPr>
      </w:pPr>
      <w:r>
        <w:rPr>
          <w:rFonts w:ascii="Arial" w:hAnsi="Arial" w:cs="Arial"/>
          <w:szCs w:val="21"/>
        </w:rPr>
        <w:t>本合约正本4份，</w:t>
      </w:r>
      <w:r>
        <w:rPr>
          <w:rFonts w:hint="eastAsia" w:ascii="Arial" w:hAnsi="Arial" w:cs="Arial"/>
          <w:szCs w:val="21"/>
        </w:rPr>
        <w:t>甲方</w:t>
      </w:r>
      <w:r>
        <w:rPr>
          <w:rFonts w:ascii="Arial" w:hAnsi="Arial" w:cs="Arial"/>
          <w:szCs w:val="21"/>
        </w:rPr>
        <w:t>3份，</w:t>
      </w:r>
      <w:r>
        <w:rPr>
          <w:rFonts w:hint="eastAsia" w:ascii="Arial" w:hAnsi="Arial" w:cs="Arial"/>
          <w:szCs w:val="21"/>
        </w:rPr>
        <w:t>乙方</w:t>
      </w:r>
      <w:r>
        <w:rPr>
          <w:rFonts w:ascii="Arial" w:hAnsi="Arial" w:cs="Arial"/>
          <w:szCs w:val="21"/>
        </w:rPr>
        <w:t>1份。</w:t>
      </w:r>
    </w:p>
    <w:p>
      <w:pPr>
        <w:spacing w:line="340" w:lineRule="exact"/>
        <w:rPr>
          <w:rFonts w:ascii="Arial" w:hAnsi="Arial" w:cs="Arial"/>
          <w:szCs w:val="21"/>
        </w:rPr>
      </w:pPr>
    </w:p>
    <w:p>
      <w:pPr>
        <w:keepNext/>
        <w:spacing w:line="340" w:lineRule="exact"/>
        <w:rPr>
          <w:rFonts w:ascii="Arial" w:hAnsi="Arial" w:cs="Arial"/>
          <w:b/>
          <w:szCs w:val="21"/>
        </w:rPr>
      </w:pPr>
      <w:r>
        <w:rPr>
          <w:rFonts w:ascii="Arial" w:hAnsi="Arial" w:cs="Arial"/>
          <w:b/>
          <w:szCs w:val="21"/>
        </w:rPr>
        <w:t>第十</w:t>
      </w:r>
      <w:r>
        <w:rPr>
          <w:rFonts w:hint="eastAsia" w:ascii="Arial" w:hAnsi="Arial" w:cs="Arial"/>
          <w:b/>
          <w:szCs w:val="21"/>
        </w:rPr>
        <w:t>六</w:t>
      </w:r>
      <w:r>
        <w:rPr>
          <w:rFonts w:ascii="Arial" w:hAnsi="Arial" w:cs="Arial"/>
          <w:b/>
          <w:szCs w:val="21"/>
        </w:rPr>
        <w:t>条、</w:t>
      </w:r>
      <w:r>
        <w:rPr>
          <w:rFonts w:hint="eastAsia" w:ascii="Arial" w:hAnsi="Arial" w:cs="Arial"/>
          <w:b/>
          <w:szCs w:val="21"/>
        </w:rPr>
        <w:t>合同</w:t>
      </w:r>
      <w:r>
        <w:rPr>
          <w:rFonts w:ascii="Arial" w:hAnsi="Arial" w:cs="Arial"/>
          <w:b/>
          <w:szCs w:val="21"/>
        </w:rPr>
        <w:t>附件</w:t>
      </w:r>
    </w:p>
    <w:p>
      <w:pPr>
        <w:keepNext/>
        <w:spacing w:line="340" w:lineRule="exact"/>
        <w:rPr>
          <w:rFonts w:ascii="Arial" w:hAnsi="Arial" w:cs="Arial"/>
          <w:szCs w:val="21"/>
        </w:rPr>
      </w:pPr>
      <w:r>
        <w:rPr>
          <w:rFonts w:hint="eastAsia" w:ascii="Arial" w:hAnsi="Arial" w:cs="Arial"/>
          <w:szCs w:val="21"/>
        </w:rPr>
        <w:t>合同附件</w:t>
      </w:r>
      <w:r>
        <w:rPr>
          <w:rFonts w:ascii="Arial" w:hAnsi="Arial" w:cs="Arial"/>
          <w:szCs w:val="21"/>
        </w:rPr>
        <w:t>是</w:t>
      </w:r>
      <w:r>
        <w:rPr>
          <w:rFonts w:hint="eastAsia" w:ascii="Arial" w:hAnsi="Arial" w:cs="Arial"/>
          <w:szCs w:val="21"/>
        </w:rPr>
        <w:t>本合同</w:t>
      </w:r>
      <w:r>
        <w:rPr>
          <w:rFonts w:ascii="Arial" w:hAnsi="Arial" w:cs="Arial"/>
          <w:szCs w:val="21"/>
        </w:rPr>
        <w:t>不可分割的组成部分，与本合同具有同等法律效力，本合同的附件包括以下内</w:t>
      </w:r>
      <w:r>
        <w:rPr>
          <w:rFonts w:hint="eastAsia" w:ascii="Arial" w:hAnsi="Arial" w:cs="Arial"/>
          <w:szCs w:val="21"/>
        </w:rPr>
        <w:t>容</w:t>
      </w:r>
      <w:r>
        <w:rPr>
          <w:rFonts w:ascii="Arial" w:hAnsi="Arial" w:cs="Arial"/>
          <w:szCs w:val="21"/>
        </w:rPr>
        <w:t>：</w:t>
      </w:r>
    </w:p>
    <w:p>
      <w:pPr>
        <w:keepNext/>
        <w:spacing w:line="340" w:lineRule="exact"/>
        <w:rPr>
          <w:rFonts w:ascii="Arial" w:hAnsi="Arial" w:cs="Arial"/>
          <w:szCs w:val="21"/>
        </w:rPr>
      </w:pPr>
      <w:r>
        <w:rPr>
          <w:rFonts w:hint="eastAsia" w:ascii="Arial" w:hAnsi="Arial" w:cs="Arial"/>
          <w:szCs w:val="21"/>
        </w:rPr>
        <w:t>附件一：乙方营业执照、相关经营许可证</w:t>
      </w:r>
    </w:p>
    <w:p>
      <w:pPr>
        <w:keepNext/>
        <w:spacing w:line="340" w:lineRule="exact"/>
        <w:rPr>
          <w:rFonts w:ascii="Arial" w:hAnsi="Arial" w:cs="Arial"/>
          <w:szCs w:val="21"/>
        </w:rPr>
      </w:pPr>
      <w:r>
        <w:rPr>
          <w:rFonts w:hint="eastAsia" w:ascii="Arial" w:hAnsi="Arial" w:cs="Arial"/>
          <w:szCs w:val="21"/>
        </w:rPr>
        <w:t>附件二：合同标的医疗器械注册证/备案证；以及合同标的授权文件（仅针对医疗货物）</w:t>
      </w:r>
    </w:p>
    <w:p>
      <w:pPr>
        <w:keepNext/>
        <w:spacing w:line="340" w:lineRule="exact"/>
        <w:rPr>
          <w:rFonts w:ascii="Arial" w:hAnsi="Arial" w:cs="Arial"/>
          <w:szCs w:val="21"/>
        </w:rPr>
      </w:pPr>
      <w:r>
        <w:rPr>
          <w:rFonts w:hint="eastAsia" w:ascii="Arial" w:hAnsi="Arial" w:cs="Arial"/>
          <w:szCs w:val="21"/>
        </w:rPr>
        <w:t>附件三：配置清单及技术参数</w:t>
      </w:r>
    </w:p>
    <w:p>
      <w:pPr>
        <w:keepNext/>
        <w:spacing w:line="340" w:lineRule="exact"/>
        <w:rPr>
          <w:rFonts w:ascii="Arial" w:hAnsi="Arial" w:cs="Arial"/>
          <w:szCs w:val="21"/>
        </w:rPr>
      </w:pPr>
      <w:r>
        <w:rPr>
          <w:rFonts w:hint="eastAsia" w:ascii="Arial" w:hAnsi="Arial" w:cs="Arial"/>
          <w:szCs w:val="21"/>
        </w:rPr>
        <w:t>附件四：中标通知书（仅针对公开招标项目）</w:t>
      </w:r>
    </w:p>
    <w:p>
      <w:pPr>
        <w:keepNext/>
        <w:spacing w:line="340" w:lineRule="exact"/>
        <w:rPr>
          <w:rFonts w:ascii="Arial" w:hAnsi="Arial" w:cs="Arial"/>
          <w:szCs w:val="21"/>
        </w:rPr>
      </w:pPr>
      <w:r>
        <w:rPr>
          <w:rFonts w:hint="eastAsia" w:ascii="Arial" w:hAnsi="Arial" w:cs="Arial"/>
          <w:szCs w:val="21"/>
        </w:rPr>
        <w:t>附件五：乙方法定代表人授权书（仅针对乙方由法定代表人授权人签署的合同）</w:t>
      </w:r>
    </w:p>
    <w:tbl>
      <w:tblPr>
        <w:tblStyle w:val="9"/>
        <w:tblW w:w="902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3"/>
        <w:gridCol w:w="4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0" w:hRule="atLeast"/>
        </w:trPr>
        <w:tc>
          <w:tcPr>
            <w:tcW w:w="4613" w:type="dxa"/>
          </w:tcPr>
          <w:p>
            <w:pPr>
              <w:pStyle w:val="5"/>
              <w:keepNext/>
              <w:rPr>
                <w:rFonts w:ascii="Arial" w:hAnsi="Arial" w:cs="Arial"/>
              </w:rPr>
            </w:pPr>
            <w:r>
              <w:rPr>
                <w:rFonts w:hint="eastAsia" w:ascii="Arial" w:hAnsi="Arial" w:cs="Arial"/>
              </w:rPr>
              <w:t>甲方法定代表人或授权代表</w:t>
            </w:r>
          </w:p>
          <w:p>
            <w:pPr>
              <w:pStyle w:val="5"/>
              <w:keepNext/>
              <w:rPr>
                <w:rFonts w:ascii="Arial" w:hAnsi="Arial" w:cs="Arial"/>
              </w:rPr>
            </w:pPr>
            <w:r>
              <w:rPr>
                <w:rFonts w:hint="eastAsia" w:ascii="Arial" w:hAnsi="Arial" w:cs="Arial"/>
              </w:rPr>
              <w:t>（签字/签章）：</w:t>
            </w:r>
          </w:p>
          <w:p>
            <w:pPr>
              <w:pStyle w:val="5"/>
              <w:keepNext/>
              <w:rPr>
                <w:rFonts w:ascii="Arial" w:hAnsi="Arial" w:cs="Arial"/>
              </w:rPr>
            </w:pPr>
          </w:p>
          <w:p>
            <w:pPr>
              <w:pStyle w:val="5"/>
              <w:keepNext/>
              <w:rPr>
                <w:rFonts w:ascii="Arial" w:hAnsi="Arial" w:cs="Arial"/>
              </w:rPr>
            </w:pPr>
          </w:p>
          <w:p>
            <w:pPr>
              <w:pStyle w:val="5"/>
              <w:keepNext/>
              <w:rPr>
                <w:rFonts w:ascii="Arial" w:hAnsi="Arial" w:cs="Arial"/>
              </w:rPr>
            </w:pPr>
            <w:r>
              <w:rPr>
                <w:rFonts w:hint="eastAsia" w:ascii="Arial" w:hAnsi="Arial" w:cs="Arial"/>
              </w:rPr>
              <w:t xml:space="preserve">地址：北京市昌平区立汤路168号             </w:t>
            </w:r>
          </w:p>
          <w:p>
            <w:pPr>
              <w:pStyle w:val="5"/>
              <w:keepNext/>
              <w:rPr>
                <w:rFonts w:ascii="Arial" w:hAnsi="Arial" w:cs="Arial"/>
              </w:rPr>
            </w:pPr>
            <w:r>
              <w:rPr>
                <w:rFonts w:hint="eastAsia" w:ascii="Arial" w:hAnsi="Arial" w:cs="Arial"/>
              </w:rPr>
              <w:t>电话：010-56112345</w:t>
            </w:r>
          </w:p>
          <w:p>
            <w:pPr>
              <w:pStyle w:val="5"/>
              <w:keepNext/>
              <w:rPr>
                <w:rFonts w:ascii="Arial" w:hAnsi="Arial" w:cs="Arial"/>
              </w:rPr>
            </w:pPr>
            <w:r>
              <w:rPr>
                <w:rFonts w:hint="eastAsia" w:ascii="Arial" w:hAnsi="Arial" w:cs="Arial"/>
              </w:rPr>
              <w:t>纳税人识别号：12110000318301495P</w:t>
            </w:r>
          </w:p>
          <w:p>
            <w:pPr>
              <w:pStyle w:val="5"/>
              <w:keepNext/>
              <w:rPr>
                <w:rFonts w:ascii="Arial" w:hAnsi="Arial" w:cs="Arial"/>
              </w:rPr>
            </w:pPr>
            <w:r>
              <w:rPr>
                <w:rFonts w:hint="eastAsia" w:ascii="Arial" w:hAnsi="Arial" w:cs="Arial"/>
              </w:rPr>
              <w:t>开户行：北京银行太阳宫支行</w:t>
            </w:r>
          </w:p>
          <w:p>
            <w:pPr>
              <w:pStyle w:val="5"/>
              <w:keepNext/>
              <w:rPr>
                <w:rFonts w:ascii="Arial" w:hAnsi="Arial" w:cs="Arial"/>
              </w:rPr>
            </w:pPr>
            <w:r>
              <w:rPr>
                <w:rFonts w:hint="eastAsia" w:ascii="Arial" w:hAnsi="Arial" w:cs="Arial"/>
              </w:rPr>
              <w:t>账号：20000028396500002202843</w:t>
            </w:r>
          </w:p>
          <w:p>
            <w:pPr>
              <w:pStyle w:val="5"/>
              <w:keepNext/>
              <w:rPr>
                <w:rFonts w:ascii="Arial" w:hAnsi="Arial" w:cs="Arial"/>
              </w:rPr>
            </w:pPr>
            <w:permStart w:id="12" w:edGrp="everyone"/>
            <w:r>
              <w:rPr>
                <w:rFonts w:hint="eastAsia" w:ascii="Arial" w:hAnsi="Arial" w:cs="Arial"/>
              </w:rPr>
              <w:t>日期：      年   月    日</w:t>
            </w:r>
          </w:p>
          <w:p>
            <w:pPr>
              <w:pStyle w:val="5"/>
              <w:keepNext/>
              <w:rPr>
                <w:rFonts w:ascii="Arial" w:hAnsi="Arial" w:cs="Arial"/>
              </w:rPr>
            </w:pPr>
            <w:r>
              <w:rPr>
                <w:rFonts w:hint="eastAsia" w:ascii="Arial" w:hAnsi="Arial" w:cs="Arial"/>
              </w:rPr>
              <w:t>甲方（盖章）：</w:t>
            </w:r>
          </w:p>
        </w:tc>
        <w:tc>
          <w:tcPr>
            <w:tcW w:w="4411" w:type="dxa"/>
          </w:tcPr>
          <w:p>
            <w:pPr>
              <w:pStyle w:val="5"/>
              <w:keepNext/>
              <w:rPr>
                <w:rFonts w:ascii="Arial" w:hAnsi="Arial" w:cs="Arial"/>
              </w:rPr>
            </w:pPr>
            <w:r>
              <w:rPr>
                <w:rFonts w:hint="eastAsia" w:ascii="Arial" w:hAnsi="Arial" w:cs="Arial"/>
              </w:rPr>
              <w:t>乙方法定代表人或授权代表</w:t>
            </w:r>
          </w:p>
          <w:p>
            <w:pPr>
              <w:pStyle w:val="5"/>
              <w:keepNext/>
              <w:rPr>
                <w:rFonts w:ascii="Arial" w:hAnsi="Arial" w:cs="Arial"/>
              </w:rPr>
            </w:pPr>
            <w:r>
              <w:rPr>
                <w:rFonts w:hint="eastAsia" w:ascii="Arial" w:hAnsi="Arial" w:cs="Arial"/>
              </w:rPr>
              <w:t>（签字/签章）：</w:t>
            </w:r>
          </w:p>
          <w:p>
            <w:pPr>
              <w:pStyle w:val="5"/>
              <w:keepNext/>
              <w:rPr>
                <w:rFonts w:ascii="Arial" w:hAnsi="Arial" w:cs="Arial"/>
              </w:rPr>
            </w:pPr>
          </w:p>
          <w:p>
            <w:pPr>
              <w:pStyle w:val="5"/>
              <w:keepNext/>
              <w:rPr>
                <w:rFonts w:ascii="Arial" w:hAnsi="Arial" w:cs="Arial"/>
              </w:rPr>
            </w:pPr>
          </w:p>
          <w:p>
            <w:pPr>
              <w:pStyle w:val="5"/>
              <w:rPr>
                <w:rFonts w:ascii="Arial" w:hAnsi="Arial" w:cs="Arial"/>
              </w:rPr>
            </w:pPr>
            <w:r>
              <w:rPr>
                <w:rFonts w:hint="eastAsia" w:ascii="Arial" w:hAnsi="Arial" w:cs="Arial"/>
              </w:rPr>
              <w:t>地址：</w:t>
            </w:r>
            <w:r>
              <w:rPr>
                <w:rFonts w:hint="eastAsia"/>
                <w:lang w:val="en-US" w:eastAsia="zh-CN"/>
              </w:rPr>
              <w:t xml:space="preserve"> </w:t>
            </w:r>
            <w:r>
              <w:rPr>
                <w:rFonts w:hint="eastAsia" w:ascii="Arial" w:hAnsi="Arial" w:cs="Arial"/>
              </w:rPr>
              <w:t xml:space="preserve">     </w:t>
            </w:r>
          </w:p>
          <w:p>
            <w:pPr>
              <w:pStyle w:val="5"/>
              <w:keepNext/>
              <w:rPr>
                <w:rFonts w:hint="eastAsia"/>
                <w:lang w:val="en-US" w:eastAsia="zh-CN"/>
              </w:rPr>
            </w:pPr>
            <w:r>
              <w:rPr>
                <w:rFonts w:hint="eastAsia" w:ascii="Arial" w:hAnsi="Arial" w:cs="Arial"/>
              </w:rPr>
              <w:t>电话：</w:t>
            </w:r>
            <w:r>
              <w:rPr>
                <w:rFonts w:hint="eastAsia"/>
                <w:lang w:val="en-US" w:eastAsia="zh-CN"/>
              </w:rPr>
              <w:t xml:space="preserve"> </w:t>
            </w:r>
          </w:p>
          <w:p>
            <w:pPr>
              <w:pStyle w:val="5"/>
              <w:keepNext/>
              <w:rPr>
                <w:rFonts w:ascii="Arial" w:hAnsi="Arial" w:cs="Arial"/>
              </w:rPr>
            </w:pPr>
            <w:r>
              <w:rPr>
                <w:rFonts w:hint="eastAsia" w:ascii="Arial" w:hAnsi="Arial" w:cs="Arial"/>
              </w:rPr>
              <w:t>纳税人识别号：</w:t>
            </w:r>
            <w:r>
              <w:rPr>
                <w:rFonts w:hint="eastAsia"/>
                <w:lang w:val="en-US" w:eastAsia="zh-CN"/>
              </w:rPr>
              <w:t xml:space="preserve"> </w:t>
            </w:r>
            <w:r>
              <w:rPr>
                <w:rFonts w:hint="eastAsia" w:ascii="Arial" w:hAnsi="Arial" w:cs="Arial"/>
              </w:rPr>
              <w:t xml:space="preserve"> </w:t>
            </w:r>
          </w:p>
          <w:p>
            <w:pPr>
              <w:pStyle w:val="5"/>
              <w:keepNext/>
              <w:rPr>
                <w:rFonts w:ascii="Arial" w:hAnsi="Arial" w:cs="Arial"/>
              </w:rPr>
            </w:pPr>
            <w:r>
              <w:rPr>
                <w:rFonts w:hint="eastAsia" w:ascii="Arial" w:hAnsi="Arial" w:cs="Arial"/>
              </w:rPr>
              <w:t>开户行：</w:t>
            </w:r>
            <w:r>
              <w:rPr>
                <w:rFonts w:hint="eastAsia"/>
                <w:lang w:val="en-US" w:eastAsia="zh-CN"/>
              </w:rPr>
              <w:t xml:space="preserve"> </w:t>
            </w:r>
            <w:r>
              <w:rPr>
                <w:rFonts w:hint="eastAsia" w:ascii="Arial" w:hAnsi="Arial" w:cs="Arial"/>
              </w:rPr>
              <w:t xml:space="preserve"> </w:t>
            </w:r>
          </w:p>
          <w:p>
            <w:pPr>
              <w:pStyle w:val="5"/>
              <w:keepNext/>
              <w:rPr>
                <w:rFonts w:hint="eastAsia" w:ascii="Arial" w:hAnsi="Arial" w:cs="Arial" w:eastAsiaTheme="minorEastAsia"/>
                <w:lang w:eastAsia="zh-CN"/>
              </w:rPr>
            </w:pPr>
            <w:r>
              <w:rPr>
                <w:rFonts w:hint="eastAsia" w:ascii="Arial" w:hAnsi="Arial" w:cs="Arial"/>
              </w:rPr>
              <w:t>账号：</w:t>
            </w:r>
            <w:r>
              <w:rPr>
                <w:rFonts w:hint="eastAsia"/>
                <w:lang w:val="en-US" w:eastAsia="zh-CN"/>
              </w:rPr>
              <w:t xml:space="preserve"> </w:t>
            </w:r>
          </w:p>
          <w:p>
            <w:pPr>
              <w:pStyle w:val="5"/>
              <w:keepNext/>
              <w:rPr>
                <w:rFonts w:ascii="Arial" w:hAnsi="Arial" w:cs="Arial"/>
              </w:rPr>
            </w:pPr>
            <w:r>
              <w:rPr>
                <w:rFonts w:hint="eastAsia" w:ascii="Arial" w:hAnsi="Arial" w:cs="Arial"/>
              </w:rPr>
              <w:t xml:space="preserve">日期： </w:t>
            </w:r>
            <w:r>
              <w:rPr>
                <w:rFonts w:hint="eastAsia"/>
              </w:rPr>
              <w:t xml:space="preserve">   </w:t>
            </w:r>
            <w:r>
              <w:rPr>
                <w:rFonts w:hint="eastAsia" w:ascii="Arial" w:hAnsi="Arial" w:cs="Arial"/>
              </w:rPr>
              <w:t xml:space="preserve"> </w:t>
            </w:r>
            <w:r>
              <w:rPr>
                <w:rFonts w:hint="eastAsia"/>
              </w:rPr>
              <w:t xml:space="preserve"> </w:t>
            </w:r>
            <w:r>
              <w:rPr>
                <w:rFonts w:hint="eastAsia" w:ascii="Arial" w:hAnsi="Arial" w:cs="Arial"/>
              </w:rPr>
              <w:t xml:space="preserve">年 </w:t>
            </w:r>
            <w:r>
              <w:rPr>
                <w:rFonts w:hint="eastAsia"/>
              </w:rPr>
              <w:t xml:space="preserve">   </w:t>
            </w:r>
            <w:r>
              <w:rPr>
                <w:rFonts w:hint="eastAsia" w:ascii="Arial" w:hAnsi="Arial" w:cs="Arial"/>
              </w:rPr>
              <w:t xml:space="preserve"> 月  </w:t>
            </w:r>
            <w:r>
              <w:rPr>
                <w:rFonts w:hint="eastAsia"/>
              </w:rPr>
              <w:t xml:space="preserve">  </w:t>
            </w:r>
            <w:r>
              <w:rPr>
                <w:rFonts w:hint="eastAsia" w:ascii="Arial" w:hAnsi="Arial" w:cs="Arial"/>
              </w:rPr>
              <w:t xml:space="preserve"> 日</w:t>
            </w:r>
          </w:p>
          <w:p>
            <w:pPr>
              <w:pStyle w:val="5"/>
              <w:keepNext/>
              <w:rPr>
                <w:rFonts w:ascii="Arial" w:hAnsi="Arial" w:cs="Arial"/>
              </w:rPr>
            </w:pPr>
            <w:r>
              <w:rPr>
                <w:rFonts w:hint="eastAsia" w:ascii="Arial" w:hAnsi="Arial" w:cs="Arial"/>
              </w:rPr>
              <w:t>乙方（盖章）：</w:t>
            </w:r>
            <w:r>
              <w:rPr>
                <w:rFonts w:hint="eastAsia"/>
                <w:b/>
                <w:szCs w:val="21"/>
              </w:rPr>
              <w:drawing>
                <wp:anchor distT="0" distB="0" distL="114300" distR="114300" simplePos="0" relativeHeight="251660288" behindDoc="1" locked="0" layoutInCell="1" allowOverlap="1">
                  <wp:simplePos x="0" y="0"/>
                  <wp:positionH relativeFrom="column">
                    <wp:posOffset>1170305</wp:posOffset>
                  </wp:positionH>
                  <wp:positionV relativeFrom="paragraph">
                    <wp:posOffset>7220585</wp:posOffset>
                  </wp:positionV>
                  <wp:extent cx="1548765" cy="1534160"/>
                  <wp:effectExtent l="0" t="0" r="0" b="0"/>
                  <wp:wrapNone/>
                  <wp:docPr id="2" name="Picture 1" descr="C:\Users\wangyi\Desktop\海诚合同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C:\Users\wangyi\Desktop\海诚合同章.PNG"/>
                          <pic:cNvPicPr>
                            <a:picLocks noChangeAspect="1" noChangeArrowheads="1"/>
                          </pic:cNvPicPr>
                        </pic:nvPicPr>
                        <pic:blipFill>
                          <a:blip r:embed="rId6"/>
                          <a:srcRect/>
                          <a:stretch>
                            <a:fillRect/>
                          </a:stretch>
                        </pic:blipFill>
                        <pic:spPr>
                          <a:xfrm>
                            <a:off x="0" y="0"/>
                            <a:ext cx="1714500" cy="1647825"/>
                          </a:xfrm>
                          <a:prstGeom prst="rect">
                            <a:avLst/>
                          </a:prstGeom>
                          <a:noFill/>
                          <a:ln w="9525">
                            <a:noFill/>
                            <a:miter lim="800000"/>
                            <a:headEnd/>
                            <a:tailEnd/>
                          </a:ln>
                          <a:effectLst>
                            <a:outerShdw blurRad="50800" dist="50800" dir="5400000" algn="ctr" rotWithShape="0">
                              <a:srgbClr val="000000">
                                <a:alpha val="0"/>
                              </a:srgbClr>
                            </a:outerShdw>
                          </a:effectLst>
                        </pic:spPr>
                      </pic:pic>
                    </a:graphicData>
                  </a:graphic>
                </wp:anchor>
              </w:drawing>
            </w:r>
            <w:r>
              <w:rPr>
                <w:rFonts w:hint="eastAsia"/>
                <w:b/>
                <w:szCs w:val="21"/>
              </w:rPr>
              <w:drawing>
                <wp:anchor distT="0" distB="0" distL="114300" distR="114300" simplePos="0" relativeHeight="251659264" behindDoc="1" locked="0" layoutInCell="1" allowOverlap="1">
                  <wp:simplePos x="0" y="0"/>
                  <wp:positionH relativeFrom="column">
                    <wp:posOffset>1170305</wp:posOffset>
                  </wp:positionH>
                  <wp:positionV relativeFrom="paragraph">
                    <wp:posOffset>7220585</wp:posOffset>
                  </wp:positionV>
                  <wp:extent cx="1548765" cy="1534160"/>
                  <wp:effectExtent l="0" t="0" r="0" b="0"/>
                  <wp:wrapNone/>
                  <wp:docPr id="1" name="Picture 1" descr="C:\Users\wangyi\Desktop\海诚合同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wangyi\Desktop\海诚合同章.PNG"/>
                          <pic:cNvPicPr>
                            <a:picLocks noChangeAspect="1" noChangeArrowheads="1"/>
                          </pic:cNvPicPr>
                        </pic:nvPicPr>
                        <pic:blipFill>
                          <a:blip r:embed="rId6"/>
                          <a:srcRect/>
                          <a:stretch>
                            <a:fillRect/>
                          </a:stretch>
                        </pic:blipFill>
                        <pic:spPr>
                          <a:xfrm>
                            <a:off x="0" y="0"/>
                            <a:ext cx="1714500" cy="1647825"/>
                          </a:xfrm>
                          <a:prstGeom prst="rect">
                            <a:avLst/>
                          </a:prstGeom>
                          <a:noFill/>
                          <a:ln w="9525">
                            <a:noFill/>
                            <a:miter lim="800000"/>
                            <a:headEnd/>
                            <a:tailEnd/>
                          </a:ln>
                          <a:effectLst>
                            <a:outerShdw blurRad="50800" dist="50800" dir="5400000" algn="ctr" rotWithShape="0">
                              <a:srgbClr val="000000">
                                <a:alpha val="0"/>
                              </a:srgbClr>
                            </a:outerShdw>
                          </a:effectLst>
                        </pic:spPr>
                      </pic:pic>
                    </a:graphicData>
                  </a:graphic>
                </wp:anchor>
              </w:drawing>
            </w:r>
          </w:p>
          <w:p>
            <w:pPr>
              <w:pStyle w:val="5"/>
              <w:keepNext/>
              <w:rPr>
                <w:rFonts w:ascii="Arial" w:hAnsi="Arial" w:cs="Arial"/>
              </w:rPr>
            </w:pPr>
          </w:p>
        </w:tc>
      </w:tr>
    </w:tbl>
    <w:p>
      <w:pPr>
        <w:tabs>
          <w:tab w:val="center" w:pos="6240"/>
        </w:tabs>
        <w:adjustRightInd w:val="0"/>
        <w:spacing w:before="240"/>
        <w:jc w:val="left"/>
        <w:textAlignment w:val="baseline"/>
        <w:rPr>
          <w:rFonts w:ascii="Arial" w:hAnsi="Arial" w:cs="Arial"/>
          <w:szCs w:val="21"/>
        </w:rPr>
        <w:sectPr>
          <w:footerReference r:id="rId3" w:type="default"/>
          <w:footerReference r:id="rId4" w:type="even"/>
          <w:pgSz w:w="11906" w:h="16838"/>
          <w:pgMar w:top="1089" w:right="1259" w:bottom="1400" w:left="1287" w:header="851" w:footer="992" w:gutter="0"/>
          <w:cols w:space="720" w:num="1"/>
          <w:docGrid w:type="linesAndChars" w:linePitch="312" w:charSpace="0"/>
        </w:sectPr>
      </w:pPr>
    </w:p>
    <w:p>
      <w:pPr>
        <w:jc w:val="center"/>
        <w:rPr>
          <w:b/>
          <w:bCs/>
          <w:sz w:val="36"/>
          <w:szCs w:val="44"/>
        </w:rPr>
      </w:pPr>
      <w:r>
        <w:rPr>
          <w:rFonts w:hint="eastAsia"/>
          <w:b/>
          <w:bCs/>
          <w:sz w:val="36"/>
          <w:szCs w:val="44"/>
        </w:rPr>
        <w:t>法 人 授 权 签 订 合 同 委 托 书</w:t>
      </w:r>
    </w:p>
    <w:p>
      <w:pPr>
        <w:jc w:val="center"/>
      </w:pPr>
    </w:p>
    <w:p>
      <w:pPr>
        <w:jc w:val="center"/>
      </w:pPr>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480" w:firstLineChars="200"/>
        <w:jc w:val="left"/>
        <w:textAlignment w:val="auto"/>
        <w:outlineLvl w:val="9"/>
        <w:rPr>
          <w:rFonts w:hint="eastAsia" w:ascii="宋体" w:hAnsi="宋体" w:eastAsia="宋体" w:cs="宋体"/>
          <w:sz w:val="24"/>
          <w:szCs w:val="24"/>
        </w:rPr>
      </w:pPr>
      <w:bookmarkStart w:id="4" w:name="OLE_LINK2"/>
      <w:r>
        <w:rPr>
          <w:rFonts w:hint="eastAsia" w:ascii="宋体" w:hAnsi="宋体" w:eastAsia="宋体" w:cs="宋体"/>
          <w:sz w:val="24"/>
          <w:szCs w:val="24"/>
        </w:rPr>
        <w:t>本授权委托书声明：我</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（姓名）系</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（公司名称）的法定代表人，现授权委托本单位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（姓名）为我的代理人，以本单位的名义办理与</w:t>
      </w:r>
      <w:r>
        <w:rPr>
          <w:rFonts w:hint="eastAsia" w:ascii="宋体" w:hAnsi="宋体" w:eastAsia="宋体" w:cs="宋体"/>
          <w:b/>
          <w:bCs/>
          <w:sz w:val="24"/>
          <w:szCs w:val="24"/>
          <w:u w:val="single"/>
        </w:rPr>
        <w:t>北京清华长庚医院</w:t>
      </w:r>
      <w:r>
        <w:rPr>
          <w:rFonts w:hint="eastAsia" w:ascii="宋体" w:hAnsi="宋体" w:eastAsia="宋体" w:cs="宋体"/>
          <w:sz w:val="24"/>
          <w:szCs w:val="24"/>
        </w:rPr>
        <w:t>合同签订及相关事宜。授权委托人所签署的一切文件和处理与之有关的一切事务，我均予以承认。代理人无转委权，特此委托。</w:t>
      </w:r>
    </w:p>
    <w:bookmarkEnd w:id="4"/>
    <w:p>
      <w:pPr>
        <w:spacing w:line="48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授权有效期：</w:t>
      </w:r>
      <w:r>
        <w:rPr>
          <w:rFonts w:hint="eastAsia"/>
        </w:rPr>
        <w:t>2026</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w:t>
      </w:r>
      <w:r>
        <w:rPr>
          <w:rFonts w:hint="eastAsia"/>
        </w:rPr>
        <w:t>1</w:t>
      </w:r>
      <w:r>
        <w:rPr>
          <w:rFonts w:hint="eastAsia" w:ascii="宋体" w:hAnsi="宋体" w:eastAsia="宋体" w:cs="宋体"/>
          <w:sz w:val="24"/>
          <w:szCs w:val="24"/>
        </w:rPr>
        <w:t>月</w:t>
      </w:r>
      <w:r>
        <w:rPr>
          <w:rFonts w:hint="eastAsia"/>
        </w:rPr>
        <w:t>1</w:t>
      </w:r>
      <w:r>
        <w:rPr>
          <w:rFonts w:hint="eastAsia" w:ascii="宋体" w:hAnsi="宋体" w:eastAsia="宋体" w:cs="宋体"/>
          <w:sz w:val="24"/>
          <w:szCs w:val="24"/>
        </w:rPr>
        <w:t>日起，至</w:t>
      </w:r>
      <w:r>
        <w:rPr>
          <w:rFonts w:hint="eastAsia" w:ascii="宋体" w:hAnsi="宋体" w:eastAsia="宋体" w:cs="宋体"/>
          <w:sz w:val="24"/>
          <w:szCs w:val="24"/>
          <w:lang w:val="en-US" w:eastAsia="zh-CN"/>
        </w:rPr>
        <w:t xml:space="preserve"> </w:t>
      </w:r>
      <w:r>
        <w:rPr>
          <w:rFonts w:hint="eastAsia"/>
        </w:rPr>
        <w:t>2026</w:t>
      </w:r>
      <w:r>
        <w:rPr>
          <w:rFonts w:hint="eastAsia" w:ascii="宋体" w:hAnsi="宋体" w:eastAsia="宋体" w:cs="宋体"/>
          <w:sz w:val="24"/>
          <w:szCs w:val="24"/>
        </w:rPr>
        <w:t>年</w:t>
      </w:r>
      <w:r>
        <w:rPr>
          <w:rFonts w:hint="eastAsia"/>
        </w:rPr>
        <w:t>12</w:t>
      </w:r>
      <w:r>
        <w:rPr>
          <w:rFonts w:hint="eastAsia" w:ascii="宋体" w:hAnsi="宋体" w:eastAsia="宋体" w:cs="宋体"/>
          <w:sz w:val="24"/>
          <w:szCs w:val="24"/>
        </w:rPr>
        <w:t>月</w:t>
      </w:r>
      <w:r>
        <w:rPr>
          <w:rFonts w:hint="eastAsia"/>
        </w:rPr>
        <w:t>31</w:t>
      </w:r>
      <w:r>
        <w:rPr>
          <w:rFonts w:hint="eastAsia" w:ascii="宋体" w:hAnsi="宋体" w:eastAsia="宋体" w:cs="宋体"/>
          <w:sz w:val="24"/>
          <w:szCs w:val="24"/>
        </w:rPr>
        <w:t>日止。</w:t>
      </w:r>
    </w:p>
    <w:p>
      <w:pPr>
        <w:spacing w:line="48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代理人：</w:t>
      </w:r>
      <w:r>
        <w:rPr>
          <w:rFonts w:hint="eastAsia" w:eastAsia="宋体"/>
          <w:lang w:val="en-US" w:eastAsia="zh-CN"/>
        </w:rPr>
        <w:t xml:space="preserve"> </w:t>
      </w:r>
      <w:r>
        <w:rPr>
          <w:rFonts w:hint="eastAsia" w:ascii="宋体" w:hAnsi="宋体" w:eastAsia="宋体" w:cs="宋体"/>
          <w:sz w:val="24"/>
          <w:szCs w:val="24"/>
        </w:rPr>
        <w:t xml:space="preserve">   </w:t>
      </w:r>
    </w:p>
    <w:p>
      <w:pPr>
        <w:spacing w:line="48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rPr>
        <w:t>身份证</w:t>
      </w:r>
      <w:bookmarkStart w:id="5" w:name="OLE_LINK1"/>
      <w:r>
        <w:rPr>
          <w:rFonts w:hint="eastAsia" w:ascii="宋体" w:hAnsi="宋体" w:eastAsia="宋体" w:cs="宋体"/>
          <w:sz w:val="24"/>
          <w:szCs w:val="24"/>
        </w:rPr>
        <w:t>号</w:t>
      </w:r>
      <w:bookmarkEnd w:id="5"/>
      <w:r>
        <w:rPr>
          <w:rFonts w:hint="eastAsia" w:ascii="宋体" w:hAnsi="宋体" w:eastAsia="宋体" w:cs="宋体"/>
          <w:sz w:val="24"/>
          <w:szCs w:val="24"/>
        </w:rPr>
        <w:t>：</w:t>
      </w:r>
      <w:r>
        <w:rPr>
          <w:rFonts w:hint="eastAsia" w:eastAsia="宋体"/>
          <w:lang w:val="en-US" w:eastAsia="zh-CN"/>
        </w:rPr>
        <w:t xml:space="preserve"> </w:t>
      </w:r>
    </w:p>
    <w:p>
      <w:pPr>
        <w:spacing w:line="48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手机号：</w:t>
      </w:r>
      <w:r>
        <w:rPr>
          <w:rFonts w:hint="eastAsia" w:eastAsia="宋体"/>
          <w:lang w:val="en-US" w:eastAsia="zh-CN"/>
        </w:rPr>
        <w:t xml:space="preserve"> </w:t>
      </w:r>
      <w:r>
        <w:rPr>
          <w:rFonts w:hint="eastAsia" w:ascii="宋体" w:hAnsi="宋体" w:eastAsia="宋体" w:cs="宋体"/>
          <w:sz w:val="24"/>
          <w:szCs w:val="24"/>
          <w:u w:val="single"/>
        </w:rPr>
        <w:t xml:space="preserve">         </w:t>
      </w:r>
    </w:p>
    <w:p>
      <w:pPr>
        <w:spacing w:line="48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代理人签字：</w:t>
      </w:r>
      <w:r>
        <w:rPr>
          <w:rFonts w:hint="eastAsia" w:ascii="宋体" w:hAnsi="宋体" w:eastAsia="宋体" w:cs="宋体"/>
          <w:sz w:val="24"/>
          <w:szCs w:val="24"/>
          <w:u w:val="single"/>
        </w:rPr>
        <w:t xml:space="preserve">         </w:t>
      </w:r>
    </w:p>
    <w:p>
      <w:pPr>
        <w:jc w:val="center"/>
        <w:rPr>
          <w:rFonts w:ascii="宋体" w:hAnsi="宋体" w:cs="宋体"/>
          <w:sz w:val="24"/>
          <w:szCs w:val="24"/>
        </w:rPr>
      </w:pPr>
    </w:p>
    <w:p>
      <w:pPr>
        <w:jc w:val="center"/>
        <w:rPr>
          <w:rFonts w:ascii="宋体" w:hAnsi="宋体" w:cs="宋体"/>
          <w:sz w:val="24"/>
          <w:szCs w:val="24"/>
        </w:rPr>
      </w:pPr>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公司公章：</w:t>
      </w:r>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法定代表人签字/签章：              </w:t>
      </w:r>
    </w:p>
    <w:permEnd w:id="12"/>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420" w:firstLineChars="200"/>
        <w:jc w:val="right"/>
        <w:textAlignment w:val="auto"/>
        <w:outlineLvl w:val="9"/>
        <w:rPr>
          <w:rFonts w:hint="eastAsia" w:ascii="宋体" w:hAnsi="宋体" w:eastAsia="宋体" w:cs="宋体"/>
          <w:sz w:val="21"/>
          <w:szCs w:val="21"/>
        </w:rPr>
      </w:pPr>
    </w:p>
    <w:p>
      <w:r>
        <w:br w:type="page"/>
      </w:r>
    </w:p>
    <w:p>
      <w:pPr>
        <w:rPr>
          <w:rFonts w:hint="eastAsia"/>
          <w:lang w:val="en-US" w:eastAsia="zh-CN"/>
        </w:rPr>
      </w:pPr>
      <w:r>
        <w:rPr>
          <w:rFonts w:hint="eastAsia"/>
          <w:lang w:val="en-US" w:eastAsia="zh-CN"/>
        </w:rPr>
        <w:t>附件：营业执照</w:t>
      </w:r>
    </w:p>
    <w:p>
      <w:pPr>
        <w:rPr>
          <w:rFonts w:hint="eastAsia"/>
          <w:lang w:val="en-US" w:eastAsia="zh-CN"/>
        </w:rPr>
      </w:pPr>
    </w:p>
    <w:p>
      <w:pPr>
        <w:rPr>
          <w:rFonts w:hint="eastAsia"/>
          <w:lang w:val="en-US" w:eastAsia="zh-CN"/>
        </w:rPr>
      </w:pPr>
      <w:r>
        <w:rPr>
          <w:rFonts w:hint="eastAsia"/>
          <w:lang w:val="en-US" w:eastAsia="zh-CN"/>
        </w:rPr>
        <w:t>附件：医疗器械经营许可证、注册证、厂商授权等资质证书</w:t>
      </w:r>
    </w:p>
    <w:p>
      <w:pPr>
        <w:rPr>
          <w:rFonts w:hint="eastAsia"/>
          <w:lang w:val="en-US" w:eastAsia="zh-CN"/>
        </w:rPr>
      </w:pPr>
    </w:p>
    <w:p>
      <w:r>
        <w:rPr>
          <w:rFonts w:hint="eastAsia"/>
          <w:lang w:val="en-US" w:eastAsia="zh-CN"/>
        </w:rPr>
        <w:t>附件：详细技术参数</w:t>
      </w:r>
      <w:r>
        <w:br w:type="page"/>
      </w:r>
    </w:p>
    <w:p>
      <w:r>
        <w:br w:type="page"/>
      </w:r>
    </w:p>
    <w:p/>
    <w:p>
      <w:pPr>
        <w:adjustRightInd w:val="0"/>
        <w:snapToGrid w:val="0"/>
        <w:jc w:val="center"/>
        <w:rPr>
          <w:rFonts w:hint="eastAsia" w:ascii="宋体" w:eastAsia="宋体"/>
          <w:b/>
          <w:snapToGrid w:val="0"/>
          <w:kern w:val="0"/>
          <w:sz w:val="32"/>
          <w:szCs w:val="32"/>
          <w:lang w:val="en-US" w:eastAsia="zh-CN"/>
        </w:rPr>
      </w:pPr>
      <w:r>
        <w:rPr>
          <w:rFonts w:hint="eastAsia" w:ascii="宋体" w:hAnsi="宋体"/>
          <w:b/>
          <w:snapToGrid w:val="0"/>
          <w:kern w:val="0"/>
          <w:sz w:val="32"/>
          <w:szCs w:val="32"/>
        </w:rPr>
        <w:t>廉洁</w:t>
      </w:r>
      <w:r>
        <w:rPr>
          <w:rFonts w:hint="eastAsia" w:ascii="宋体" w:hAnsi="宋体"/>
          <w:b/>
          <w:snapToGrid w:val="0"/>
          <w:kern w:val="0"/>
          <w:sz w:val="32"/>
          <w:szCs w:val="32"/>
          <w:lang w:val="en-US" w:eastAsia="zh-CN"/>
        </w:rPr>
        <w:t>协议</w:t>
      </w:r>
    </w:p>
    <w:p>
      <w:pPr>
        <w:rPr>
          <w:sz w:val="24"/>
          <w:szCs w:val="24"/>
        </w:rPr>
      </w:pPr>
      <w:r>
        <w:rPr>
          <w:rFonts w:hint="eastAsia"/>
          <w:sz w:val="24"/>
          <w:szCs w:val="24"/>
        </w:rPr>
        <w:t>甲方：</w:t>
      </w:r>
      <w:r>
        <w:rPr>
          <w:rFonts w:hint="eastAsia"/>
          <w:sz w:val="24"/>
          <w:szCs w:val="24"/>
          <w:lang w:eastAsia="zh-CN"/>
        </w:rPr>
        <w:t>北京清华长庚医院</w:t>
      </w:r>
    </w:p>
    <w:p>
      <w:pPr>
        <w:spacing w:line="240" w:lineRule="atLeast"/>
        <w:rPr>
          <w:rFonts w:hint="default" w:cs="Arial" w:asciiTheme="minorEastAsia" w:hAnsiTheme="minorEastAsia" w:eastAsiaTheme="minorEastAsia"/>
          <w:sz w:val="24"/>
          <w:szCs w:val="24"/>
          <w:u w:val="single"/>
          <w:lang w:val="en-US" w:eastAsia="zh-CN"/>
        </w:rPr>
      </w:pPr>
      <w:r>
        <w:rPr>
          <w:rFonts w:hint="eastAsia" w:cs="Arial" w:asciiTheme="minorEastAsia" w:hAnsiTheme="minorEastAsia" w:eastAsiaTheme="minorEastAsia"/>
          <w:sz w:val="24"/>
          <w:szCs w:val="24"/>
        </w:rPr>
        <w:t>乙</w:t>
      </w:r>
      <w:r>
        <w:rPr>
          <w:rFonts w:cs="Arial" w:asciiTheme="minorEastAsia" w:hAnsiTheme="minorEastAsia" w:eastAsiaTheme="minorEastAsia"/>
          <w:sz w:val="24"/>
          <w:szCs w:val="24"/>
        </w:rPr>
        <w:t>方：</w:t>
      </w:r>
      <w:r>
        <w:rPr>
          <w:rFonts w:hint="eastAsia" w:cs="Arial" w:asciiTheme="minorEastAsia" w:hAnsiTheme="minorEastAsia"/>
          <w:sz w:val="24"/>
          <w:szCs w:val="24"/>
          <w:u w:val="single"/>
          <w:lang w:val="en-US" w:eastAsia="zh-CN"/>
        </w:rPr>
        <w:t xml:space="preserve"> </w:t>
      </w:r>
      <w:r>
        <w:rPr>
          <w:rFonts w:hint="eastAsia" w:cs="Arial" w:asciiTheme="minorEastAsia" w:hAnsiTheme="minorEastAsia" w:eastAsiaTheme="minorEastAsia"/>
          <w:sz w:val="24"/>
          <w:szCs w:val="24"/>
          <w:u w:val="single"/>
          <w:lang w:val="en-US" w:eastAsia="zh-CN"/>
        </w:rPr>
        <w:t xml:space="preserve">              </w:t>
      </w:r>
    </w:p>
    <w:p>
      <w:pPr>
        <w:rPr>
          <w:sz w:val="24"/>
          <w:szCs w:val="24"/>
        </w:rPr>
      </w:pPr>
    </w:p>
    <w:p>
      <w:pPr>
        <w:ind w:firstLine="480" w:firstLineChars="200"/>
        <w:rPr>
          <w:sz w:val="24"/>
          <w:szCs w:val="24"/>
        </w:rPr>
      </w:pPr>
      <w:r>
        <w:rPr>
          <w:rFonts w:hint="eastAsia"/>
          <w:sz w:val="24"/>
          <w:szCs w:val="24"/>
        </w:rPr>
        <w:t>为规范甲乙双方的</w:t>
      </w:r>
      <w:r>
        <w:rPr>
          <w:rFonts w:hint="eastAsia"/>
          <w:sz w:val="24"/>
          <w:szCs w:val="24"/>
          <w:highlight w:val="none"/>
          <w:lang w:val="en-US" w:eastAsia="zh-CN"/>
        </w:rPr>
        <w:t>业务活动</w:t>
      </w:r>
      <w:r>
        <w:rPr>
          <w:rFonts w:hint="eastAsia"/>
          <w:sz w:val="24"/>
          <w:szCs w:val="24"/>
        </w:rPr>
        <w:t>，维护公平竞争，预防商业贿赂，根据</w:t>
      </w:r>
      <w:r>
        <w:rPr>
          <w:rFonts w:hint="eastAsia"/>
          <w:sz w:val="24"/>
          <w:szCs w:val="24"/>
          <w:lang w:eastAsia="zh-CN"/>
        </w:rPr>
        <w:t>《</w:t>
      </w:r>
      <w:r>
        <w:rPr>
          <w:rFonts w:hint="eastAsia"/>
          <w:sz w:val="24"/>
          <w:szCs w:val="24"/>
          <w:lang w:val="en-US" w:eastAsia="zh-CN"/>
        </w:rPr>
        <w:t>中华人民共和国反不正当竞争法》、《中华人民共和国民法典》、《中华人民共和国刑法》等</w:t>
      </w:r>
      <w:r>
        <w:rPr>
          <w:rFonts w:hint="eastAsia"/>
          <w:sz w:val="24"/>
          <w:szCs w:val="24"/>
        </w:rPr>
        <w:t>国家有关法律法规和</w:t>
      </w:r>
      <w:r>
        <w:rPr>
          <w:rFonts w:hint="eastAsia"/>
          <w:sz w:val="24"/>
          <w:szCs w:val="24"/>
          <w:lang w:eastAsia="zh-CN"/>
        </w:rPr>
        <w:t>北京清华长庚医院</w:t>
      </w:r>
      <w:r>
        <w:rPr>
          <w:rFonts w:hint="eastAsia"/>
          <w:sz w:val="24"/>
          <w:szCs w:val="24"/>
          <w:lang w:val="en-US" w:eastAsia="zh-CN"/>
        </w:rPr>
        <w:t>的</w:t>
      </w:r>
      <w:r>
        <w:rPr>
          <w:rFonts w:hint="eastAsia"/>
          <w:sz w:val="24"/>
          <w:szCs w:val="24"/>
        </w:rPr>
        <w:t>有关规定，经双方协商一致，签订</w:t>
      </w:r>
      <w:r>
        <w:rPr>
          <w:rFonts w:hint="eastAsia"/>
          <w:sz w:val="24"/>
          <w:szCs w:val="24"/>
          <w:lang w:val="en-US" w:eastAsia="zh-CN"/>
        </w:rPr>
        <w:t>本廉洁协议（下称“</w:t>
      </w:r>
      <w:r>
        <w:rPr>
          <w:rFonts w:hint="eastAsia"/>
          <w:sz w:val="24"/>
          <w:szCs w:val="24"/>
        </w:rPr>
        <w:t>本</w:t>
      </w:r>
      <w:r>
        <w:rPr>
          <w:rFonts w:hint="eastAsia"/>
          <w:sz w:val="24"/>
          <w:szCs w:val="24"/>
          <w:lang w:val="en-US" w:eastAsia="zh-CN"/>
        </w:rPr>
        <w:t>协议”）</w:t>
      </w:r>
      <w:r>
        <w:rPr>
          <w:rFonts w:hint="eastAsia"/>
          <w:sz w:val="24"/>
          <w:szCs w:val="24"/>
        </w:rPr>
        <w:t>。</w:t>
      </w:r>
    </w:p>
    <w:p>
      <w:pPr>
        <w:ind w:leftChars="200"/>
        <w:rPr>
          <w:b/>
          <w:bCs/>
          <w:sz w:val="24"/>
          <w:szCs w:val="24"/>
        </w:rPr>
      </w:pPr>
      <w:r>
        <w:rPr>
          <w:rFonts w:hint="eastAsia"/>
          <w:b/>
          <w:bCs/>
          <w:sz w:val="24"/>
          <w:szCs w:val="24"/>
        </w:rPr>
        <w:t>第一条  甲乙双方共同责任</w:t>
      </w:r>
    </w:p>
    <w:p>
      <w:pPr>
        <w:ind w:firstLine="480" w:firstLineChars="200"/>
        <w:rPr>
          <w:sz w:val="24"/>
          <w:szCs w:val="24"/>
        </w:rPr>
      </w:pPr>
      <w:r>
        <w:rPr>
          <w:rFonts w:hint="eastAsia"/>
          <w:sz w:val="24"/>
          <w:szCs w:val="24"/>
        </w:rPr>
        <w:t>（一）严格遵守</w:t>
      </w:r>
      <w:r>
        <w:rPr>
          <w:rFonts w:hint="eastAsia"/>
          <w:sz w:val="24"/>
          <w:szCs w:val="24"/>
          <w:lang w:val="en-US" w:eastAsia="zh-CN"/>
        </w:rPr>
        <w:t>党的政策规定和</w:t>
      </w:r>
      <w:r>
        <w:rPr>
          <w:rFonts w:hint="eastAsia"/>
          <w:sz w:val="24"/>
          <w:szCs w:val="24"/>
        </w:rPr>
        <w:t>国家有关法律法规以及廉洁从业的有关规定。</w:t>
      </w:r>
    </w:p>
    <w:p>
      <w:pPr>
        <w:ind w:firstLine="480" w:firstLineChars="200"/>
        <w:rPr>
          <w:sz w:val="24"/>
          <w:szCs w:val="24"/>
        </w:rPr>
      </w:pPr>
      <w:r>
        <w:rPr>
          <w:rFonts w:hint="eastAsia"/>
          <w:sz w:val="24"/>
          <w:szCs w:val="24"/>
        </w:rPr>
        <w:t>（二）严格遵守商业道德和市场规则，共同营造公平公正的交易环境。</w:t>
      </w:r>
    </w:p>
    <w:p>
      <w:pPr>
        <w:ind w:firstLine="480" w:firstLineChars="200"/>
        <w:rPr>
          <w:rFonts w:hint="eastAsia"/>
          <w:sz w:val="24"/>
          <w:szCs w:val="24"/>
        </w:rPr>
      </w:pPr>
      <w:r>
        <w:rPr>
          <w:rFonts w:hint="eastAsia"/>
          <w:sz w:val="24"/>
          <w:szCs w:val="24"/>
        </w:rPr>
        <w:t>（三）双方的业务活动坚持公开、公正、诚信、透明的原则（除法律认定的商业秘密和合同文件另有规定之外），不得</w:t>
      </w:r>
      <w:r>
        <w:rPr>
          <w:rFonts w:hint="eastAsia"/>
          <w:sz w:val="24"/>
          <w:szCs w:val="24"/>
          <w:lang w:val="en-US" w:eastAsia="zh-CN"/>
        </w:rPr>
        <w:t>为获取不正当的利益</w:t>
      </w:r>
      <w:r>
        <w:rPr>
          <w:rFonts w:hint="eastAsia"/>
          <w:sz w:val="24"/>
          <w:szCs w:val="24"/>
        </w:rPr>
        <w:t>损害国家</w:t>
      </w:r>
      <w:r>
        <w:rPr>
          <w:rFonts w:hint="eastAsia"/>
          <w:sz w:val="24"/>
          <w:szCs w:val="24"/>
          <w:lang w:eastAsia="zh-CN"/>
        </w:rPr>
        <w:t>、</w:t>
      </w:r>
      <w:r>
        <w:rPr>
          <w:rFonts w:hint="eastAsia"/>
          <w:sz w:val="24"/>
          <w:szCs w:val="24"/>
        </w:rPr>
        <w:t>集体</w:t>
      </w:r>
      <w:r>
        <w:rPr>
          <w:rFonts w:hint="eastAsia"/>
          <w:sz w:val="24"/>
          <w:szCs w:val="24"/>
          <w:lang w:val="en-US" w:eastAsia="zh-CN"/>
        </w:rPr>
        <w:t>和对方</w:t>
      </w:r>
      <w:r>
        <w:rPr>
          <w:rFonts w:hint="eastAsia"/>
          <w:sz w:val="24"/>
          <w:szCs w:val="24"/>
        </w:rPr>
        <w:t>利益，</w:t>
      </w:r>
      <w:r>
        <w:rPr>
          <w:rFonts w:hint="eastAsia"/>
          <w:sz w:val="24"/>
          <w:szCs w:val="24"/>
          <w:lang w:val="en-US" w:eastAsia="zh-CN"/>
        </w:rPr>
        <w:t>不得</w:t>
      </w:r>
      <w:r>
        <w:rPr>
          <w:rFonts w:hint="eastAsia"/>
          <w:sz w:val="24"/>
          <w:szCs w:val="24"/>
          <w:highlight w:val="none"/>
        </w:rPr>
        <w:t>违反</w:t>
      </w:r>
      <w:r>
        <w:rPr>
          <w:rFonts w:hint="eastAsia"/>
          <w:sz w:val="24"/>
          <w:szCs w:val="24"/>
          <w:highlight w:val="none"/>
          <w:lang w:val="en-US" w:eastAsia="zh-CN"/>
        </w:rPr>
        <w:t>甲方采购管理规章</w:t>
      </w:r>
      <w:r>
        <w:rPr>
          <w:rFonts w:hint="eastAsia"/>
          <w:sz w:val="24"/>
          <w:szCs w:val="24"/>
          <w:highlight w:val="none"/>
        </w:rPr>
        <w:t>制度</w:t>
      </w:r>
      <w:r>
        <w:rPr>
          <w:rFonts w:hint="eastAsia"/>
          <w:sz w:val="24"/>
          <w:szCs w:val="24"/>
        </w:rPr>
        <w:t>。</w:t>
      </w:r>
    </w:p>
    <w:p>
      <w:pPr>
        <w:ind w:firstLine="480" w:firstLineChars="200"/>
        <w:rPr>
          <w:rFonts w:hint="eastAsia" w:eastAsia="宋体"/>
          <w:sz w:val="24"/>
          <w:szCs w:val="24"/>
          <w:lang w:eastAsia="zh-CN"/>
        </w:rPr>
      </w:pPr>
      <w:r>
        <w:rPr>
          <w:rFonts w:hint="eastAsia"/>
          <w:sz w:val="24"/>
          <w:szCs w:val="24"/>
          <w:lang w:eastAsia="zh-CN"/>
        </w:rPr>
        <w:t>（</w:t>
      </w:r>
      <w:r>
        <w:rPr>
          <w:rFonts w:hint="eastAsia"/>
          <w:sz w:val="24"/>
          <w:szCs w:val="24"/>
          <w:lang w:val="en-US" w:eastAsia="zh-CN"/>
        </w:rPr>
        <w:t>四</w:t>
      </w:r>
      <w:r>
        <w:rPr>
          <w:rFonts w:hint="eastAsia"/>
          <w:sz w:val="24"/>
          <w:szCs w:val="24"/>
          <w:lang w:eastAsia="zh-CN"/>
        </w:rPr>
        <w:t>）建立健全廉政制度，开展廉政教育，设立廉政告示牌，公布举报电话，监督并认真查处违法违纪行为。</w:t>
      </w:r>
    </w:p>
    <w:p>
      <w:pPr>
        <w:ind w:firstLine="480" w:firstLineChars="200"/>
        <w:rPr>
          <w:sz w:val="24"/>
          <w:szCs w:val="24"/>
        </w:rPr>
      </w:pPr>
      <w:r>
        <w:rPr>
          <w:rFonts w:hint="eastAsia"/>
          <w:sz w:val="24"/>
          <w:szCs w:val="24"/>
          <w:lang w:eastAsia="zh-CN"/>
        </w:rPr>
        <w:t>（</w:t>
      </w:r>
      <w:r>
        <w:rPr>
          <w:rFonts w:hint="eastAsia"/>
          <w:sz w:val="24"/>
          <w:szCs w:val="24"/>
          <w:lang w:val="en-US" w:eastAsia="zh-CN"/>
        </w:rPr>
        <w:t>五</w:t>
      </w:r>
      <w:r>
        <w:rPr>
          <w:rFonts w:hint="eastAsia"/>
          <w:sz w:val="24"/>
          <w:szCs w:val="24"/>
          <w:lang w:eastAsia="zh-CN"/>
        </w:rPr>
        <w:t>）</w:t>
      </w:r>
      <w:r>
        <w:rPr>
          <w:rFonts w:hint="eastAsia"/>
          <w:sz w:val="24"/>
          <w:szCs w:val="24"/>
        </w:rPr>
        <w:t>加强相关人员的管理和廉洁从业教育，自觉抵制不廉洁行为。在</w:t>
      </w:r>
      <w:r>
        <w:rPr>
          <w:rFonts w:hint="eastAsia"/>
          <w:sz w:val="24"/>
          <w:szCs w:val="24"/>
          <w:lang w:val="en-US" w:eastAsia="zh-CN"/>
        </w:rPr>
        <w:t>业务活动</w:t>
      </w:r>
      <w:r>
        <w:rPr>
          <w:rFonts w:hint="eastAsia"/>
          <w:sz w:val="24"/>
          <w:szCs w:val="24"/>
        </w:rPr>
        <w:t>过程中发现对方及其人员存在违规违纪违法行为，应及时向其上级有关部门举报、建议给予处理。</w:t>
      </w:r>
    </w:p>
    <w:p>
      <w:pPr>
        <w:ind w:firstLine="480" w:firstLineChars="200"/>
        <w:rPr>
          <w:b/>
          <w:bCs/>
          <w:sz w:val="24"/>
          <w:szCs w:val="24"/>
        </w:rPr>
      </w:pPr>
      <w:r>
        <w:rPr>
          <w:rFonts w:hint="eastAsia"/>
          <w:b/>
          <w:bCs/>
          <w:sz w:val="24"/>
          <w:szCs w:val="24"/>
        </w:rPr>
        <w:t>第二条  甲方及其人员的责任</w:t>
      </w:r>
    </w:p>
    <w:p>
      <w:pPr>
        <w:ind w:firstLine="480" w:firstLineChars="200"/>
        <w:rPr>
          <w:rFonts w:hint="eastAsia"/>
          <w:sz w:val="24"/>
          <w:szCs w:val="24"/>
        </w:rPr>
      </w:pPr>
      <w:r>
        <w:rPr>
          <w:rFonts w:hint="eastAsia"/>
          <w:sz w:val="24"/>
          <w:szCs w:val="24"/>
        </w:rPr>
        <w:t>（一）不得索要或接受乙方及其相关单位、人员提供的折扣费、中介费、佣金、礼金、有价证券、支付凭证、贵重物品等。</w:t>
      </w:r>
    </w:p>
    <w:p>
      <w:pPr>
        <w:ind w:firstLine="480" w:firstLineChars="200"/>
        <w:rPr>
          <w:rFonts w:hint="eastAsia"/>
          <w:sz w:val="24"/>
          <w:szCs w:val="24"/>
        </w:rPr>
      </w:pPr>
      <w:r>
        <w:rPr>
          <w:rFonts w:hint="eastAsia"/>
          <w:sz w:val="24"/>
          <w:szCs w:val="24"/>
        </w:rPr>
        <w:t>（二）不得在乙方及其相关单位报销任何应由甲方或个人支付的费用。</w:t>
      </w:r>
    </w:p>
    <w:p>
      <w:pPr>
        <w:ind w:firstLine="480" w:firstLineChars="200"/>
        <w:rPr>
          <w:rFonts w:hint="eastAsia"/>
          <w:sz w:val="24"/>
          <w:szCs w:val="24"/>
        </w:rPr>
      </w:pPr>
      <w:r>
        <w:rPr>
          <w:rFonts w:hint="eastAsia"/>
          <w:sz w:val="24"/>
          <w:szCs w:val="24"/>
        </w:rPr>
        <w:t>（三）不得违反规定在乙方及其相关单位投资入股、合伙经营，不得向乙方单位及人员借款或委托买卖股票、债券等。</w:t>
      </w:r>
    </w:p>
    <w:p>
      <w:pPr>
        <w:ind w:firstLine="480" w:firstLineChars="200"/>
        <w:rPr>
          <w:rFonts w:hint="eastAsia"/>
          <w:sz w:val="24"/>
          <w:szCs w:val="24"/>
        </w:rPr>
      </w:pPr>
      <w:r>
        <w:rPr>
          <w:rFonts w:hint="eastAsia"/>
          <w:sz w:val="24"/>
          <w:szCs w:val="24"/>
        </w:rPr>
        <w:t>（四）不得要求、暗示和接受乙方及其相关单位和个人为其购买或装修住房、婚丧嫁娶、配偶和子女的上学或工作安排以及出国（境）、旅游等提供方便。</w:t>
      </w:r>
    </w:p>
    <w:p>
      <w:pPr>
        <w:ind w:firstLine="480" w:firstLineChars="200"/>
        <w:rPr>
          <w:rFonts w:hint="eastAsia"/>
          <w:sz w:val="24"/>
          <w:szCs w:val="24"/>
        </w:rPr>
      </w:pPr>
      <w:r>
        <w:rPr>
          <w:rFonts w:hint="eastAsia"/>
          <w:sz w:val="24"/>
          <w:szCs w:val="24"/>
        </w:rPr>
        <w:t>（五）不得参加乙方及其相关单位、个人安排的可能影响公正交易的宴请、健身、娱乐等活动。</w:t>
      </w:r>
    </w:p>
    <w:p>
      <w:pPr>
        <w:ind w:firstLine="480" w:firstLineChars="200"/>
        <w:rPr>
          <w:rFonts w:hint="eastAsia"/>
          <w:sz w:val="24"/>
          <w:szCs w:val="24"/>
        </w:rPr>
      </w:pPr>
      <w:r>
        <w:rPr>
          <w:rFonts w:hint="eastAsia"/>
          <w:sz w:val="24"/>
          <w:szCs w:val="24"/>
        </w:rPr>
        <w:t>（六）不得接受、占用或以明显低于市场价格购买、租用乙方及其相关单位和个人提供的通讯工具、交通工具和高档办公用品。</w:t>
      </w:r>
    </w:p>
    <w:p>
      <w:pPr>
        <w:ind w:firstLine="480" w:firstLineChars="200"/>
        <w:rPr>
          <w:rFonts w:hint="eastAsia"/>
          <w:sz w:val="24"/>
          <w:szCs w:val="24"/>
        </w:rPr>
      </w:pPr>
      <w:r>
        <w:rPr>
          <w:rFonts w:hint="eastAsia"/>
          <w:sz w:val="24"/>
          <w:szCs w:val="24"/>
        </w:rPr>
        <w:t>（七）不得通过乙方及其相关单位为其配偶、子女及其他特定关系人谋取不正当利益。</w:t>
      </w:r>
    </w:p>
    <w:p>
      <w:pPr>
        <w:ind w:firstLine="480" w:firstLineChars="200"/>
        <w:rPr>
          <w:rFonts w:hint="eastAsia"/>
          <w:sz w:val="24"/>
          <w:szCs w:val="24"/>
        </w:rPr>
      </w:pPr>
      <w:r>
        <w:rPr>
          <w:rFonts w:hint="eastAsia"/>
          <w:sz w:val="24"/>
          <w:szCs w:val="24"/>
        </w:rPr>
        <w:t>（八）不得违反规定在乙方或乙方相关单位兼职和领取兼职工资及报酬；不得利用甲方的商业秘密</w:t>
      </w:r>
      <w:r>
        <w:rPr>
          <w:rFonts w:hint="eastAsia"/>
          <w:sz w:val="24"/>
          <w:szCs w:val="24"/>
          <w:lang w:eastAsia="zh-CN"/>
        </w:rPr>
        <w:t>（</w:t>
      </w:r>
      <w:r>
        <w:rPr>
          <w:rFonts w:hint="eastAsia"/>
          <w:sz w:val="24"/>
          <w:szCs w:val="24"/>
          <w:lang w:val="en-US" w:eastAsia="zh-CN"/>
        </w:rPr>
        <w:t>包括但不限于采购数据、患者信息、医疗技术等）</w:t>
      </w:r>
      <w:r>
        <w:rPr>
          <w:rFonts w:hint="eastAsia"/>
          <w:sz w:val="24"/>
          <w:szCs w:val="24"/>
        </w:rPr>
        <w:t>谋取个人私利，或将其提供泄漏给乙方及其它企业和个人。</w:t>
      </w:r>
    </w:p>
    <w:p>
      <w:pPr>
        <w:ind w:firstLine="480" w:firstLineChars="200"/>
        <w:rPr>
          <w:rFonts w:hint="eastAsia"/>
          <w:sz w:val="24"/>
          <w:szCs w:val="24"/>
          <w:highlight w:val="yellow"/>
        </w:rPr>
      </w:pPr>
      <w:r>
        <w:rPr>
          <w:rFonts w:hint="eastAsia"/>
          <w:sz w:val="24"/>
          <w:szCs w:val="24"/>
        </w:rPr>
        <w:t>（九）</w:t>
      </w:r>
      <w:r>
        <w:rPr>
          <w:rFonts w:hint="eastAsia"/>
          <w:sz w:val="24"/>
          <w:szCs w:val="24"/>
          <w:highlight w:val="none"/>
        </w:rPr>
        <w:t>不得以任何理由向乙方推荐</w:t>
      </w:r>
      <w:r>
        <w:rPr>
          <w:rFonts w:hint="eastAsia"/>
          <w:sz w:val="24"/>
          <w:szCs w:val="24"/>
          <w:highlight w:val="none"/>
          <w:lang w:val="en-US" w:eastAsia="zh-CN"/>
        </w:rPr>
        <w:t>与业务合同相关的</w:t>
      </w:r>
      <w:r>
        <w:rPr>
          <w:rFonts w:hint="eastAsia"/>
          <w:sz w:val="24"/>
          <w:szCs w:val="24"/>
          <w:highlight w:val="none"/>
        </w:rPr>
        <w:t>分包单位，不得要求乙方购买合同规定</w:t>
      </w:r>
      <w:r>
        <w:rPr>
          <w:rFonts w:hint="eastAsia"/>
          <w:sz w:val="24"/>
          <w:szCs w:val="24"/>
          <w:highlight w:val="none"/>
          <w:lang w:val="en-US" w:eastAsia="zh-CN"/>
        </w:rPr>
        <w:t>之外</w:t>
      </w:r>
      <w:r>
        <w:rPr>
          <w:rFonts w:hint="eastAsia"/>
          <w:sz w:val="24"/>
          <w:szCs w:val="24"/>
          <w:highlight w:val="none"/>
        </w:rPr>
        <w:t>的</w:t>
      </w:r>
      <w:r>
        <w:rPr>
          <w:rFonts w:hint="eastAsia"/>
          <w:sz w:val="24"/>
          <w:szCs w:val="24"/>
          <w:highlight w:val="none"/>
          <w:lang w:val="en-US" w:eastAsia="zh-CN"/>
        </w:rPr>
        <w:t>产品或服务</w:t>
      </w:r>
      <w:r>
        <w:rPr>
          <w:rFonts w:hint="eastAsia"/>
          <w:sz w:val="24"/>
          <w:szCs w:val="24"/>
          <w:highlight w:val="none"/>
        </w:rPr>
        <w:t>。</w:t>
      </w:r>
    </w:p>
    <w:p>
      <w:pPr>
        <w:ind w:firstLine="480" w:firstLineChars="200"/>
        <w:rPr>
          <w:sz w:val="24"/>
          <w:szCs w:val="24"/>
        </w:rPr>
      </w:pPr>
      <w:r>
        <w:rPr>
          <w:rFonts w:hint="eastAsia"/>
          <w:sz w:val="24"/>
          <w:szCs w:val="24"/>
          <w:lang w:eastAsia="zh-CN"/>
        </w:rPr>
        <w:t>（</w:t>
      </w:r>
      <w:r>
        <w:rPr>
          <w:rFonts w:hint="eastAsia"/>
          <w:sz w:val="24"/>
          <w:szCs w:val="24"/>
          <w:lang w:val="en-US" w:eastAsia="zh-CN"/>
        </w:rPr>
        <w:t>十</w:t>
      </w:r>
      <w:r>
        <w:rPr>
          <w:rFonts w:hint="eastAsia"/>
          <w:sz w:val="24"/>
          <w:szCs w:val="24"/>
          <w:lang w:eastAsia="zh-CN"/>
        </w:rPr>
        <w:t>）</w:t>
      </w:r>
      <w:r>
        <w:rPr>
          <w:rFonts w:hint="eastAsia"/>
          <w:sz w:val="24"/>
          <w:szCs w:val="24"/>
        </w:rPr>
        <w:t>不得利用职权和工作之便向乙方提出与</w:t>
      </w:r>
      <w:r>
        <w:rPr>
          <w:rFonts w:hint="eastAsia"/>
          <w:sz w:val="24"/>
          <w:szCs w:val="24"/>
          <w:highlight w:val="none"/>
          <w:lang w:val="en-US" w:eastAsia="zh-CN"/>
        </w:rPr>
        <w:t>业务活动</w:t>
      </w:r>
      <w:r>
        <w:rPr>
          <w:rFonts w:hint="eastAsia"/>
          <w:sz w:val="24"/>
          <w:szCs w:val="24"/>
          <w:highlight w:val="none"/>
        </w:rPr>
        <w:t>无关</w:t>
      </w:r>
      <w:r>
        <w:rPr>
          <w:rFonts w:hint="eastAsia"/>
          <w:sz w:val="24"/>
          <w:szCs w:val="24"/>
        </w:rPr>
        <w:t>的事项或要求。</w:t>
      </w:r>
    </w:p>
    <w:p>
      <w:pPr>
        <w:ind w:firstLine="480" w:firstLineChars="200"/>
        <w:rPr>
          <w:rFonts w:hint="eastAsia"/>
          <w:b/>
          <w:bCs/>
          <w:sz w:val="24"/>
          <w:szCs w:val="24"/>
        </w:rPr>
      </w:pPr>
      <w:r>
        <w:rPr>
          <w:rFonts w:hint="eastAsia"/>
          <w:b/>
          <w:bCs/>
          <w:sz w:val="24"/>
          <w:szCs w:val="24"/>
        </w:rPr>
        <w:t>第三条  乙方及其人员的责任</w:t>
      </w:r>
    </w:p>
    <w:p>
      <w:pPr>
        <w:ind w:firstLine="480" w:firstLineChars="200"/>
        <w:rPr>
          <w:rFonts w:hint="eastAsia"/>
          <w:sz w:val="24"/>
          <w:szCs w:val="24"/>
        </w:rPr>
      </w:pPr>
      <w:r>
        <w:rPr>
          <w:rFonts w:hint="eastAsia"/>
          <w:sz w:val="24"/>
          <w:szCs w:val="24"/>
        </w:rPr>
        <w:t>（一）不得向甲方及其人员提供折扣费、中介费、佣金、礼金、有价证券、支付凭证、贵重物品等。</w:t>
      </w:r>
    </w:p>
    <w:p>
      <w:pPr>
        <w:ind w:firstLine="480" w:firstLineChars="200"/>
        <w:rPr>
          <w:rFonts w:hint="eastAsia"/>
          <w:sz w:val="24"/>
          <w:szCs w:val="24"/>
        </w:rPr>
      </w:pPr>
      <w:r>
        <w:rPr>
          <w:rFonts w:hint="eastAsia"/>
          <w:sz w:val="24"/>
          <w:szCs w:val="24"/>
        </w:rPr>
        <w:t>（二）不得为甲方及其人员报销应由甲方或个人支付的费用。</w:t>
      </w:r>
    </w:p>
    <w:p>
      <w:pPr>
        <w:ind w:firstLine="480" w:firstLineChars="200"/>
        <w:rPr>
          <w:rFonts w:hint="eastAsia"/>
          <w:sz w:val="24"/>
          <w:szCs w:val="24"/>
        </w:rPr>
      </w:pPr>
      <w:r>
        <w:rPr>
          <w:rFonts w:hint="eastAsia"/>
          <w:sz w:val="24"/>
          <w:szCs w:val="24"/>
        </w:rPr>
        <w:t>（三）不得为甲方人员投资入股、个人借款或买卖股票、债券等提供方便。</w:t>
      </w:r>
    </w:p>
    <w:p>
      <w:pPr>
        <w:ind w:firstLine="480" w:firstLineChars="200"/>
        <w:rPr>
          <w:rFonts w:hint="eastAsia"/>
          <w:sz w:val="24"/>
          <w:szCs w:val="24"/>
        </w:rPr>
      </w:pPr>
      <w:r>
        <w:rPr>
          <w:rFonts w:hint="eastAsia"/>
          <w:sz w:val="24"/>
          <w:szCs w:val="24"/>
        </w:rPr>
        <w:t>（四）不得为甲方人员购买或装修住房、婚丧嫁娶、配偶子女上学或工作安排以及出国（境）、旅游等提供方便。</w:t>
      </w:r>
    </w:p>
    <w:p>
      <w:pPr>
        <w:ind w:firstLine="480" w:firstLineChars="200"/>
        <w:rPr>
          <w:rFonts w:hint="eastAsia"/>
          <w:sz w:val="24"/>
          <w:szCs w:val="24"/>
        </w:rPr>
      </w:pPr>
      <w:r>
        <w:rPr>
          <w:rFonts w:hint="eastAsia"/>
          <w:sz w:val="24"/>
          <w:szCs w:val="24"/>
        </w:rPr>
        <w:t>（五）不得为甲方人员安排有可能影响公正交易的宴请、健身、娱乐等活动。</w:t>
      </w:r>
    </w:p>
    <w:p>
      <w:pPr>
        <w:ind w:firstLine="480" w:firstLineChars="200"/>
        <w:rPr>
          <w:rFonts w:hint="eastAsia"/>
          <w:sz w:val="24"/>
          <w:szCs w:val="24"/>
        </w:rPr>
      </w:pPr>
      <w:r>
        <w:rPr>
          <w:rFonts w:hint="eastAsia"/>
          <w:sz w:val="24"/>
          <w:szCs w:val="24"/>
        </w:rPr>
        <w:t>（六）不得为甲方及其人员购置或以明显低于市场价值提供通讯工具、交通工具和高档办公用品。</w:t>
      </w:r>
    </w:p>
    <w:p>
      <w:pPr>
        <w:ind w:firstLine="480" w:firstLineChars="200"/>
        <w:rPr>
          <w:rFonts w:hint="eastAsia"/>
          <w:sz w:val="24"/>
          <w:szCs w:val="24"/>
        </w:rPr>
      </w:pPr>
      <w:r>
        <w:rPr>
          <w:rFonts w:hint="eastAsia"/>
          <w:sz w:val="24"/>
          <w:szCs w:val="24"/>
        </w:rPr>
        <w:t>（七）不得为甲方人员的配偶、子女及其他特定关系人谋取不正当利益提供方便。</w:t>
      </w:r>
    </w:p>
    <w:p>
      <w:pPr>
        <w:ind w:firstLine="480" w:firstLineChars="200"/>
        <w:rPr>
          <w:rFonts w:hint="eastAsia"/>
          <w:sz w:val="24"/>
          <w:szCs w:val="24"/>
        </w:rPr>
      </w:pPr>
      <w:r>
        <w:rPr>
          <w:rFonts w:hint="eastAsia"/>
          <w:sz w:val="24"/>
          <w:szCs w:val="24"/>
        </w:rPr>
        <w:t>（八）不得违反规定安排甲方人员在乙方或乙方相关企业兼职和领取兼职工资及报酬；不得向甲方人员打探涉及甲方的商业秘密</w:t>
      </w:r>
      <w:r>
        <w:rPr>
          <w:rFonts w:hint="eastAsia"/>
          <w:sz w:val="24"/>
          <w:szCs w:val="24"/>
          <w:lang w:eastAsia="zh-CN"/>
        </w:rPr>
        <w:t>（</w:t>
      </w:r>
      <w:r>
        <w:rPr>
          <w:rFonts w:hint="eastAsia"/>
          <w:sz w:val="24"/>
          <w:szCs w:val="24"/>
          <w:lang w:val="en-US" w:eastAsia="zh-CN"/>
        </w:rPr>
        <w:t>包括但不限于采购数据、患者信息、医疗技术等）</w:t>
      </w:r>
      <w:r>
        <w:rPr>
          <w:rFonts w:hint="eastAsia"/>
          <w:sz w:val="24"/>
          <w:szCs w:val="24"/>
        </w:rPr>
        <w:t>。</w:t>
      </w:r>
    </w:p>
    <w:p>
      <w:pPr>
        <w:ind w:firstLine="480" w:firstLineChars="200"/>
        <w:rPr>
          <w:rFonts w:hint="eastAsia" w:eastAsia="宋体"/>
          <w:sz w:val="24"/>
          <w:szCs w:val="24"/>
          <w:highlight w:val="none"/>
          <w:lang w:eastAsia="zh-CN"/>
        </w:rPr>
      </w:pPr>
      <w:r>
        <w:rPr>
          <w:rFonts w:hint="eastAsia"/>
          <w:sz w:val="24"/>
          <w:szCs w:val="24"/>
          <w:highlight w:val="none"/>
          <w:lang w:eastAsia="zh-CN"/>
        </w:rPr>
        <w:t>（</w:t>
      </w:r>
      <w:r>
        <w:rPr>
          <w:rFonts w:hint="eastAsia"/>
          <w:sz w:val="24"/>
          <w:szCs w:val="24"/>
          <w:highlight w:val="none"/>
          <w:lang w:val="en-US" w:eastAsia="zh-CN"/>
        </w:rPr>
        <w:t>九</w:t>
      </w:r>
      <w:r>
        <w:rPr>
          <w:rFonts w:hint="eastAsia"/>
          <w:sz w:val="24"/>
          <w:szCs w:val="24"/>
          <w:highlight w:val="none"/>
          <w:lang w:eastAsia="zh-CN"/>
        </w:rPr>
        <w:t>）</w:t>
      </w:r>
      <w:r>
        <w:rPr>
          <w:rFonts w:hint="eastAsia"/>
          <w:sz w:val="24"/>
          <w:szCs w:val="24"/>
          <w:highlight w:val="none"/>
          <w:lang w:val="en-US" w:eastAsia="zh-CN"/>
        </w:rPr>
        <w:t>双方开展业务活动之前，乙方应将其指定代表在</w:t>
      </w:r>
      <w:r>
        <w:rPr>
          <w:rFonts w:hint="eastAsia"/>
          <w:sz w:val="24"/>
          <w:szCs w:val="24"/>
          <w:highlight w:val="none"/>
          <w:lang w:eastAsia="zh-CN"/>
        </w:rPr>
        <w:t>甲方</w:t>
      </w:r>
      <w:r>
        <w:rPr>
          <w:rFonts w:hint="eastAsia"/>
          <w:sz w:val="24"/>
          <w:szCs w:val="24"/>
          <w:highlight w:val="none"/>
          <w:lang w:val="en-US" w:eastAsia="zh-CN"/>
        </w:rPr>
        <w:t>作登记备案，备案代表发生变更的，乙方应在3个工作日内向甲方更新备案。</w:t>
      </w:r>
      <w:r>
        <w:rPr>
          <w:rFonts w:hint="eastAsia"/>
          <w:b w:val="0"/>
          <w:bCs w:val="0"/>
          <w:sz w:val="24"/>
          <w:szCs w:val="24"/>
          <w:highlight w:val="none"/>
          <w:lang w:val="en-US" w:eastAsia="zh-CN"/>
        </w:rPr>
        <w:t>乙方代表洽谈业务，必须在工作时间到甲方指定地点联系商谈，不得到门诊、病房、行政办公空间等甲方场所推销产品或服务，影响甲方的采购和使用选择；不得借故到甲方人员家中或其它场所访谈并提供任何好处费，不得在学术活动中为甲方人员提供旅游、超标准支付食宿费用等。</w:t>
      </w:r>
    </w:p>
    <w:p>
      <w:pPr>
        <w:ind w:firstLine="480" w:firstLineChars="200"/>
        <w:rPr>
          <w:rFonts w:hint="eastAsia"/>
          <w:sz w:val="24"/>
          <w:szCs w:val="24"/>
        </w:rPr>
      </w:pPr>
      <w:r>
        <w:rPr>
          <w:rFonts w:hint="eastAsia"/>
          <w:sz w:val="24"/>
          <w:szCs w:val="24"/>
        </w:rPr>
        <w:t>（</w:t>
      </w:r>
      <w:r>
        <w:rPr>
          <w:rFonts w:hint="eastAsia"/>
          <w:sz w:val="24"/>
          <w:szCs w:val="24"/>
          <w:lang w:val="en-US" w:eastAsia="zh-CN"/>
        </w:rPr>
        <w:t>十</w:t>
      </w:r>
      <w:r>
        <w:rPr>
          <w:rFonts w:hint="eastAsia"/>
          <w:sz w:val="24"/>
          <w:szCs w:val="24"/>
        </w:rPr>
        <w:t>）甲方人员如违反</w:t>
      </w:r>
      <w:r>
        <w:rPr>
          <w:rFonts w:hint="eastAsia"/>
          <w:sz w:val="24"/>
          <w:szCs w:val="24"/>
          <w:lang w:val="en-US" w:eastAsia="zh-CN"/>
        </w:rPr>
        <w:t>本协议规定</w:t>
      </w:r>
      <w:r>
        <w:rPr>
          <w:rFonts w:hint="eastAsia"/>
          <w:sz w:val="24"/>
          <w:szCs w:val="24"/>
        </w:rPr>
        <w:t>的，乙方应予以拒绝，并有责任如实向甲方纪检监察部门反映情况</w:t>
      </w:r>
      <w:r>
        <w:rPr>
          <w:rFonts w:hint="eastAsia"/>
          <w:sz w:val="24"/>
          <w:szCs w:val="24"/>
          <w:lang w:eastAsia="zh-CN"/>
        </w:rPr>
        <w:t>。</w:t>
      </w:r>
      <w:r>
        <w:rPr>
          <w:rFonts w:hint="eastAsia"/>
          <w:sz w:val="24"/>
          <w:szCs w:val="24"/>
        </w:rPr>
        <w:t>甲方对涉嫌不廉洁的商业行为进行调查时</w:t>
      </w:r>
      <w:r>
        <w:rPr>
          <w:rFonts w:hint="eastAsia"/>
          <w:sz w:val="24"/>
          <w:szCs w:val="24"/>
          <w:lang w:eastAsia="zh-CN"/>
        </w:rPr>
        <w:t>，</w:t>
      </w:r>
      <w:r>
        <w:rPr>
          <w:rFonts w:hint="eastAsia"/>
          <w:sz w:val="24"/>
          <w:szCs w:val="24"/>
        </w:rPr>
        <w:t>乙方有配合甲方提供证据、作证的义务。</w:t>
      </w:r>
    </w:p>
    <w:p>
      <w:pPr>
        <w:ind w:firstLine="480" w:firstLineChars="200"/>
        <w:rPr>
          <w:rFonts w:hint="eastAsia"/>
          <w:b/>
          <w:bCs/>
          <w:sz w:val="24"/>
          <w:szCs w:val="24"/>
        </w:rPr>
      </w:pPr>
      <w:r>
        <w:rPr>
          <w:rFonts w:hint="eastAsia"/>
          <w:b/>
          <w:bCs/>
          <w:sz w:val="24"/>
          <w:szCs w:val="24"/>
        </w:rPr>
        <w:t>第四条  违约责任</w:t>
      </w:r>
    </w:p>
    <w:p>
      <w:pPr>
        <w:ind w:firstLine="480" w:firstLineChars="200"/>
        <w:rPr>
          <w:rFonts w:hint="eastAsia"/>
          <w:sz w:val="24"/>
          <w:szCs w:val="24"/>
        </w:rPr>
      </w:pPr>
      <w:r>
        <w:rPr>
          <w:rFonts w:hint="eastAsia"/>
          <w:sz w:val="24"/>
          <w:szCs w:val="24"/>
        </w:rPr>
        <w:t>（一）甲方及其人员有违反</w:t>
      </w:r>
      <w:r>
        <w:rPr>
          <w:rFonts w:hint="eastAsia"/>
          <w:sz w:val="24"/>
          <w:szCs w:val="24"/>
          <w:lang w:val="en-US" w:eastAsia="zh-CN"/>
        </w:rPr>
        <w:t>本协议</w:t>
      </w:r>
      <w:r>
        <w:rPr>
          <w:rFonts w:hint="eastAsia"/>
          <w:sz w:val="24"/>
          <w:szCs w:val="24"/>
        </w:rPr>
        <w:t>第一条、第二条规定的，按照管理权限，依据有关法律法规和规定给予有关人员纪律处分或组织处理；涉嫌犯罪的，移交司法机关追究刑事责任。</w:t>
      </w:r>
    </w:p>
    <w:p>
      <w:pPr>
        <w:ind w:firstLine="480" w:firstLineChars="200"/>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（二）乙方及其人员有违反</w:t>
      </w:r>
      <w:r>
        <w:rPr>
          <w:rFonts w:hint="eastAsia"/>
          <w:sz w:val="24"/>
          <w:szCs w:val="24"/>
          <w:lang w:val="en-US" w:eastAsia="zh-CN"/>
        </w:rPr>
        <w:t>本协议</w:t>
      </w:r>
      <w:r>
        <w:rPr>
          <w:rFonts w:hint="eastAsia" w:ascii="Times New Roman" w:hAnsi="Times New Roman" w:eastAsia="宋体" w:cs="Times New Roman"/>
          <w:sz w:val="24"/>
          <w:szCs w:val="24"/>
          <w:highlight w:val="none"/>
        </w:rPr>
        <w:t>第一条、第三条规定的，一经发现，</w:t>
      </w:r>
      <w:r>
        <w:rPr>
          <w:rFonts w:hint="eastAsia" w:cs="Times New Roman"/>
          <w:sz w:val="24"/>
          <w:szCs w:val="24"/>
          <w:highlight w:val="none"/>
          <w:lang w:val="en-US" w:eastAsia="zh-CN"/>
        </w:rPr>
        <w:t>视为根本违约，</w:t>
      </w:r>
      <w:r>
        <w:rPr>
          <w:rFonts w:hint="eastAsia" w:ascii="Times New Roman" w:hAnsi="Times New Roman" w:eastAsia="宋体" w:cs="Times New Roman"/>
          <w:sz w:val="24"/>
          <w:szCs w:val="24"/>
          <w:highlight w:val="none"/>
        </w:rPr>
        <w:t>甲方有权</w:t>
      </w:r>
      <w:r>
        <w:rPr>
          <w:rFonts w:hint="eastAsia" w:ascii="Times New Roman" w:hAnsi="Times New Roman" w:eastAsia="宋体" w:cs="Times New Roman"/>
          <w:sz w:val="24"/>
          <w:szCs w:val="24"/>
          <w:highlight w:val="none"/>
          <w:lang w:val="en-US" w:eastAsia="zh-CN"/>
        </w:rPr>
        <w:t>单方</w:t>
      </w:r>
      <w:r>
        <w:rPr>
          <w:rFonts w:hint="eastAsia" w:ascii="Times New Roman" w:hAnsi="Times New Roman" w:eastAsia="宋体" w:cs="Times New Roman"/>
          <w:sz w:val="24"/>
          <w:szCs w:val="24"/>
          <w:highlight w:val="none"/>
        </w:rPr>
        <w:t>终止</w:t>
      </w:r>
      <w:r>
        <w:rPr>
          <w:rFonts w:hint="eastAsia" w:ascii="Times New Roman" w:hAnsi="Times New Roman" w:eastAsia="宋体" w:cs="Times New Roman"/>
          <w:sz w:val="24"/>
          <w:szCs w:val="24"/>
          <w:highlight w:val="none"/>
          <w:lang w:val="en-US" w:eastAsia="zh-CN"/>
        </w:rPr>
        <w:t>与乙方的业务</w:t>
      </w:r>
      <w:r>
        <w:rPr>
          <w:rFonts w:hint="eastAsia" w:ascii="Times New Roman" w:hAnsi="Times New Roman" w:eastAsia="宋体" w:cs="Times New Roman"/>
          <w:sz w:val="24"/>
          <w:szCs w:val="24"/>
          <w:highlight w:val="none"/>
        </w:rPr>
        <w:t>合同，</w:t>
      </w:r>
      <w:r>
        <w:rPr>
          <w:rFonts w:hint="eastAsia" w:cs="Times New Roman"/>
          <w:sz w:val="24"/>
          <w:szCs w:val="24"/>
          <w:highlight w:val="none"/>
          <w:lang w:val="en-US" w:eastAsia="zh-CN"/>
        </w:rPr>
        <w:t>并要求</w:t>
      </w:r>
      <w:r>
        <w:rPr>
          <w:rFonts w:hint="eastAsia" w:ascii="Times New Roman" w:hAnsi="Times New Roman" w:eastAsia="宋体" w:cs="Times New Roman"/>
          <w:sz w:val="24"/>
          <w:szCs w:val="24"/>
          <w:highlight w:val="none"/>
        </w:rPr>
        <w:t>乙方承担合同终止导致的</w:t>
      </w:r>
      <w:r>
        <w:rPr>
          <w:rFonts w:hint="eastAsia" w:ascii="Times New Roman" w:hAnsi="Times New Roman" w:eastAsia="宋体" w:cs="Times New Roman"/>
          <w:sz w:val="24"/>
          <w:szCs w:val="24"/>
          <w:highlight w:val="none"/>
          <w:lang w:val="en-US" w:eastAsia="zh-CN"/>
        </w:rPr>
        <w:t>全部</w:t>
      </w:r>
      <w:r>
        <w:rPr>
          <w:rFonts w:hint="eastAsia" w:cs="Times New Roman"/>
          <w:sz w:val="24"/>
          <w:szCs w:val="24"/>
          <w:highlight w:val="none"/>
          <w:lang w:val="en-US" w:eastAsia="zh-CN"/>
        </w:rPr>
        <w:t>赔偿</w:t>
      </w:r>
      <w:r>
        <w:rPr>
          <w:rFonts w:hint="eastAsia" w:ascii="Times New Roman" w:hAnsi="Times New Roman" w:eastAsia="宋体" w:cs="Times New Roman"/>
          <w:sz w:val="24"/>
          <w:szCs w:val="24"/>
          <w:highlight w:val="none"/>
        </w:rPr>
        <w:t>责任</w:t>
      </w:r>
      <w:r>
        <w:rPr>
          <w:rFonts w:hint="eastAsia"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rPr>
        <w:t>根据情节和后果，甲方除有权要求乙方赔偿由此造成的甲方损失外，还</w:t>
      </w:r>
      <w:r>
        <w:rPr>
          <w:rFonts w:hint="eastAsia" w:cs="Times New Roman"/>
          <w:sz w:val="24"/>
          <w:szCs w:val="24"/>
          <w:highlight w:val="none"/>
          <w:lang w:val="en-US" w:eastAsia="zh-CN"/>
        </w:rPr>
        <w:t>可</w:t>
      </w:r>
      <w:r>
        <w:rPr>
          <w:rFonts w:hint="eastAsia" w:ascii="Times New Roman" w:hAnsi="Times New Roman" w:eastAsia="宋体" w:cs="Times New Roman"/>
          <w:sz w:val="24"/>
          <w:szCs w:val="24"/>
          <w:highlight w:val="none"/>
        </w:rPr>
        <w:t>将乙方列入</w:t>
      </w:r>
      <w:r>
        <w:rPr>
          <w:rFonts w:hint="eastAsia" w:ascii="Times New Roman" w:hAnsi="Times New Roman" w:eastAsia="宋体" w:cs="Times New Roman"/>
          <w:b w:val="0"/>
          <w:bCs w:val="0"/>
          <w:sz w:val="24"/>
          <w:szCs w:val="24"/>
          <w:highlight w:val="none"/>
        </w:rPr>
        <w:t>「不合格供应商清单」</w:t>
      </w:r>
      <w:r>
        <w:rPr>
          <w:rFonts w:hint="eastAsia" w:ascii="Times New Roman" w:hAnsi="Times New Roman" w:eastAsia="宋体" w:cs="Times New Roman"/>
          <w:sz w:val="24"/>
          <w:szCs w:val="24"/>
          <w:highlight w:val="none"/>
        </w:rPr>
        <w:t>在未来至少三年内将不再与乙方发生业务往来，同时向有关部门报告；涉嫌犯罪的，报请司法机关追究刑事责任。</w:t>
      </w:r>
    </w:p>
    <w:p>
      <w:pPr>
        <w:ind w:firstLine="480" w:firstLineChars="200"/>
        <w:rPr>
          <w:rFonts w:hint="eastAsia"/>
          <w:b/>
          <w:bCs/>
          <w:sz w:val="24"/>
          <w:szCs w:val="24"/>
          <w:lang w:val="en-US" w:eastAsia="zh-CN"/>
        </w:rPr>
      </w:pPr>
      <w:r>
        <w:rPr>
          <w:rFonts w:hint="eastAsia"/>
          <w:b/>
          <w:bCs/>
          <w:sz w:val="24"/>
          <w:szCs w:val="24"/>
          <w:lang w:val="en-US" w:eastAsia="zh-CN"/>
        </w:rPr>
        <w:t xml:space="preserve">第五条 专用渠道 </w:t>
      </w:r>
    </w:p>
    <w:p>
      <w:pPr>
        <w:ind w:firstLine="480" w:firstLineChars="200"/>
        <w:rPr>
          <w:rFonts w:hint="default"/>
          <w:b w:val="0"/>
          <w:bCs w:val="0"/>
          <w:sz w:val="24"/>
          <w:szCs w:val="24"/>
          <w:lang w:val="en-US" w:eastAsia="zh-CN"/>
        </w:rPr>
      </w:pPr>
      <w:r>
        <w:rPr>
          <w:rFonts w:hint="eastAsia"/>
          <w:b w:val="0"/>
          <w:bCs w:val="0"/>
          <w:sz w:val="24"/>
          <w:szCs w:val="24"/>
          <w:lang w:val="en-US" w:eastAsia="zh-CN"/>
        </w:rPr>
        <w:t>（一）</w:t>
      </w:r>
      <w:r>
        <w:rPr>
          <w:rFonts w:hint="default"/>
          <w:b w:val="0"/>
          <w:bCs w:val="0"/>
          <w:sz w:val="24"/>
          <w:szCs w:val="24"/>
          <w:lang w:val="en-US" w:eastAsia="zh-CN"/>
        </w:rPr>
        <w:t>若乙方有知悉</w:t>
      </w:r>
      <w:r>
        <w:rPr>
          <w:rFonts w:hint="eastAsia"/>
          <w:b/>
          <w:bCs/>
          <w:sz w:val="24"/>
          <w:szCs w:val="24"/>
          <w:lang w:val="en-US" w:eastAsia="zh-CN"/>
        </w:rPr>
        <w:t>/</w:t>
      </w:r>
      <w:r>
        <w:rPr>
          <w:rFonts w:hint="default"/>
          <w:b w:val="0"/>
          <w:bCs w:val="0"/>
          <w:sz w:val="24"/>
          <w:szCs w:val="24"/>
          <w:lang w:val="en-US" w:eastAsia="zh-CN"/>
        </w:rPr>
        <w:t>怀疑</w:t>
      </w:r>
      <w:r>
        <w:rPr>
          <w:rFonts w:hint="eastAsia"/>
          <w:b w:val="0"/>
          <w:bCs w:val="0"/>
          <w:sz w:val="24"/>
          <w:szCs w:val="24"/>
          <w:lang w:val="en-US" w:eastAsia="zh-CN"/>
        </w:rPr>
        <w:t>甲方人员</w:t>
      </w:r>
      <w:r>
        <w:rPr>
          <w:rFonts w:hint="default"/>
          <w:b w:val="0"/>
          <w:bCs w:val="0"/>
          <w:sz w:val="24"/>
          <w:szCs w:val="24"/>
          <w:lang w:val="en-US" w:eastAsia="zh-CN"/>
        </w:rPr>
        <w:t>有违反</w:t>
      </w:r>
      <w:r>
        <w:rPr>
          <w:rFonts w:hint="eastAsia"/>
          <w:sz w:val="24"/>
          <w:szCs w:val="24"/>
          <w:lang w:val="en-US" w:eastAsia="zh-CN"/>
        </w:rPr>
        <w:t>本协议</w:t>
      </w:r>
      <w:r>
        <w:rPr>
          <w:rFonts w:hint="default"/>
          <w:b w:val="0"/>
          <w:bCs w:val="0"/>
          <w:sz w:val="24"/>
          <w:szCs w:val="24"/>
          <w:lang w:val="en-US" w:eastAsia="zh-CN"/>
        </w:rPr>
        <w:t>规定接受或主动索取商业贿赂或存在利益冲突之情形的</w:t>
      </w:r>
      <w:r>
        <w:rPr>
          <w:rFonts w:hint="eastAsia"/>
          <w:b w:val="0"/>
          <w:bCs w:val="0"/>
          <w:sz w:val="24"/>
          <w:szCs w:val="24"/>
          <w:lang w:val="en-US" w:eastAsia="zh-CN"/>
        </w:rPr>
        <w:t>，可</w:t>
      </w:r>
      <w:r>
        <w:rPr>
          <w:rFonts w:hint="default"/>
          <w:b w:val="0"/>
          <w:bCs w:val="0"/>
          <w:sz w:val="24"/>
          <w:szCs w:val="24"/>
          <w:lang w:val="en-US" w:eastAsia="zh-CN"/>
        </w:rPr>
        <w:t>立即通知甲方。如果有确切证据证明甲方</w:t>
      </w:r>
      <w:r>
        <w:rPr>
          <w:rFonts w:hint="eastAsia"/>
          <w:b w:val="0"/>
          <w:bCs w:val="0"/>
          <w:sz w:val="24"/>
          <w:szCs w:val="24"/>
          <w:lang w:val="en-US" w:eastAsia="zh-CN"/>
        </w:rPr>
        <w:t>人员</w:t>
      </w:r>
      <w:r>
        <w:rPr>
          <w:rFonts w:hint="default"/>
          <w:b w:val="0"/>
          <w:bCs w:val="0"/>
          <w:sz w:val="24"/>
          <w:szCs w:val="24"/>
          <w:lang w:val="en-US" w:eastAsia="zh-CN"/>
        </w:rPr>
        <w:t>存在</w:t>
      </w:r>
      <w:r>
        <w:rPr>
          <w:rFonts w:hint="eastAsia"/>
          <w:b w:val="0"/>
          <w:bCs w:val="0"/>
          <w:sz w:val="24"/>
          <w:szCs w:val="24"/>
          <w:highlight w:val="none"/>
          <w:lang w:val="en-US" w:eastAsia="zh-CN"/>
        </w:rPr>
        <w:t>不廉洁的商业行为</w:t>
      </w:r>
      <w:r>
        <w:rPr>
          <w:rFonts w:hint="default"/>
          <w:b w:val="0"/>
          <w:bCs w:val="0"/>
          <w:sz w:val="24"/>
          <w:szCs w:val="24"/>
          <w:lang w:val="en-US" w:eastAsia="zh-CN"/>
        </w:rPr>
        <w:t>或情形，甲方将及时采取适当措施保护双方的利益。</w:t>
      </w:r>
    </w:p>
    <w:p>
      <w:pPr>
        <w:ind w:firstLine="480" w:firstLineChars="200"/>
        <w:rPr>
          <w:rFonts w:hint="default"/>
          <w:b w:val="0"/>
          <w:bCs w:val="0"/>
          <w:sz w:val="24"/>
          <w:szCs w:val="24"/>
          <w:lang w:val="en-US" w:eastAsia="zh-CN"/>
        </w:rPr>
      </w:pPr>
      <w:r>
        <w:rPr>
          <w:rFonts w:hint="eastAsia"/>
          <w:b w:val="0"/>
          <w:bCs w:val="0"/>
          <w:sz w:val="24"/>
          <w:szCs w:val="24"/>
          <w:lang w:val="en-US" w:eastAsia="zh-CN"/>
        </w:rPr>
        <w:t>（二）</w:t>
      </w:r>
      <w:r>
        <w:rPr>
          <w:rFonts w:hint="default"/>
          <w:b w:val="0"/>
          <w:bCs w:val="0"/>
          <w:sz w:val="24"/>
          <w:szCs w:val="24"/>
          <w:lang w:val="en-US" w:eastAsia="zh-CN"/>
        </w:rPr>
        <w:t>甲方设定专用渠道接受乙方的</w:t>
      </w:r>
      <w:r>
        <w:rPr>
          <w:rFonts w:hint="eastAsia"/>
          <w:b w:val="0"/>
          <w:bCs w:val="0"/>
          <w:sz w:val="24"/>
          <w:szCs w:val="24"/>
          <w:lang w:val="en-US" w:eastAsia="zh-CN"/>
        </w:rPr>
        <w:t>投诉举报，电子邮箱</w:t>
      </w:r>
      <w:r>
        <w:rPr>
          <w:rFonts w:hint="default"/>
          <w:b w:val="0"/>
          <w:bCs w:val="0"/>
          <w:sz w:val="24"/>
          <w:szCs w:val="24"/>
          <w:lang w:val="en-US" w:eastAsia="zh-CN"/>
        </w:rPr>
        <w:t>：jwb@btch.edu.cn，电话：</w:t>
      </w:r>
      <w:r>
        <w:rPr>
          <w:rFonts w:hint="eastAsia"/>
          <w:b w:val="0"/>
          <w:bCs w:val="0"/>
          <w:sz w:val="24"/>
          <w:szCs w:val="24"/>
          <w:lang w:val="en-US" w:eastAsia="zh-CN"/>
        </w:rPr>
        <w:t>010-</w:t>
      </w:r>
      <w:r>
        <w:rPr>
          <w:rFonts w:hint="eastAsia"/>
          <w:b w:val="0"/>
          <w:bCs w:val="0"/>
          <w:sz w:val="24"/>
          <w:szCs w:val="24"/>
          <w:u w:val="none"/>
          <w:lang w:val="en-US" w:eastAsia="zh-CN"/>
        </w:rPr>
        <w:t>56118787</w:t>
      </w:r>
      <w:r>
        <w:rPr>
          <w:rFonts w:hint="default"/>
          <w:b w:val="0"/>
          <w:bCs w:val="0"/>
          <w:sz w:val="24"/>
          <w:szCs w:val="24"/>
          <w:lang w:val="en-US" w:eastAsia="zh-CN"/>
        </w:rPr>
        <w:t>。甲方将对所有信息提供者及所提供的全部资料严格保密。</w:t>
      </w:r>
    </w:p>
    <w:p>
      <w:pPr>
        <w:ind w:firstLine="480" w:firstLineChars="200"/>
        <w:rPr>
          <w:rFonts w:hint="eastAsia"/>
          <w:b/>
          <w:bCs/>
          <w:sz w:val="24"/>
          <w:szCs w:val="24"/>
          <w:lang w:val="en-US" w:eastAsia="zh-CN"/>
        </w:rPr>
      </w:pPr>
      <w:r>
        <w:rPr>
          <w:rFonts w:hint="eastAsia"/>
          <w:b/>
          <w:bCs/>
          <w:sz w:val="24"/>
          <w:szCs w:val="24"/>
        </w:rPr>
        <w:t>第</w:t>
      </w:r>
      <w:r>
        <w:rPr>
          <w:rFonts w:hint="eastAsia"/>
          <w:b/>
          <w:bCs/>
          <w:sz w:val="24"/>
          <w:szCs w:val="24"/>
          <w:lang w:val="en-US" w:eastAsia="zh-CN"/>
        </w:rPr>
        <w:t>六</w:t>
      </w:r>
      <w:r>
        <w:rPr>
          <w:rFonts w:hint="eastAsia"/>
          <w:b/>
          <w:bCs/>
          <w:sz w:val="24"/>
          <w:szCs w:val="24"/>
        </w:rPr>
        <w:t xml:space="preserve">条  </w:t>
      </w:r>
      <w:r>
        <w:rPr>
          <w:rFonts w:hint="eastAsia"/>
          <w:b/>
          <w:bCs/>
          <w:sz w:val="24"/>
          <w:szCs w:val="24"/>
          <w:lang w:val="en-US" w:eastAsia="zh-CN"/>
        </w:rPr>
        <w:t>其他</w:t>
      </w:r>
    </w:p>
    <w:p>
      <w:pPr>
        <w:ind w:firstLine="480" w:firstLineChars="200"/>
        <w:rPr>
          <w:b w:val="0"/>
          <w:bCs w:val="0"/>
          <w:sz w:val="24"/>
          <w:szCs w:val="24"/>
        </w:rPr>
      </w:pPr>
      <w:r>
        <w:rPr>
          <w:rFonts w:hint="eastAsia"/>
          <w:sz w:val="24"/>
          <w:szCs w:val="24"/>
        </w:rPr>
        <w:t>（一）</w:t>
      </w:r>
      <w:r>
        <w:rPr>
          <w:rFonts w:hint="eastAsia"/>
          <w:sz w:val="24"/>
          <w:szCs w:val="24"/>
          <w:lang w:val="en-US" w:eastAsia="zh-CN"/>
        </w:rPr>
        <w:t>本协议</w:t>
      </w:r>
      <w:r>
        <w:rPr>
          <w:rFonts w:hint="eastAsia"/>
          <w:b w:val="0"/>
          <w:bCs w:val="0"/>
          <w:sz w:val="24"/>
          <w:szCs w:val="24"/>
        </w:rPr>
        <w:t>经双方</w:t>
      </w:r>
      <w:r>
        <w:rPr>
          <w:rFonts w:hint="eastAsia"/>
          <w:b w:val="0"/>
          <w:bCs w:val="0"/>
          <w:sz w:val="24"/>
          <w:szCs w:val="24"/>
          <w:lang w:val="en-US" w:eastAsia="zh-CN"/>
        </w:rPr>
        <w:t>盖章</w:t>
      </w:r>
      <w:r>
        <w:rPr>
          <w:rFonts w:hint="eastAsia"/>
          <w:b w:val="0"/>
          <w:bCs w:val="0"/>
          <w:sz w:val="24"/>
          <w:szCs w:val="24"/>
        </w:rPr>
        <w:t>后生效。</w:t>
      </w:r>
    </w:p>
    <w:p>
      <w:pPr>
        <w:ind w:firstLine="480" w:firstLineChars="200"/>
        <w:rPr>
          <w:rFonts w:hint="default" w:eastAsia="宋体"/>
          <w:sz w:val="24"/>
          <w:szCs w:val="24"/>
          <w:lang w:val="en-US" w:eastAsia="zh-CN"/>
        </w:rPr>
      </w:pPr>
      <w:r>
        <w:rPr>
          <w:rFonts w:hint="eastAsia"/>
          <w:sz w:val="24"/>
          <w:szCs w:val="24"/>
          <w:lang w:eastAsia="zh-CN"/>
        </w:rPr>
        <w:t>（</w:t>
      </w:r>
      <w:r>
        <w:rPr>
          <w:rFonts w:hint="eastAsia"/>
          <w:sz w:val="24"/>
          <w:szCs w:val="24"/>
          <w:lang w:val="en-US" w:eastAsia="zh-CN"/>
        </w:rPr>
        <w:t>二</w:t>
      </w:r>
      <w:r>
        <w:rPr>
          <w:rFonts w:hint="eastAsia"/>
          <w:sz w:val="24"/>
          <w:szCs w:val="24"/>
          <w:lang w:eastAsia="zh-CN"/>
        </w:rPr>
        <w:t>）</w:t>
      </w:r>
      <w:r>
        <w:rPr>
          <w:rFonts w:hint="eastAsia"/>
          <w:sz w:val="24"/>
          <w:szCs w:val="24"/>
        </w:rPr>
        <w:t>甲乙双方签订</w:t>
      </w:r>
      <w:r>
        <w:rPr>
          <w:rFonts w:hint="eastAsia"/>
          <w:sz w:val="24"/>
          <w:szCs w:val="24"/>
          <w:lang w:val="en-US" w:eastAsia="zh-CN"/>
        </w:rPr>
        <w:t>业务</w:t>
      </w:r>
      <w:r>
        <w:rPr>
          <w:rFonts w:hint="eastAsia"/>
          <w:sz w:val="24"/>
          <w:szCs w:val="24"/>
        </w:rPr>
        <w:t>合同的，</w:t>
      </w:r>
      <w:r>
        <w:rPr>
          <w:rFonts w:hint="eastAsia"/>
          <w:sz w:val="24"/>
          <w:szCs w:val="24"/>
          <w:lang w:val="en-US" w:eastAsia="zh-CN"/>
        </w:rPr>
        <w:t>本协议</w:t>
      </w:r>
      <w:r>
        <w:rPr>
          <w:rFonts w:hint="eastAsia"/>
          <w:sz w:val="24"/>
          <w:szCs w:val="24"/>
        </w:rPr>
        <w:t>作为</w:t>
      </w:r>
      <w:r>
        <w:rPr>
          <w:rFonts w:hint="eastAsia"/>
          <w:sz w:val="24"/>
          <w:szCs w:val="24"/>
          <w:lang w:val="en-US" w:eastAsia="zh-CN"/>
        </w:rPr>
        <w:t>业务</w:t>
      </w:r>
      <w:r>
        <w:rPr>
          <w:rFonts w:hint="eastAsia"/>
          <w:sz w:val="24"/>
          <w:szCs w:val="24"/>
        </w:rPr>
        <w:t>合同的附件，与</w:t>
      </w:r>
      <w:r>
        <w:rPr>
          <w:rFonts w:hint="eastAsia"/>
          <w:sz w:val="24"/>
          <w:szCs w:val="24"/>
          <w:lang w:val="en-US" w:eastAsia="zh-CN"/>
        </w:rPr>
        <w:t>业务</w:t>
      </w:r>
      <w:r>
        <w:rPr>
          <w:rFonts w:hint="eastAsia"/>
          <w:sz w:val="24"/>
          <w:szCs w:val="24"/>
        </w:rPr>
        <w:t>合同具有同等法律效力；未签订</w:t>
      </w:r>
      <w:r>
        <w:rPr>
          <w:rFonts w:hint="eastAsia"/>
          <w:sz w:val="24"/>
          <w:szCs w:val="24"/>
          <w:lang w:val="en-US" w:eastAsia="zh-CN"/>
        </w:rPr>
        <w:t>业务</w:t>
      </w:r>
      <w:r>
        <w:rPr>
          <w:rFonts w:hint="eastAsia"/>
          <w:sz w:val="24"/>
          <w:szCs w:val="24"/>
        </w:rPr>
        <w:t>合同的，</w:t>
      </w:r>
      <w:r>
        <w:rPr>
          <w:rFonts w:hint="eastAsia"/>
          <w:sz w:val="24"/>
          <w:szCs w:val="24"/>
          <w:lang w:val="en-US" w:eastAsia="zh-CN"/>
        </w:rPr>
        <w:t>本协议</w:t>
      </w:r>
      <w:r>
        <w:rPr>
          <w:rFonts w:hint="eastAsia"/>
          <w:sz w:val="24"/>
          <w:szCs w:val="24"/>
        </w:rPr>
        <w:t>独立有效。</w:t>
      </w:r>
    </w:p>
    <w:p>
      <w:pPr>
        <w:ind w:firstLine="480" w:firstLineChars="200"/>
        <w:rPr>
          <w:sz w:val="24"/>
          <w:szCs w:val="24"/>
          <w:highlight w:val="none"/>
        </w:rPr>
      </w:pPr>
      <w:r>
        <w:rPr>
          <w:rFonts w:hint="eastAsia"/>
          <w:sz w:val="24"/>
          <w:szCs w:val="24"/>
          <w:highlight w:val="none"/>
          <w:lang w:eastAsia="zh-CN"/>
        </w:rPr>
        <w:t>（</w:t>
      </w:r>
      <w:r>
        <w:rPr>
          <w:rFonts w:hint="eastAsia"/>
          <w:sz w:val="24"/>
          <w:szCs w:val="24"/>
          <w:highlight w:val="none"/>
          <w:lang w:val="en-US" w:eastAsia="zh-CN"/>
        </w:rPr>
        <w:t>三</w:t>
      </w:r>
      <w:r>
        <w:rPr>
          <w:rFonts w:hint="eastAsia"/>
          <w:sz w:val="24"/>
          <w:szCs w:val="24"/>
          <w:highlight w:val="none"/>
          <w:lang w:eastAsia="zh-CN"/>
        </w:rPr>
        <w:t>）</w:t>
      </w:r>
      <w:r>
        <w:rPr>
          <w:rFonts w:hint="eastAsia"/>
          <w:sz w:val="24"/>
          <w:szCs w:val="24"/>
          <w:highlight w:val="none"/>
        </w:rPr>
        <w:t>甲乙双方及其人员在</w:t>
      </w:r>
      <w:r>
        <w:rPr>
          <w:rFonts w:hint="eastAsia"/>
          <w:sz w:val="24"/>
          <w:szCs w:val="24"/>
          <w:highlight w:val="none"/>
          <w:lang w:val="en-US" w:eastAsia="zh-CN"/>
        </w:rPr>
        <w:t>业务</w:t>
      </w:r>
      <w:r>
        <w:rPr>
          <w:rFonts w:hint="eastAsia"/>
          <w:sz w:val="24"/>
          <w:szCs w:val="24"/>
          <w:highlight w:val="none"/>
        </w:rPr>
        <w:t>活动完毕后，发生或发现违反</w:t>
      </w:r>
      <w:r>
        <w:rPr>
          <w:rFonts w:hint="eastAsia"/>
          <w:sz w:val="24"/>
          <w:szCs w:val="24"/>
          <w:lang w:val="en-US" w:eastAsia="zh-CN"/>
        </w:rPr>
        <w:t>本协议</w:t>
      </w:r>
      <w:r>
        <w:rPr>
          <w:rFonts w:hint="eastAsia"/>
          <w:sz w:val="24"/>
          <w:szCs w:val="24"/>
          <w:highlight w:val="none"/>
        </w:rPr>
        <w:t>规定的行为，按</w:t>
      </w:r>
      <w:r>
        <w:rPr>
          <w:rFonts w:hint="eastAsia"/>
          <w:sz w:val="24"/>
          <w:szCs w:val="24"/>
          <w:lang w:val="en-US" w:eastAsia="zh-CN"/>
        </w:rPr>
        <w:t>本协议</w:t>
      </w:r>
      <w:r>
        <w:rPr>
          <w:rFonts w:hint="eastAsia"/>
          <w:sz w:val="24"/>
          <w:szCs w:val="24"/>
          <w:highlight w:val="none"/>
        </w:rPr>
        <w:t>约定处理。</w:t>
      </w:r>
    </w:p>
    <w:p>
      <w:pPr>
        <w:ind w:firstLine="480" w:firstLineChars="200"/>
        <w:rPr>
          <w:rFonts w:hint="eastAsia"/>
          <w:sz w:val="24"/>
          <w:szCs w:val="24"/>
        </w:rPr>
      </w:pPr>
      <w:r>
        <w:rPr>
          <w:rFonts w:hint="eastAsia"/>
          <w:sz w:val="24"/>
          <w:szCs w:val="24"/>
          <w:lang w:eastAsia="zh-CN"/>
        </w:rPr>
        <w:t>（</w:t>
      </w:r>
      <w:r>
        <w:rPr>
          <w:rFonts w:hint="eastAsia"/>
          <w:sz w:val="24"/>
          <w:szCs w:val="24"/>
          <w:lang w:val="en-US" w:eastAsia="zh-CN"/>
        </w:rPr>
        <w:t>四</w:t>
      </w:r>
      <w:r>
        <w:rPr>
          <w:rFonts w:hint="eastAsia"/>
          <w:sz w:val="24"/>
          <w:szCs w:val="24"/>
          <w:lang w:eastAsia="zh-CN"/>
        </w:rPr>
        <w:t>）</w:t>
      </w:r>
      <w:r>
        <w:rPr>
          <w:rFonts w:hint="eastAsia"/>
          <w:sz w:val="24"/>
          <w:szCs w:val="24"/>
          <w:lang w:val="en-US" w:eastAsia="zh-CN"/>
        </w:rPr>
        <w:t>本协议</w:t>
      </w:r>
      <w:r>
        <w:rPr>
          <w:rFonts w:hint="eastAsia"/>
          <w:sz w:val="24"/>
          <w:szCs w:val="24"/>
        </w:rPr>
        <w:t>一式两份，甲乙双方各执一份，具有同等法律效力。</w:t>
      </w:r>
    </w:p>
    <w:p>
      <w:pPr>
        <w:rPr>
          <w:rFonts w:hint="eastAsia"/>
          <w:sz w:val="24"/>
          <w:szCs w:val="24"/>
        </w:rPr>
      </w:pPr>
    </w:p>
    <w:p>
      <w:pPr>
        <w:rPr>
          <w:rFonts w:hint="eastAsia"/>
          <w:sz w:val="24"/>
          <w:szCs w:val="24"/>
          <w:lang w:val="en-US" w:eastAsia="zh-CN"/>
        </w:rPr>
      </w:pPr>
      <w:r>
        <w:rPr>
          <w:rFonts w:hint="eastAsia"/>
          <w:sz w:val="24"/>
          <w:szCs w:val="24"/>
          <w:lang w:val="en-US" w:eastAsia="zh-CN"/>
        </w:rPr>
        <w:t>甲方（盖章）：北京清华长庚医院           乙方（盖章）：</w:t>
      </w:r>
    </w:p>
    <w:p>
      <w:pPr>
        <w:ind w:firstLine="2400" w:firstLineChars="1000"/>
        <w:rPr>
          <w:rFonts w:hint="eastAsia" w:ascii="Times New Roman" w:hAnsi="Times New Roman" w:eastAsia="宋体" w:cs="Times New Roman"/>
          <w:sz w:val="24"/>
          <w:szCs w:val="24"/>
          <w:lang w:val="en-US" w:eastAsia="zh-CN"/>
        </w:rPr>
      </w:pPr>
    </w:p>
    <w:p>
      <w:pPr>
        <w:ind w:firstLine="2160" w:firstLineChars="900"/>
      </w:pPr>
      <w:r>
        <w:rPr>
          <w:rFonts w:hint="eastAsia" w:ascii="Times New Roman" w:hAnsi="Times New Roman" w:eastAsia="宋体" w:cs="Times New Roman"/>
          <w:sz w:val="24"/>
          <w:szCs w:val="24"/>
          <w:lang w:val="en-US" w:eastAsia="zh-CN"/>
        </w:rPr>
        <w:t>签订时间：</w:t>
      </w:r>
      <w:r>
        <w:rPr>
          <w:rFonts w:hint="eastAsia" w:cs="Times New Roman"/>
          <w:sz w:val="24"/>
          <w:szCs w:val="24"/>
          <w:lang w:val="en-US" w:eastAsia="zh-CN"/>
        </w:rPr>
        <w:t xml:space="preserve">   </w:t>
      </w:r>
      <w:r>
        <w:rPr>
          <w:rFonts w:hint="eastAsia" w:ascii="Times New Roman" w:hAnsi="Times New Roman" w:eastAsia="宋体" w:cs="Times New Roman"/>
          <w:sz w:val="24"/>
          <w:szCs w:val="24"/>
          <w:lang w:val="en-US" w:eastAsia="zh-CN"/>
        </w:rPr>
        <w:t>年</w:t>
      </w:r>
      <w:r>
        <w:rPr>
          <w:rFonts w:hint="eastAsia" w:cs="Times New Roman"/>
          <w:sz w:val="24"/>
          <w:szCs w:val="24"/>
          <w:lang w:val="en-US" w:eastAsia="zh-CN"/>
        </w:rPr>
        <w:t xml:space="preserve">   </w:t>
      </w:r>
      <w:r>
        <w:rPr>
          <w:rFonts w:hint="eastAsia" w:ascii="Times New Roman" w:hAnsi="Times New Roman" w:eastAsia="宋体" w:cs="Times New Roman"/>
          <w:sz w:val="24"/>
          <w:szCs w:val="24"/>
          <w:lang w:val="en-US" w:eastAsia="zh-CN"/>
        </w:rPr>
        <w:t>月</w:t>
      </w:r>
      <w:r>
        <w:rPr>
          <w:rFonts w:hint="eastAsia" w:cs="Times New Roman"/>
          <w:sz w:val="24"/>
          <w:szCs w:val="24"/>
          <w:lang w:val="en-US" w:eastAsia="zh-CN"/>
        </w:rPr>
        <w:t xml:space="preserve">   </w:t>
      </w:r>
      <w:r>
        <w:rPr>
          <w:rFonts w:hint="eastAsia" w:ascii="Times New Roman" w:hAnsi="Times New Roman" w:eastAsia="宋体" w:cs="Times New Roman"/>
          <w:sz w:val="24"/>
          <w:szCs w:val="24"/>
          <w:lang w:val="en-US" w:eastAsia="zh-CN"/>
        </w:rPr>
        <w:t>日</w:t>
      </w:r>
    </w:p>
    <w:p/>
    <w:sectPr>
      <w:pgSz w:w="11906" w:h="16838"/>
      <w:pgMar w:top="1089" w:right="1259" w:bottom="1400" w:left="128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7</w:t>
    </w:r>
    <w:r>
      <w:rPr>
        <w:b/>
        <w:bCs/>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fldChar w:fldCharType="begin"/>
    </w:r>
    <w:r>
      <w:rPr>
        <w:rStyle w:val="12"/>
      </w:rPr>
      <w:instrText xml:space="preserve">PAGE  </w:instrText>
    </w:r>
    <w: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262E27"/>
    <w:multiLevelType w:val="multilevel"/>
    <w:tmpl w:val="01262E27"/>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1A5C7225"/>
    <w:multiLevelType w:val="multilevel"/>
    <w:tmpl w:val="1A5C7225"/>
    <w:lvl w:ilvl="0" w:tentative="0">
      <w:start w:val="1"/>
      <w:numFmt w:val="decimal"/>
      <w:lvlText w:val="%1."/>
      <w:lvlJc w:val="left"/>
      <w:pPr>
        <w:tabs>
          <w:tab w:val="left" w:pos="840"/>
        </w:tabs>
        <w:ind w:left="840" w:hanging="840"/>
      </w:pPr>
      <w:rPr>
        <w:rFonts w:hint="default"/>
      </w:rPr>
    </w:lvl>
    <w:lvl w:ilvl="1" w:tentative="0">
      <w:start w:val="1"/>
      <w:numFmt w:val="decimal"/>
      <w:lvlText w:val="%2、"/>
      <w:lvlJc w:val="left"/>
      <w:pPr>
        <w:tabs>
          <w:tab w:val="left" w:pos="780"/>
        </w:tabs>
        <w:ind w:left="780" w:hanging="360"/>
      </w:pPr>
      <w:rPr>
        <w:rFonts w:hint="default"/>
      </w:rPr>
    </w:lvl>
    <w:lvl w:ilvl="2" w:tentative="0">
      <w:start w:val="1"/>
      <w:numFmt w:val="decimal"/>
      <w:lvlText w:val="（%3）"/>
      <w:lvlJc w:val="left"/>
      <w:pPr>
        <w:tabs>
          <w:tab w:val="left" w:pos="720"/>
        </w:tabs>
        <w:ind w:left="720" w:hanging="720"/>
      </w:pPr>
      <w:rPr>
        <w:rFonts w:hint="default"/>
        <w:sz w:val="21"/>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25AD0DE6"/>
    <w:multiLevelType w:val="multilevel"/>
    <w:tmpl w:val="25AD0DE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CA02249"/>
    <w:multiLevelType w:val="multilevel"/>
    <w:tmpl w:val="2CA02249"/>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384310FF"/>
    <w:multiLevelType w:val="multilevel"/>
    <w:tmpl w:val="384310FF"/>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3AD66C8C"/>
    <w:multiLevelType w:val="multilevel"/>
    <w:tmpl w:val="3AD66C8C"/>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3E463624"/>
    <w:multiLevelType w:val="multilevel"/>
    <w:tmpl w:val="3E46362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1EA6DF8"/>
    <w:multiLevelType w:val="multilevel"/>
    <w:tmpl w:val="41EA6DF8"/>
    <w:lvl w:ilvl="0" w:tentative="0">
      <w:start w:val="1"/>
      <w:numFmt w:val="decimal"/>
      <w:lvlText w:val="%1."/>
      <w:lvlJc w:val="left"/>
      <w:pPr>
        <w:ind w:left="107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44D97F42"/>
    <w:multiLevelType w:val="multilevel"/>
    <w:tmpl w:val="44D97F42"/>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4B304370"/>
    <w:multiLevelType w:val="multilevel"/>
    <w:tmpl w:val="4B304370"/>
    <w:lvl w:ilvl="0" w:tentative="0">
      <w:start w:val="10"/>
      <w:numFmt w:val="japaneseCounting"/>
      <w:lvlText w:val="第%1条"/>
      <w:lvlJc w:val="left"/>
      <w:pPr>
        <w:tabs>
          <w:tab w:val="left" w:pos="840"/>
        </w:tabs>
        <w:ind w:left="840" w:hanging="840"/>
      </w:pPr>
      <w:rPr>
        <w:rFonts w:hint="default"/>
      </w:rPr>
    </w:lvl>
    <w:lvl w:ilvl="1" w:tentative="0">
      <w:start w:val="1"/>
      <w:numFmt w:val="decimal"/>
      <w:lvlText w:val="%2、"/>
      <w:lvlJc w:val="left"/>
      <w:pPr>
        <w:tabs>
          <w:tab w:val="left" w:pos="780"/>
        </w:tabs>
        <w:ind w:left="780" w:hanging="360"/>
      </w:pPr>
      <w:rPr>
        <w:rFonts w:hint="default"/>
      </w:rPr>
    </w:lvl>
    <w:lvl w:ilvl="2" w:tentative="0">
      <w:start w:val="1"/>
      <w:numFmt w:val="decimal"/>
      <w:lvlText w:val="%3."/>
      <w:lvlJc w:val="left"/>
      <w:pPr>
        <w:tabs>
          <w:tab w:val="left" w:pos="720"/>
        </w:tabs>
        <w:ind w:left="720" w:hanging="720"/>
      </w:pPr>
      <w:rPr>
        <w:rFonts w:hint="default"/>
        <w:sz w:val="21"/>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5D259A05"/>
    <w:multiLevelType w:val="singleLevel"/>
    <w:tmpl w:val="5D259A05"/>
    <w:lvl w:ilvl="0" w:tentative="0">
      <w:start w:val="8"/>
      <w:numFmt w:val="decimal"/>
      <w:suff w:val="space"/>
      <w:lvlText w:val="%1."/>
      <w:lvlJc w:val="left"/>
    </w:lvl>
  </w:abstractNum>
  <w:abstractNum w:abstractNumId="11">
    <w:nsid w:val="66DA04FB"/>
    <w:multiLevelType w:val="multilevel"/>
    <w:tmpl w:val="66DA04F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2033FC8"/>
    <w:multiLevelType w:val="multilevel"/>
    <w:tmpl w:val="72033FC8"/>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6"/>
  </w:num>
  <w:num w:numId="2">
    <w:abstractNumId w:val="2"/>
  </w:num>
  <w:num w:numId="3">
    <w:abstractNumId w:val="11"/>
  </w:num>
  <w:num w:numId="4">
    <w:abstractNumId w:val="12"/>
  </w:num>
  <w:num w:numId="5">
    <w:abstractNumId w:val="10"/>
  </w:num>
  <w:num w:numId="6">
    <w:abstractNumId w:val="5"/>
  </w:num>
  <w:num w:numId="7">
    <w:abstractNumId w:val="9"/>
  </w:num>
  <w:num w:numId="8">
    <w:abstractNumId w:val="3"/>
  </w:num>
  <w:num w:numId="9">
    <w:abstractNumId w:val="0"/>
  </w:num>
  <w:num w:numId="10">
    <w:abstractNumId w:val="8"/>
  </w:num>
  <w:num w:numId="11">
    <w:abstractNumId w:val="4"/>
  </w:num>
  <w:num w:numId="12">
    <w:abstractNumId w:val="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dit="readOnly" w:formatting="1"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B95"/>
    <w:rsid w:val="000F58B7"/>
    <w:rsid w:val="001B6FEE"/>
    <w:rsid w:val="001C2F3E"/>
    <w:rsid w:val="004955CE"/>
    <w:rsid w:val="00783D26"/>
    <w:rsid w:val="00946385"/>
    <w:rsid w:val="009D57A3"/>
    <w:rsid w:val="00B02A33"/>
    <w:rsid w:val="00C20B95"/>
    <w:rsid w:val="00C93DC4"/>
    <w:rsid w:val="00CF4B8B"/>
    <w:rsid w:val="00EF27D1"/>
    <w:rsid w:val="033941BF"/>
    <w:rsid w:val="041F68B2"/>
    <w:rsid w:val="046E13E6"/>
    <w:rsid w:val="0782542B"/>
    <w:rsid w:val="07976D1F"/>
    <w:rsid w:val="07981097"/>
    <w:rsid w:val="09AB44E6"/>
    <w:rsid w:val="0A8B6A36"/>
    <w:rsid w:val="0BE83662"/>
    <w:rsid w:val="0C175D33"/>
    <w:rsid w:val="0C5B05B2"/>
    <w:rsid w:val="0CD42CCF"/>
    <w:rsid w:val="0D522B94"/>
    <w:rsid w:val="106809E0"/>
    <w:rsid w:val="152D2C00"/>
    <w:rsid w:val="16704CBA"/>
    <w:rsid w:val="17421941"/>
    <w:rsid w:val="180A033C"/>
    <w:rsid w:val="1A314541"/>
    <w:rsid w:val="20D63F8E"/>
    <w:rsid w:val="21AB4AD3"/>
    <w:rsid w:val="21E51A09"/>
    <w:rsid w:val="245676D8"/>
    <w:rsid w:val="251A1897"/>
    <w:rsid w:val="2AA40506"/>
    <w:rsid w:val="2C0B002D"/>
    <w:rsid w:val="30512048"/>
    <w:rsid w:val="312E1C12"/>
    <w:rsid w:val="31DB1A10"/>
    <w:rsid w:val="328E2864"/>
    <w:rsid w:val="3322405A"/>
    <w:rsid w:val="33513022"/>
    <w:rsid w:val="343C7543"/>
    <w:rsid w:val="358B60BE"/>
    <w:rsid w:val="3B1D4FC8"/>
    <w:rsid w:val="3C3249A4"/>
    <w:rsid w:val="3C3B5CF0"/>
    <w:rsid w:val="3E3D37A9"/>
    <w:rsid w:val="3E970BF1"/>
    <w:rsid w:val="430C5627"/>
    <w:rsid w:val="438B40EA"/>
    <w:rsid w:val="44CD4CD8"/>
    <w:rsid w:val="45813914"/>
    <w:rsid w:val="468827F3"/>
    <w:rsid w:val="477D0F14"/>
    <w:rsid w:val="47FB404A"/>
    <w:rsid w:val="48212394"/>
    <w:rsid w:val="4BAE3BF6"/>
    <w:rsid w:val="4BF04071"/>
    <w:rsid w:val="4C065EAC"/>
    <w:rsid w:val="4F5B75A7"/>
    <w:rsid w:val="51C6258C"/>
    <w:rsid w:val="53364C26"/>
    <w:rsid w:val="536932FB"/>
    <w:rsid w:val="5852383C"/>
    <w:rsid w:val="59CA6B04"/>
    <w:rsid w:val="5FAE7CE2"/>
    <w:rsid w:val="62033DEE"/>
    <w:rsid w:val="637C427A"/>
    <w:rsid w:val="66974115"/>
    <w:rsid w:val="68212E15"/>
    <w:rsid w:val="696226B0"/>
    <w:rsid w:val="69A2486E"/>
    <w:rsid w:val="6C0A7786"/>
    <w:rsid w:val="6F1058DF"/>
    <w:rsid w:val="6F24179E"/>
    <w:rsid w:val="71C379C1"/>
    <w:rsid w:val="72DB18FF"/>
    <w:rsid w:val="73787CB3"/>
    <w:rsid w:val="73B65B22"/>
    <w:rsid w:val="73FB5FE0"/>
    <w:rsid w:val="74A53CD3"/>
    <w:rsid w:val="7507652A"/>
    <w:rsid w:val="76A50E12"/>
    <w:rsid w:val="7A247859"/>
    <w:rsid w:val="7C526D6B"/>
    <w:rsid w:val="7D483456"/>
    <w:rsid w:val="7ECC497D"/>
    <w:rsid w:val="7F072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annotation text"/>
    <w:basedOn w:val="1"/>
    <w:link w:val="17"/>
    <w:qFormat/>
    <w:uiPriority w:val="0"/>
    <w:pPr>
      <w:jc w:val="left"/>
    </w:pPr>
  </w:style>
  <w:style w:type="paragraph" w:styleId="4">
    <w:name w:val="Body Text Indent"/>
    <w:basedOn w:val="1"/>
    <w:qFormat/>
    <w:uiPriority w:val="0"/>
    <w:pPr>
      <w:ind w:firstLine="435" w:firstLineChars="207"/>
    </w:p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annotation subject"/>
    <w:basedOn w:val="3"/>
    <w:next w:val="3"/>
    <w:link w:val="18"/>
    <w:qFormat/>
    <w:uiPriority w:val="0"/>
    <w:rPr>
      <w:b/>
      <w:bCs/>
    </w:rPr>
  </w:style>
  <w:style w:type="character" w:styleId="11">
    <w:name w:val="Strong"/>
    <w:qFormat/>
    <w:uiPriority w:val="0"/>
    <w:rPr>
      <w:b/>
      <w:bCs/>
    </w:rPr>
  </w:style>
  <w:style w:type="character" w:styleId="12">
    <w:name w:val="page number"/>
    <w:basedOn w:val="10"/>
    <w:qFormat/>
    <w:uiPriority w:val="0"/>
  </w:style>
  <w:style w:type="character" w:styleId="13">
    <w:name w:val="annotation reference"/>
    <w:basedOn w:val="10"/>
    <w:qFormat/>
    <w:uiPriority w:val="0"/>
    <w:rPr>
      <w:sz w:val="21"/>
      <w:szCs w:val="21"/>
    </w:rPr>
  </w:style>
  <w:style w:type="paragraph" w:customStyle="1" w:styleId="14">
    <w:name w:val="样式 宋体 五号 行距: 单倍行距"/>
    <w:basedOn w:val="1"/>
    <w:qFormat/>
    <w:uiPriority w:val="0"/>
    <w:pPr>
      <w:adjustRightInd w:val="0"/>
      <w:jc w:val="left"/>
      <w:textAlignment w:val="baseline"/>
    </w:pPr>
    <w:rPr>
      <w:rFonts w:ascii="宋体" w:hAnsi="宋体" w:cs="宋体"/>
      <w:kern w:val="0"/>
      <w:szCs w:val="20"/>
    </w:rPr>
  </w:style>
  <w:style w:type="character" w:customStyle="1" w:styleId="15">
    <w:name w:val="页眉 字符"/>
    <w:basedOn w:val="10"/>
    <w:link w:val="7"/>
    <w:qFormat/>
    <w:uiPriority w:val="0"/>
    <w:rPr>
      <w:kern w:val="2"/>
      <w:sz w:val="18"/>
      <w:szCs w:val="18"/>
    </w:rPr>
  </w:style>
  <w:style w:type="paragraph" w:customStyle="1" w:styleId="16">
    <w:name w:val="列表段落1"/>
    <w:basedOn w:val="1"/>
    <w:qFormat/>
    <w:uiPriority w:val="99"/>
    <w:pPr>
      <w:ind w:firstLine="420" w:firstLineChars="200"/>
    </w:pPr>
  </w:style>
  <w:style w:type="character" w:customStyle="1" w:styleId="17">
    <w:name w:val="批注文字 字符"/>
    <w:basedOn w:val="10"/>
    <w:link w:val="3"/>
    <w:qFormat/>
    <w:uiPriority w:val="0"/>
    <w:rPr>
      <w:rFonts w:asciiTheme="minorHAnsi" w:hAnsiTheme="minorHAnsi" w:eastAsiaTheme="minorEastAsia" w:cstheme="minorBidi"/>
      <w:kern w:val="2"/>
      <w:sz w:val="21"/>
      <w:szCs w:val="24"/>
    </w:rPr>
  </w:style>
  <w:style w:type="character" w:customStyle="1" w:styleId="18">
    <w:name w:val="批注主题 字符"/>
    <w:basedOn w:val="17"/>
    <w:link w:val="8"/>
    <w:qFormat/>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9681</Words>
  <Characters>9810</Characters>
  <Lines>74</Lines>
  <Paragraphs>20</Paragraphs>
  <TotalTime>2</TotalTime>
  <ScaleCrop>false</ScaleCrop>
  <LinksUpToDate>false</LinksUpToDate>
  <CharactersWithSpaces>10100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user</dc:creator>
  <cp:lastModifiedBy>user</cp:lastModifiedBy>
  <cp:lastPrinted>2021-04-26T07:17:00Z</cp:lastPrinted>
  <dcterms:modified xsi:type="dcterms:W3CDTF">2026-06-04T08:13:42Z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ABA4F686F35848B0B9F95CCF4ECFD31D_13</vt:lpwstr>
  </property>
  <property fmtid="{D5CDD505-2E9C-101B-9397-08002B2CF9AE}" pid="4" name="KSOTemplateDocerSaveRecord">
    <vt:lpwstr>eyJoZGlkIjoiZjJkNjI3Yjk5NmVkYTc0ZjA3ZGQ2YWFjNzRlNjU2NDUiLCJ1c2VySWQiOiI2OTY3NjkzMjMifQ==</vt:lpwstr>
  </property>
</Properties>
</file>