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氧气流量表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  <w:t>种植及全麻治疗室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主要组成如下：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1992"/>
              <w:gridCol w:w="1631"/>
              <w:gridCol w:w="15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  <w:jc w:val="center"/>
              </w:trPr>
              <w:tc>
                <w:tcPr>
                  <w:tcW w:w="757" w:type="dxa"/>
                  <w:noWrap w:val="0"/>
                  <w:vAlign w:val="top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序号</w:t>
                  </w:r>
                </w:p>
              </w:tc>
              <w:tc>
                <w:tcPr>
                  <w:tcW w:w="1992" w:type="dxa"/>
                  <w:noWrap w:val="0"/>
                  <w:vAlign w:val="top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名称</w:t>
                  </w:r>
                </w:p>
              </w:tc>
              <w:tc>
                <w:tcPr>
                  <w:tcW w:w="1631" w:type="dxa"/>
                  <w:noWrap w:val="0"/>
                  <w:vAlign w:val="top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规格</w:t>
                  </w:r>
                </w:p>
              </w:tc>
              <w:tc>
                <w:tcPr>
                  <w:tcW w:w="1552" w:type="dxa"/>
                  <w:noWrap w:val="0"/>
                  <w:vAlign w:val="top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  <w:jc w:val="center"/>
              </w:trPr>
              <w:tc>
                <w:tcPr>
                  <w:tcW w:w="757" w:type="dxa"/>
                  <w:noWrap w:val="0"/>
                  <w:vAlign w:val="top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99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氧气流量表</w:t>
                  </w:r>
                </w:p>
              </w:tc>
              <w:tc>
                <w:tcPr>
                  <w:tcW w:w="163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如下</w:t>
                  </w:r>
                </w:p>
              </w:tc>
              <w:tc>
                <w:tcPr>
                  <w:tcW w:w="155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5个</w:t>
                  </w:r>
                </w:p>
              </w:tc>
            </w:tr>
          </w:tbl>
          <w:p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</w:tcPr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通过CE认证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通过ISO 9001：2000和ISO 13485质量体系保证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符合ISO 15002《医用气体管道系统终端装置用流量计装置》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符合YY 1107-2003  《浮标式氧气吸入器》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通过国家医疗器械注册沪食药监械生产许可1540847号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通过国家制造计量器具许可沪制02270116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具有产品医疗器械注册证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产品按EN13320：1998《用于医用供气终端的流量计》标准设计制造，使用材料符合ISO150001与氧</w:t>
            </w:r>
            <w:bookmarkStart w:id="0" w:name="_GoBack"/>
            <w:bookmarkEnd w:id="0"/>
            <w:r>
              <w:rPr>
                <w:rFonts w:hint="eastAsia"/>
              </w:rPr>
              <w:t>气全兼容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技术参数：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1、适用环境温度：10 oC～40 oC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2、适用环境湿度：10％～95％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3、工作压力：0.45/0.25MPa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4、报警压力：0.05MPa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5、流量：0～15L/min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6、流量精度高：±4%FS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特点：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1、进气口带过滤网，避免杂质进入人体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2、流量管采用双锥度设计，刻度清晰，分布均匀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3、旋钮为抗菌材料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4、流量不受出气压力影响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5、耐压高，能承受1MPa的压力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6、可配各种转接头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7、品种规格齐全的进气接头： 德国； 美国； 英国； 法国；日本；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8、采用欧式造型，一体式设计，安全、美观、使用方便、调节稳定</w:t>
            </w:r>
          </w:p>
          <w:p>
            <w:pPr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9、器械均采用可经高温消毒、与氧气兼容、符合食品卫生的材料制造，耐压强度大于1MPa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12、插装针阀流量调节，调节稳定，密封性好，维护方便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七．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八．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需求部门签字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</w:pPr>
          </w:p>
        </w:tc>
      </w:tr>
    </w:tbl>
    <w:p>
      <w:pPr>
        <w:spacing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3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4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6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2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47569C1"/>
    <w:rsid w:val="059A4EDC"/>
    <w:rsid w:val="060F0D08"/>
    <w:rsid w:val="089F67CE"/>
    <w:rsid w:val="112E059C"/>
    <w:rsid w:val="11826AFE"/>
    <w:rsid w:val="118C1E5E"/>
    <w:rsid w:val="119E3E06"/>
    <w:rsid w:val="156A615C"/>
    <w:rsid w:val="1A2A079C"/>
    <w:rsid w:val="1AF336D4"/>
    <w:rsid w:val="1FE91D68"/>
    <w:rsid w:val="251823A1"/>
    <w:rsid w:val="251A7656"/>
    <w:rsid w:val="258C3993"/>
    <w:rsid w:val="26BE50E6"/>
    <w:rsid w:val="272D45D3"/>
    <w:rsid w:val="27BD15C7"/>
    <w:rsid w:val="2C1B702E"/>
    <w:rsid w:val="2EC67693"/>
    <w:rsid w:val="2F6C58BC"/>
    <w:rsid w:val="30C035EF"/>
    <w:rsid w:val="33613DFD"/>
    <w:rsid w:val="34EE6976"/>
    <w:rsid w:val="37875A5C"/>
    <w:rsid w:val="37964F3A"/>
    <w:rsid w:val="3BD63A96"/>
    <w:rsid w:val="3F707BDF"/>
    <w:rsid w:val="40845091"/>
    <w:rsid w:val="40FD76E4"/>
    <w:rsid w:val="43F120F4"/>
    <w:rsid w:val="44DE0048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8FD49FD"/>
    <w:rsid w:val="5D5F7093"/>
    <w:rsid w:val="5E5B2E8B"/>
    <w:rsid w:val="60702506"/>
    <w:rsid w:val="6B903568"/>
    <w:rsid w:val="6EFF1582"/>
    <w:rsid w:val="70F76FBC"/>
    <w:rsid w:val="74C15D11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4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5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6">
    <w:name w:val="heading 4"/>
    <w:basedOn w:val="1"/>
    <w:next w:val="7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8">
    <w:name w:val="heading 5"/>
    <w:basedOn w:val="1"/>
    <w:next w:val="7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9">
    <w:name w:val="heading 6"/>
    <w:basedOn w:val="1"/>
    <w:next w:val="7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10">
    <w:name w:val="heading 7"/>
    <w:basedOn w:val="1"/>
    <w:next w:val="7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1">
    <w:name w:val="heading 8"/>
    <w:basedOn w:val="1"/>
    <w:next w:val="7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2">
    <w:name w:val="heading 9"/>
    <w:basedOn w:val="1"/>
    <w:next w:val="7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7">
    <w:name w:val="Normal Indent"/>
    <w:basedOn w:val="1"/>
    <w:qFormat/>
    <w:uiPriority w:val="99"/>
    <w:pPr>
      <w:ind w:firstLine="420"/>
    </w:pPr>
    <w:rPr>
      <w:szCs w:val="20"/>
    </w:rPr>
  </w:style>
  <w:style w:type="paragraph" w:styleId="13">
    <w:name w:val="annotation text"/>
    <w:basedOn w:val="1"/>
    <w:link w:val="52"/>
    <w:unhideWhenUsed/>
    <w:qFormat/>
    <w:uiPriority w:val="0"/>
    <w:pPr>
      <w:jc w:val="left"/>
    </w:p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3"/>
    <w:next w:val="13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3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4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5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6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8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9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10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1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2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2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545</Words>
  <Characters>570</Characters>
  <Lines>10</Lines>
  <Paragraphs>3</Paragraphs>
  <TotalTime>4</TotalTime>
  <ScaleCrop>false</ScaleCrop>
  <LinksUpToDate>false</LinksUpToDate>
  <CharactersWithSpaces>572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2026-06-09T08:55:29Z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1B5ADE212A394543A78B9B1F2350048B_13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