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71D7D133">
      <w:pPr>
        <w:pStyle w:val="style0"/>
        <w:spacing w:lineRule="auto" w:line="300"/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int="eastAsia"/>
          <w:b/>
          <w:bCs/>
          <w:sz w:val="36"/>
          <w:szCs w:val="36"/>
        </w:rPr>
        <w:t>货物需求一览表及技术规格</w:t>
      </w:r>
    </w:p>
    <w:tbl>
      <w:tblPr>
        <w:tblStyle w:val="style105"/>
        <w:tblpPr w:leftFromText="180" w:rightFromText="180" w:topFromText="0" w:bottomFromText="0" w:vertAnchor="text" w:horzAnchor="page" w:tblpX="1898" w:tblpY="322"/>
        <w:tblOverlap w:val="never"/>
        <w:tblW w:w="864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840"/>
      </w:tblGrid>
      <w:tr w14:paraId="A574518F">
        <w:trPr>
          <w:trHeight w:val="113" w:hRule="atLeast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5608">
            <w:pPr>
              <w:pStyle w:val="style0"/>
              <w:ind w:right="-107" w:rightChars="-51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招标要求条目号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CE8B9066">
            <w:pPr>
              <w:pStyle w:val="style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招标规格</w:t>
            </w:r>
          </w:p>
        </w:tc>
      </w:tr>
      <w:tr w14:paraId="39DCE32B">
        <w:tblPrEx/>
        <w:trPr>
          <w:trHeight w:val="287" w:hRule="atLeast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D2983D1B">
            <w:pPr>
              <w:pStyle w:val="style0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一</w:t>
            </w:r>
            <w:r>
              <w:rPr>
                <w:rFonts w:ascii="宋体" w:eastAsia="宋体" w:hAnsi="宋体"/>
                <w:b/>
                <w:szCs w:val="21"/>
              </w:rPr>
              <w:t>.</w:t>
            </w:r>
            <w:r>
              <w:rPr>
                <w:rFonts w:ascii="宋体" w:eastAsia="宋体" w:hAnsi="宋体" w:hint="eastAsia"/>
                <w:b/>
                <w:szCs w:val="21"/>
              </w:rPr>
              <w:t>设备名称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C84FC">
            <w:pPr>
              <w:pStyle w:val="style0"/>
              <w:keepNext w:val="false"/>
              <w:keepLines w:val="false"/>
              <w:widowControl/>
              <w:suppressLineNumbers w:val="false"/>
              <w:jc w:val="left"/>
              <w:textAlignment w:val="center"/>
              <w:rPr>
                <w:rFonts w:ascii="幼圆" w:cs="幼圆" w:eastAsia="幼圆" w:hAnsi="幼圆" w:hint="default"/>
                <w:i w:val="false"/>
                <w:iCs w:val="false"/>
                <w:color w:val="000000"/>
                <w:kern w:val="2"/>
                <w:sz w:val="22"/>
                <w:szCs w:val="22"/>
                <w:u w:val="none"/>
                <w:lang w:val="en-US" w:bidi="ar-SA" w:eastAsia="zh-CN"/>
              </w:rPr>
            </w:pPr>
            <w:r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超声波清洗机</w:t>
            </w:r>
          </w:p>
        </w:tc>
      </w:tr>
      <w:tr w14:paraId="14E1FFCC">
        <w:tblPrEx/>
        <w:trPr>
          <w:trHeight w:val="113" w:hRule="atLeast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8666352E">
            <w:pPr>
              <w:pStyle w:val="style0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二</w:t>
            </w:r>
            <w:r>
              <w:rPr>
                <w:rFonts w:ascii="宋体" w:eastAsia="宋体" w:hAnsi="宋体"/>
                <w:b/>
                <w:szCs w:val="21"/>
              </w:rPr>
              <w:t>.</w:t>
            </w:r>
            <w:r>
              <w:rPr>
                <w:rFonts w:ascii="宋体" w:eastAsia="宋体" w:hAnsi="宋体" w:hint="eastAsia"/>
                <w:b/>
                <w:szCs w:val="21"/>
              </w:rPr>
              <w:t>数量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72E18">
            <w:pPr>
              <w:pStyle w:val="style0"/>
              <w:rPr>
                <w:rFonts w:ascii="宋体" w:eastAsia="宋体" w:hAnsi="宋体" w:hint="default"/>
                <w:szCs w:val="21"/>
                <w:lang w:val="en-US" w:eastAsia="zh-CN"/>
              </w:rPr>
            </w:pPr>
            <w:r>
              <w:rPr>
                <w:rFonts w:ascii="宋体" w:eastAsia="宋体" w:hAnsi="宋体" w:hint="eastAsia"/>
                <w:szCs w:val="21"/>
                <w:lang w:val="en-US" w:eastAsia="zh-CN"/>
              </w:rPr>
              <w:t>3</w:t>
            </w:r>
          </w:p>
        </w:tc>
      </w:tr>
      <w:tr w14:paraId="267E8215">
        <w:tblPrEx/>
        <w:trPr>
          <w:trHeight w:val="113" w:hRule="atLeast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84F73D02">
            <w:pPr>
              <w:pStyle w:val="style0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三</w:t>
            </w:r>
            <w:r>
              <w:rPr>
                <w:rFonts w:ascii="宋体" w:eastAsia="宋体" w:hAnsi="宋体"/>
                <w:b/>
                <w:szCs w:val="21"/>
              </w:rPr>
              <w:t>.</w:t>
            </w:r>
            <w:r>
              <w:rPr>
                <w:rFonts w:ascii="宋体" w:eastAsia="宋体" w:hAnsi="宋体" w:hint="eastAsia"/>
                <w:b/>
                <w:szCs w:val="21"/>
              </w:rPr>
              <w:t>用途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CAB05F91">
            <w:pPr>
              <w:pStyle w:val="style0"/>
              <w:rPr>
                <w:rFonts w:ascii="宋体" w:eastAsia="宋体" w:hAnsi="宋体" w:hint="default"/>
                <w:szCs w:val="21"/>
                <w:lang w:val="en-US" w:eastAsia="zh-CN"/>
              </w:rPr>
            </w:pPr>
            <w:r>
              <w:rPr>
                <w:rFonts w:ascii="宋体" w:cs="Arial" w:hAnsi="宋体" w:hint="eastAsia"/>
                <w:kern w:val="0"/>
                <w:sz w:val="24"/>
              </w:rPr>
              <w:t>用于</w:t>
            </w:r>
            <w:r>
              <w:rPr>
                <w:rFonts w:ascii="宋体" w:cs="Arial" w:hAnsi="宋体" w:hint="eastAsia"/>
                <w:kern w:val="0"/>
                <w:sz w:val="24"/>
                <w:lang w:val="en-US" w:eastAsia="zh-CN"/>
              </w:rPr>
              <w:t>医用器械清洗</w:t>
            </w:r>
          </w:p>
        </w:tc>
      </w:tr>
      <w:tr w14:paraId="99F437CA">
        <w:tblPrEx/>
        <w:trPr>
          <w:trHeight w:val="113" w:hRule="atLeast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C4A3F453">
            <w:pPr>
              <w:pStyle w:val="style0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四</w:t>
            </w:r>
            <w:r>
              <w:rPr>
                <w:rFonts w:ascii="宋体" w:eastAsia="宋体" w:hAnsi="宋体"/>
                <w:b/>
                <w:szCs w:val="21"/>
              </w:rPr>
              <w:t>.</w:t>
            </w:r>
            <w:r>
              <w:rPr>
                <w:rFonts w:ascii="宋体" w:eastAsia="宋体" w:hAnsi="宋体" w:hint="eastAsia"/>
                <w:b/>
                <w:szCs w:val="21"/>
              </w:rPr>
              <w:t>主要组成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E2991">
            <w:pPr>
              <w:pStyle w:val="style66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1.主机清洗槽（不锈钢内胆）</w:t>
            </w:r>
          </w:p>
          <w:p w14:paraId="12923FFF">
            <w:pPr>
              <w:pStyle w:val="style66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2.超声波发生系统、控制面板</w:t>
            </w:r>
          </w:p>
          <w:p w14:paraId="4E90BC23">
            <w:pPr>
              <w:pStyle w:val="style66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3.加热功能模块、温度传感器</w:t>
            </w:r>
          </w:p>
          <w:p w14:paraId="98DB9245">
            <w:pPr>
              <w:pStyle w:val="style66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4.清洗篮（不锈钢网篮，放置器械）</w:t>
            </w:r>
          </w:p>
          <w:p w14:paraId="77A7E7CA">
            <w:pPr>
              <w:pStyle w:val="style66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5.盖板（防尘、保温）</w:t>
            </w:r>
          </w:p>
          <w:p w14:paraId="BEC1A01F">
            <w:pPr>
              <w:pStyle w:val="style66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6.电源线、排水阀/排水管</w:t>
            </w:r>
          </w:p>
        </w:tc>
      </w:tr>
      <w:tr w14:paraId="89478B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 w:hRule="atLeast"/>
        </w:trPr>
        <w:tc>
          <w:tcPr>
            <w:tcW w:w="1800" w:type="dxa"/>
            <w:tcBorders/>
            <w:vAlign w:val="center"/>
          </w:tcPr>
          <w:p w14:paraId="70B681AE">
            <w:pPr>
              <w:pStyle w:val="style0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五</w:t>
            </w:r>
            <w:r>
              <w:rPr>
                <w:rFonts w:ascii="宋体" w:eastAsia="宋体" w:hAnsi="宋体"/>
                <w:b/>
                <w:szCs w:val="21"/>
              </w:rPr>
              <w:t>.</w:t>
            </w:r>
            <w:r>
              <w:rPr>
                <w:rFonts w:ascii="宋体" w:eastAsia="宋体" w:hAnsi="宋体" w:hint="eastAsia"/>
                <w:b/>
                <w:szCs w:val="21"/>
              </w:rPr>
              <w:t>技术规格</w:t>
            </w:r>
          </w:p>
        </w:tc>
        <w:tc>
          <w:tcPr>
            <w:tcW w:w="6840" w:type="dxa"/>
            <w:tcBorders/>
            <w:shd w:val="clear" w:color="auto" w:fill="auto"/>
            <w:vAlign w:val="center"/>
          </w:tcPr>
          <w:p w14:paraId="7CC01FA4">
            <w:pPr>
              <w:pStyle w:val="style0"/>
              <w:keepNext w:val="false"/>
              <w:keepLines w:val="false"/>
              <w:widowControl/>
              <w:suppressLineNumbers w:val="false"/>
              <w:jc w:val="left"/>
              <w:textAlignment w:val="center"/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容量：10L</w:t>
            </w:r>
          </w:p>
          <w:p w14:paraId="99D790F8">
            <w:pPr>
              <w:pStyle w:val="style66"/>
              <w:keepNext w:val="false"/>
              <w:keepLines w:val="false"/>
              <w:widowControl/>
              <w:numPr>
                <w:ilvl w:val="0"/>
                <w:numId w:val="0"/>
              </w:numPr>
              <w:suppressLineNumbers w:val="false"/>
              <w:jc w:val="left"/>
              <w:textAlignment w:val="center"/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</w:pPr>
            <w:r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  <w:t>超声功率：120—240W可调</w:t>
            </w:r>
          </w:p>
          <w:p w14:paraId="16D80C6F">
            <w:pPr>
              <w:pStyle w:val="style66"/>
              <w:keepNext w:val="false"/>
              <w:keepLines w:val="false"/>
              <w:widowControl/>
              <w:numPr>
                <w:ilvl w:val="0"/>
                <w:numId w:val="0"/>
              </w:numPr>
              <w:suppressLineNumbers w:val="false"/>
              <w:jc w:val="left"/>
              <w:textAlignment w:val="center"/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</w:pPr>
            <w:r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  <w:t>超声频率：40KHz</w:t>
            </w:r>
          </w:p>
          <w:p w14:paraId="6049C45C">
            <w:pPr>
              <w:pStyle w:val="style66"/>
              <w:keepNext w:val="false"/>
              <w:keepLines w:val="false"/>
              <w:widowControl/>
              <w:numPr>
                <w:ilvl w:val="0"/>
                <w:numId w:val="0"/>
              </w:numPr>
              <w:suppressLineNumbers w:val="false"/>
              <w:jc w:val="left"/>
              <w:textAlignment w:val="center"/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</w:pPr>
            <w:r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  <w:t>定时范围：0-30min（数显按键定时）</w:t>
            </w:r>
          </w:p>
          <w:p w14:paraId="39A3F7C3">
            <w:pPr>
              <w:pStyle w:val="style66"/>
              <w:keepNext w:val="false"/>
              <w:keepLines w:val="false"/>
              <w:widowControl/>
              <w:numPr>
                <w:ilvl w:val="0"/>
                <w:numId w:val="0"/>
              </w:numPr>
              <w:suppressLineNumbers w:val="false"/>
              <w:jc w:val="left"/>
              <w:textAlignment w:val="center"/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</w:pPr>
            <w:r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  <w:t>加热温度：20-80度（数码是调温）</w:t>
            </w:r>
          </w:p>
          <w:p w14:paraId="5E435C53">
            <w:pPr>
              <w:pStyle w:val="style66"/>
              <w:keepNext w:val="false"/>
              <w:keepLines w:val="false"/>
              <w:widowControl/>
              <w:numPr>
                <w:ilvl w:val="0"/>
                <w:numId w:val="0"/>
              </w:numPr>
              <w:suppressLineNumbers w:val="false"/>
              <w:jc w:val="left"/>
              <w:textAlignment w:val="center"/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</w:pPr>
            <w:r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  <w:t>内胆材料：不锈钢冲压槽SUS304</w:t>
            </w:r>
          </w:p>
          <w:p w14:paraId="A1F84B76">
            <w:pPr>
              <w:pStyle w:val="style66"/>
              <w:keepNext w:val="false"/>
              <w:keepLines w:val="false"/>
              <w:widowControl/>
              <w:numPr>
                <w:ilvl w:val="0"/>
                <w:numId w:val="0"/>
              </w:numPr>
              <w:suppressLineNumbers w:val="false"/>
              <w:jc w:val="left"/>
              <w:textAlignment w:val="center"/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</w:pPr>
            <w:r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  <w:t>外壳材料：全不锈钢SUS304</w:t>
            </w:r>
          </w:p>
          <w:p w14:paraId="2F88DA27">
            <w:pPr>
              <w:pStyle w:val="style66"/>
              <w:keepNext w:val="false"/>
              <w:keepLines w:val="false"/>
              <w:widowControl/>
              <w:numPr>
                <w:ilvl w:val="0"/>
                <w:numId w:val="0"/>
              </w:numPr>
              <w:suppressLineNumbers w:val="false"/>
              <w:jc w:val="left"/>
              <w:textAlignment w:val="center"/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</w:pPr>
            <w:r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  <w:t>内槽尺寸：300*240*150（L*W*H）</w:t>
            </w:r>
          </w:p>
          <w:p w14:paraId="6B775A03">
            <w:pPr>
              <w:pStyle w:val="style66"/>
              <w:keepNext w:val="false"/>
              <w:keepLines w:val="false"/>
              <w:widowControl/>
              <w:numPr>
                <w:ilvl w:val="0"/>
                <w:numId w:val="0"/>
              </w:numPr>
              <w:suppressLineNumbers w:val="false"/>
              <w:jc w:val="left"/>
              <w:textAlignment w:val="center"/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</w:pPr>
            <w:r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  <w:t>外形尺寸：325*265*280（L*W*H）</w:t>
            </w:r>
          </w:p>
          <w:p w14:paraId="E08BEA2F">
            <w:pPr>
              <w:pStyle w:val="style66"/>
              <w:keepNext w:val="false"/>
              <w:keepLines w:val="false"/>
              <w:widowControl/>
              <w:numPr>
                <w:ilvl w:val="0"/>
                <w:numId w:val="0"/>
              </w:numPr>
              <w:suppressLineNumbers w:val="false"/>
              <w:jc w:val="left"/>
              <w:textAlignment w:val="center"/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2"/>
                <w:sz w:val="22"/>
                <w:szCs w:val="22"/>
                <w:u w:val="none"/>
                <w:lang w:val="en-US" w:bidi="ar-SA" w:eastAsia="zh-CN"/>
              </w:rPr>
            </w:pPr>
            <w:r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lang w:val="en-US" w:bidi="ar-SA" w:eastAsia="zh-CN"/>
              </w:rPr>
              <w:t>排水：有</w:t>
            </w:r>
          </w:p>
        </w:tc>
      </w:tr>
      <w:tr w14:paraId="AB2EE5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 w:hRule="atLeast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B30CAEFC">
            <w:pPr>
              <w:pStyle w:val="style0"/>
              <w:spacing w:lineRule="exact" w:line="480"/>
              <w:jc w:val="left"/>
              <w:textAlignment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六．</w:t>
            </w:r>
            <w:r>
              <w:rPr>
                <w:rFonts w:ascii="宋体" w:eastAsia="宋体" w:hAnsi="宋体" w:hint="eastAsia"/>
                <w:b/>
                <w:szCs w:val="21"/>
              </w:rPr>
              <w:t>安装与调试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B07A">
            <w:pPr>
              <w:pStyle w:val="style0"/>
              <w:jc w:val="left"/>
              <w:textAlignment w:val="center"/>
              <w:rPr>
                <w:rFonts w:ascii="宋体" w:cs="宋体" w:eastAsia="宋体" w:hAnsi="宋体" w:hint="eastAsia"/>
                <w:color w:val="000000"/>
                <w:szCs w:val="21"/>
              </w:rPr>
            </w:pPr>
            <w:r>
              <w:rPr>
                <w:rFonts w:ascii="宋体" w:cs="宋体" w:eastAsia="宋体" w:hAnsi="宋体" w:hint="eastAsia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ascii="宋体" w:cs="宋体" w:eastAsia="宋体" w:hAnsi="宋体" w:hint="eastAsia"/>
                <w:color w:val="000000"/>
                <w:szCs w:val="21"/>
              </w:rPr>
              <w:t>中标厂商负责场地规划、搬运、安装、调试，包括设备到货至安装期间之搬运及保险; 保险需包括人员及设备之全额保险</w:t>
            </w:r>
          </w:p>
          <w:p w14:paraId="C967EA0E">
            <w:pPr>
              <w:pStyle w:val="style0"/>
              <w:jc w:val="left"/>
              <w:textAlignment w:val="center"/>
              <w:rPr>
                <w:rFonts w:ascii="宋体" w:cs="宋体" w:eastAsia="宋体" w:hAnsi="宋体" w:hint="eastAsia"/>
                <w:color w:val="000000"/>
                <w:szCs w:val="21"/>
              </w:rPr>
            </w:pPr>
            <w:r>
              <w:rPr>
                <w:rFonts w:ascii="宋体" w:cs="宋体" w:eastAsia="宋体" w:hAnsi="宋体" w:hint="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ascii="宋体" w:cs="宋体" w:eastAsia="宋体" w:hAnsi="宋体" w:hint="eastAsia"/>
                <w:color w:val="000000"/>
                <w:szCs w:val="21"/>
              </w:rPr>
              <w:t>如现场条件无法安装，中标厂商负责调整设备以满足现场条件</w:t>
            </w:r>
          </w:p>
          <w:p w14:paraId="0D0340D9">
            <w:pPr>
              <w:pStyle w:val="style0"/>
              <w:jc w:val="left"/>
              <w:textAlignment w:val="center"/>
              <w:rPr>
                <w:rFonts w:ascii="宋体" w:cs="宋体" w:eastAsia="宋体" w:hAnsi="宋体" w:hint="eastAsia"/>
                <w:color w:val="000000"/>
                <w:szCs w:val="21"/>
              </w:rPr>
            </w:pPr>
            <w:r>
              <w:rPr>
                <w:rFonts w:ascii="宋体" w:cs="宋体" w:eastAsia="宋体" w:hAnsi="宋体" w:hint="eastAsia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ascii="宋体" w:cs="宋体" w:eastAsia="宋体" w:hAnsi="宋体" w:hint="eastAsia"/>
                <w:color w:val="000000"/>
                <w:szCs w:val="21"/>
              </w:rPr>
              <w:t>安装完成需提交安装报告书与质量报告书</w:t>
            </w:r>
          </w:p>
          <w:p w14:paraId="CB75BB69">
            <w:pPr>
              <w:pStyle w:val="style0"/>
              <w:jc w:val="left"/>
              <w:textAlignment w:val="center"/>
              <w:rPr>
                <w:rFonts w:ascii="宋体" w:cs="宋体" w:eastAsia="宋体" w:hAnsi="宋体" w:hint="eastAsia"/>
                <w:color w:val="000000"/>
                <w:szCs w:val="21"/>
              </w:rPr>
            </w:pPr>
            <w:r>
              <w:rPr>
                <w:rFonts w:ascii="宋体" w:cs="宋体" w:eastAsia="宋体" w:hAnsi="宋体" w:hint="eastAsia"/>
                <w:color w:val="000000"/>
                <w:szCs w:val="21"/>
                <w:lang w:val="en-US" w:eastAsia="zh-CN"/>
              </w:rPr>
              <w:t>4.</w:t>
            </w:r>
            <w:r>
              <w:rPr>
                <w:rFonts w:ascii="宋体" w:cs="宋体" w:eastAsia="宋体" w:hAnsi="宋体" w:hint="eastAsia"/>
                <w:color w:val="000000"/>
                <w:szCs w:val="21"/>
              </w:rPr>
              <w:t>本规格书经厂商填报后，为合约之一部分，验收时依本规格书逐项比对</w:t>
            </w:r>
          </w:p>
          <w:p w14:paraId="008FCE70">
            <w:pPr>
              <w:pStyle w:val="style0"/>
              <w:jc w:val="left"/>
              <w:textAlignment w:val="center"/>
              <w:rPr>
                <w:rFonts w:ascii="宋体" w:cs="宋体" w:eastAsia="宋体" w:hAnsi="宋体" w:hint="eastAsia"/>
                <w:color w:val="000000"/>
                <w:szCs w:val="21"/>
              </w:rPr>
            </w:pPr>
            <w:r>
              <w:rPr>
                <w:rFonts w:ascii="宋体" w:cs="宋体" w:eastAsia="宋体" w:hAnsi="宋体" w:hint="eastAsia"/>
                <w:color w:val="000000"/>
                <w:szCs w:val="21"/>
                <w:lang w:val="en-US" w:eastAsia="zh-CN"/>
              </w:rPr>
              <w:t>5.</w:t>
            </w:r>
            <w:r>
              <w:rPr>
                <w:rFonts w:ascii="宋体" w:cs="宋体" w:eastAsia="宋体" w:hAnsi="宋体" w:hint="eastAsia"/>
                <w:color w:val="000000"/>
                <w:szCs w:val="21"/>
              </w:rPr>
              <w:t>厂商需负责清理安装所产生的废弃物</w:t>
            </w:r>
          </w:p>
          <w:p w14:paraId="6417736C">
            <w:pPr>
              <w:pStyle w:val="style0"/>
              <w:jc w:val="left"/>
              <w:textAlignment w:val="center"/>
              <w:rPr>
                <w:rFonts w:ascii="宋体" w:cs="宋体" w:eastAsia="宋体" w:hAnsi="宋体" w:hint="eastAsia"/>
                <w:color w:val="000000"/>
                <w:szCs w:val="21"/>
              </w:rPr>
            </w:pPr>
            <w:r>
              <w:rPr>
                <w:rFonts w:ascii="宋体" w:cs="宋体" w:eastAsia="宋体" w:hAnsi="宋体" w:hint="eastAsia"/>
                <w:color w:val="000000"/>
                <w:szCs w:val="21"/>
                <w:lang w:val="en-US" w:eastAsia="zh-CN"/>
              </w:rPr>
              <w:t>6.</w:t>
            </w:r>
            <w:r>
              <w:rPr>
                <w:rFonts w:ascii="宋体" w:cs="宋体" w:eastAsia="宋体" w:hAnsi="宋体" w:hint="eastAsia"/>
                <w:color w:val="000000"/>
                <w:szCs w:val="21"/>
              </w:rPr>
              <w:t>厂商需负责安装现场整洁; 若有损坏需负责恢复原状</w:t>
            </w:r>
          </w:p>
        </w:tc>
      </w:tr>
      <w:tr w14:paraId="4DEDE8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 w:hRule="atLeast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8EB5">
            <w:pPr>
              <w:pStyle w:val="style0"/>
              <w:spacing w:lineRule="auto" w:line="240"/>
              <w:jc w:val="left"/>
              <w:textAlignment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七．</w:t>
            </w:r>
            <w:r>
              <w:rPr>
                <w:rFonts w:ascii="宋体" w:eastAsia="宋体" w:hAnsi="宋体"/>
                <w:b/>
                <w:szCs w:val="21"/>
              </w:rPr>
              <w:t>资质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9C92A">
            <w:pPr>
              <w:pStyle w:val="style0"/>
              <w:jc w:val="left"/>
              <w:textAlignment w:val="center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代理商需为</w:t>
            </w:r>
            <w:r>
              <w:rPr>
                <w:rFonts w:hint="eastAsia"/>
                <w:highlight w:val="yellow"/>
              </w:rPr>
              <w:t>本地二级以上代理</w:t>
            </w:r>
            <w:r>
              <w:rPr>
                <w:rFonts w:hint="eastAsia"/>
              </w:rPr>
              <w:t>，并提供设备生产厂商</w:t>
            </w:r>
            <w:r>
              <w:rPr>
                <w:rFonts w:hint="eastAsia"/>
                <w:highlight w:val="yellow"/>
              </w:rPr>
              <w:t>半年期以上授权书</w:t>
            </w:r>
            <w:r>
              <w:rPr>
                <w:rFonts w:hint="eastAsia"/>
                <w:highlight w:val="yellow"/>
                <w:lang w:eastAsia="zh-CN"/>
              </w:rPr>
              <w:t>。</w:t>
            </w:r>
          </w:p>
        </w:tc>
      </w:tr>
      <w:tr w14:paraId="7FC86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 w:hRule="atLeast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9363">
            <w:pPr>
              <w:pStyle w:val="style0"/>
              <w:spacing w:lineRule="exact" w:line="480"/>
              <w:jc w:val="left"/>
              <w:textAlignment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八．</w:t>
            </w:r>
            <w:r>
              <w:rPr>
                <w:rFonts w:ascii="宋体" w:eastAsia="宋体" w:hAnsi="宋体" w:hint="eastAsia"/>
                <w:b/>
                <w:szCs w:val="21"/>
              </w:rPr>
              <w:t>保修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C5CF1">
            <w:pPr>
              <w:pStyle w:val="style0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自设备验收完成之日起，贰年（24个月）全责（不区分是否人为）免费保修，所有原机装配附带的零配件均免费更换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保修期内并依原厂规定执行，中标厂商提供保养工具及设备。24小时不能排除故障要求提供备品服务，备品满足同样要求。</w:t>
            </w:r>
          </w:p>
        </w:tc>
      </w:tr>
      <w:tr w14:paraId="C8F1DC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 w:hRule="atLeast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9D2D6218">
            <w:pPr>
              <w:pStyle w:val="style0"/>
              <w:spacing w:lineRule="exact" w:line="480"/>
              <w:jc w:val="left"/>
              <w:textAlignment w:val="center"/>
              <w:rPr>
                <w:rFonts w:ascii="宋体" w:eastAsia="宋体" w:hAnsi="宋体" w:hint="eastAsia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val="en-US" w:eastAsia="zh-CN"/>
              </w:rPr>
              <w:t>九.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交货期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0EEA">
            <w:pPr>
              <w:pStyle w:val="style0"/>
              <w:textAlignment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  <w:b w:val="false"/>
                <w:bCs/>
                <w:szCs w:val="21"/>
                <w:lang w:val="en-US" w:eastAsia="zh-CN"/>
              </w:rPr>
              <w:t>签订合同后一个月内</w:t>
            </w:r>
          </w:p>
        </w:tc>
      </w:tr>
      <w:tr w14:paraId="BF3425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 w:hRule="atLeast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8A0DDFA1">
            <w:pPr>
              <w:pStyle w:val="style0"/>
              <w:spacing w:lineRule="exact" w:line="480"/>
              <w:jc w:val="left"/>
              <w:textAlignment w:val="center"/>
              <w:rPr>
                <w:rFonts w:ascii="宋体" w:eastAsia="宋体" w:hAnsi="宋体" w:hint="eastAsia"/>
                <w:b/>
                <w:szCs w:val="21"/>
                <w:lang w:val="en-US"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val="en-US" w:eastAsia="zh-CN"/>
              </w:rPr>
              <w:t>十、参照照片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3096F">
            <w:pPr>
              <w:pStyle w:val="style0"/>
              <w:keepNext w:val="false"/>
              <w:keepLines w:val="false"/>
              <w:widowControl/>
              <w:suppressLineNumbers w:val="false"/>
              <w:jc w:val="left"/>
              <w:textAlignment w:val="center"/>
              <w:rPr>
                <w:rFonts w:ascii="幼圆" w:cs="幼圆" w:eastAsia="幼圆" w:hAnsi="幼圆" w:hint="eastAsia"/>
                <w:i w:val="false"/>
                <w:iCs w:val="false"/>
                <w:color w:val="000000"/>
                <w:kern w:val="2"/>
                <w:sz w:val="22"/>
                <w:szCs w:val="22"/>
                <w:u w:val="none"/>
                <w:lang w:val="en-US" w:bidi="ar-SA" w:eastAsia="zh-CN"/>
              </w:rPr>
            </w:pPr>
          </w:p>
        </w:tc>
      </w:tr>
      <w:tr w14:paraId="AFB04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5" w:hRule="atLeast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ED00B64D">
            <w:pPr>
              <w:pStyle w:val="style0"/>
              <w:spacing w:lineRule="exact" w:line="480"/>
              <w:jc w:val="left"/>
              <w:textAlignment w:val="center"/>
              <w:rPr>
                <w:rFonts w:ascii="宋体" w:eastAsia="宋体" w:hAnsi="宋体" w:hint="eastAsia"/>
                <w:b/>
                <w:szCs w:val="21"/>
                <w:lang w:val="en-US"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val="en-US" w:eastAsia="zh-CN"/>
              </w:rPr>
              <w:t>需求部门签字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9DF58D9F">
            <w:pPr>
              <w:pStyle w:val="style0"/>
              <w:textAlignment w:val="center"/>
              <w:rPr>
                <w:rFonts w:ascii="宋体" w:eastAsia="宋体" w:hAnsi="宋体" w:hint="eastAsia"/>
                <w:b w:val="false"/>
                <w:bCs/>
                <w:szCs w:val="21"/>
                <w:lang w:val="en-US" w:eastAsia="zh-CN"/>
              </w:rPr>
            </w:pPr>
          </w:p>
        </w:tc>
      </w:tr>
    </w:tbl>
    <w:p w14:paraId="69826CBE">
      <w:pPr>
        <w:pStyle w:val="style0"/>
        <w:spacing w:lineRule="auto" w:line="300"/>
        <w:jc w:val="center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宋体"/>
    <w:panose1 w:val="02010600030001010101"/>
    <w:charset w:val="7a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altName w:val="楷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Tahoma">
    <w:altName w:val="Tahoma"/>
    <w:panose1 w:val="020b0604030005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002030204"/>
    <w:charset w:val="00"/>
    <w:family w:val="swiss"/>
    <w:pitch w:val="default"/>
    <w:sig w:usb0="00000000" w:usb1="00000000" w:usb2="00000000" w:usb3="00000000" w:csb0="00000093" w:csb1="00000000"/>
  </w:font>
  <w:font w:name="ヒラギノ角ゴ Pro W3">
    <w:altName w:val="Yu Gothic"/>
    <w:panose1 w:val="00000000000000000000"/>
    <w:charset w:val="80"/>
    <w:family w:val="auto"/>
    <w:pitch w:val="default"/>
    <w:sig w:usb0="00000000" w:usb1="00000000" w:usb2="01000417" w:usb3="00000000" w:csb0="00020000" w:csb1="00000000"/>
  </w:font>
  <w:font w:name="Yu Gothic">
    <w:altName w:val="Yu Gothic"/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幼圆">
    <w:altName w:val="幼圆"/>
    <w:panose1 w:val="020105090600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535778F6"/>
    <w:lvl w:ilvl="0">
      <w:start w:val="1"/>
      <w:numFmt w:val="chineseCountingThousand"/>
      <w:pStyle w:val="style1"/>
      <w:suff w:val="nothing"/>
      <w:lvlText w:val="%1、"/>
      <w:lvlJc w:val="left"/>
      <w:pPr/>
      <w:rPr>
        <w:rFonts w:cs="Times New Roman" w:hint="eastAsia"/>
        <w:b/>
        <w:i w:val="false"/>
        <w:sz w:val="24"/>
      </w:rPr>
    </w:lvl>
    <w:lvl w:ilvl="1">
      <w:start w:val="1"/>
      <w:numFmt w:val="decimal"/>
      <w:pStyle w:val="style2"/>
      <w:suff w:val="nothing"/>
      <w:lvlText w:val="%2. "/>
      <w:lvlJc w:val="left"/>
      <w:pPr/>
      <w:rPr>
        <w:rFonts w:cs="Times New Roman" w:hint="eastAsia"/>
        <w:b w:val="false"/>
        <w:i w:val="false"/>
        <w:sz w:val="24"/>
      </w:rPr>
    </w:lvl>
    <w:lvl w:ilvl="2">
      <w:start w:val="1"/>
      <w:numFmt w:val="none"/>
      <w:pStyle w:val="style3"/>
      <w:suff w:val="nothing"/>
      <w:lvlText w:val=""/>
      <w:lvlJc w:val="left"/>
      <w:pPr/>
      <w:rPr>
        <w:rFonts w:cs="Times New Roman" w:hint="eastAsia"/>
      </w:rPr>
    </w:lvl>
    <w:lvl w:ilvl="3">
      <w:start w:val="1"/>
      <w:numFmt w:val="none"/>
      <w:pStyle w:val="style4"/>
      <w:suff w:val="nothing"/>
      <w:lvlText w:val=""/>
      <w:lvlJc w:val="left"/>
      <w:pPr/>
      <w:rPr>
        <w:rFonts w:cs="Times New Roman" w:hint="eastAsia"/>
      </w:rPr>
    </w:lvl>
    <w:lvl w:ilvl="4">
      <w:start w:val="1"/>
      <w:numFmt w:val="none"/>
      <w:pStyle w:val="style5"/>
      <w:suff w:val="nothing"/>
      <w:lvlText w:val=""/>
      <w:lvlJc w:val="left"/>
      <w:pPr/>
      <w:rPr>
        <w:rFonts w:cs="Times New Roman" w:hint="eastAsia"/>
      </w:rPr>
    </w:lvl>
    <w:lvl w:ilvl="5">
      <w:start w:val="1"/>
      <w:numFmt w:val="none"/>
      <w:pStyle w:val="style6"/>
      <w:suff w:val="nothing"/>
      <w:lvlText w:val=""/>
      <w:lvlJc w:val="left"/>
      <w:pPr/>
      <w:rPr>
        <w:rFonts w:cs="Times New Roman" w:hint="eastAsia"/>
      </w:rPr>
    </w:lvl>
    <w:lvl w:ilvl="6">
      <w:start w:val="1"/>
      <w:numFmt w:val="none"/>
      <w:pStyle w:val="style7"/>
      <w:suff w:val="nothing"/>
      <w:lvlText w:val=""/>
      <w:lvlJc w:val="left"/>
      <w:pPr/>
      <w:rPr>
        <w:rFonts w:cs="Times New Roman" w:hint="eastAsia"/>
      </w:rPr>
    </w:lvl>
    <w:lvl w:ilvl="7">
      <w:start w:val="1"/>
      <w:numFmt w:val="none"/>
      <w:pStyle w:val="style8"/>
      <w:suff w:val="nothing"/>
      <w:lvlText w:val=""/>
      <w:lvlJc w:val="left"/>
      <w:pPr/>
      <w:rPr>
        <w:rFonts w:cs="Times New Roman" w:hint="eastAsia"/>
      </w:rPr>
    </w:lvl>
    <w:lvl w:ilvl="8">
      <w:start w:val="1"/>
      <w:numFmt w:val="none"/>
      <w:pStyle w:val="style9"/>
      <w:suff w:val="nothing"/>
      <w:lvlText w:val=""/>
      <w:lvlJc w:val="left"/>
      <w:pPr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8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66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paragraph" w:styleId="style1">
    <w:name w:val="heading 1"/>
    <w:basedOn w:val="style0"/>
    <w:next w:val="style0"/>
    <w:link w:val="style4099"/>
    <w:qFormat/>
    <w:uiPriority w:val="99"/>
    <w:pPr>
      <w:keepNext/>
      <w:keepLines/>
      <w:numPr>
        <w:ilvl w:val="0"/>
        <w:numId w:val="1"/>
      </w:numPr>
      <w:spacing w:before="340" w:after="330" w:lineRule="auto" w:line="578"/>
      <w:outlineLvl w:val="0"/>
    </w:pPr>
    <w:rPr>
      <w:b/>
      <w:kern w:val="44"/>
      <w:sz w:val="44"/>
      <w:szCs w:val="20"/>
    </w:rPr>
  </w:style>
  <w:style w:type="paragraph" w:styleId="style2">
    <w:name w:val="heading 2"/>
    <w:basedOn w:val="style0"/>
    <w:next w:val="style0"/>
    <w:link w:val="style4100"/>
    <w:qFormat/>
    <w:uiPriority w:val="9"/>
    <w:pPr>
      <w:keepNext/>
      <w:keepLines/>
      <w:numPr>
        <w:ilvl w:val="1"/>
        <w:numId w:val="1"/>
      </w:numPr>
      <w:adjustRightInd w:val="false"/>
      <w:spacing w:before="260" w:after="260" w:lineRule="atLeast" w:line="416"/>
      <w:textAlignment w:val="baseline"/>
      <w:outlineLvl w:val="1"/>
    </w:pPr>
    <w:rPr>
      <w:rFonts w:ascii="Arial" w:eastAsia="黑体" w:hAnsi="Arial"/>
      <w:b/>
      <w:kern w:val="0"/>
      <w:sz w:val="32"/>
      <w:szCs w:val="20"/>
    </w:rPr>
  </w:style>
  <w:style w:type="paragraph" w:styleId="style3">
    <w:name w:val="heading 3"/>
    <w:basedOn w:val="style0"/>
    <w:next w:val="style0"/>
    <w:link w:val="style4101"/>
    <w:qFormat/>
    <w:uiPriority w:val="9"/>
    <w:pPr>
      <w:keepNext/>
      <w:keepLines/>
      <w:numPr>
        <w:ilvl w:val="2"/>
        <w:numId w:val="1"/>
      </w:numPr>
      <w:adjustRightInd w:val="false"/>
      <w:spacing w:before="260" w:after="260" w:lineRule="atLeast" w:line="416"/>
      <w:textAlignment w:val="baseline"/>
      <w:outlineLvl w:val="2"/>
    </w:pPr>
    <w:rPr>
      <w:b/>
      <w:kern w:val="0"/>
      <w:sz w:val="32"/>
      <w:szCs w:val="20"/>
    </w:rPr>
  </w:style>
  <w:style w:type="paragraph" w:styleId="style4">
    <w:name w:val="heading 4"/>
    <w:basedOn w:val="style0"/>
    <w:next w:val="style28"/>
    <w:link w:val="style4102"/>
    <w:qFormat/>
    <w:uiPriority w:val="9"/>
    <w:pPr>
      <w:keepNext/>
      <w:keepLines/>
      <w:numPr>
        <w:ilvl w:val="3"/>
        <w:numId w:val="1"/>
      </w:numPr>
      <w:spacing w:before="280" w:after="290" w:lineRule="auto" w:line="376"/>
      <w:outlineLvl w:val="3"/>
    </w:pPr>
    <w:rPr>
      <w:rFonts w:ascii="Arial" w:eastAsia="黑体" w:hAnsi="Arial"/>
      <w:b/>
      <w:sz w:val="28"/>
      <w:szCs w:val="20"/>
    </w:rPr>
  </w:style>
  <w:style w:type="paragraph" w:styleId="style5">
    <w:name w:val="heading 5"/>
    <w:basedOn w:val="style0"/>
    <w:next w:val="style28"/>
    <w:link w:val="style4103"/>
    <w:qFormat/>
    <w:uiPriority w:val="9"/>
    <w:pPr>
      <w:keepNext/>
      <w:keepLines/>
      <w:numPr>
        <w:ilvl w:val="4"/>
        <w:numId w:val="1"/>
      </w:numPr>
      <w:spacing w:before="280" w:after="290" w:lineRule="auto" w:line="376"/>
      <w:outlineLvl w:val="4"/>
    </w:pPr>
    <w:rPr>
      <w:b/>
      <w:sz w:val="28"/>
      <w:szCs w:val="20"/>
    </w:rPr>
  </w:style>
  <w:style w:type="paragraph" w:styleId="style6">
    <w:name w:val="heading 6"/>
    <w:basedOn w:val="style0"/>
    <w:next w:val="style28"/>
    <w:link w:val="style4104"/>
    <w:qFormat/>
    <w:uiPriority w:val="9"/>
    <w:pPr>
      <w:keepNext/>
      <w:keepLines/>
      <w:numPr>
        <w:ilvl w:val="5"/>
        <w:numId w:val="1"/>
      </w:numPr>
      <w:spacing w:before="240" w:after="64" w:lineRule="auto" w:line="320"/>
      <w:outlineLvl w:val="5"/>
    </w:pPr>
    <w:rPr>
      <w:rFonts w:ascii="Arial" w:eastAsia="黑体" w:hAnsi="Arial"/>
      <w:b/>
      <w:sz w:val="24"/>
      <w:szCs w:val="20"/>
    </w:rPr>
  </w:style>
  <w:style w:type="paragraph" w:styleId="style7">
    <w:name w:val="heading 7"/>
    <w:basedOn w:val="style0"/>
    <w:next w:val="style28"/>
    <w:link w:val="style4105"/>
    <w:qFormat/>
    <w:uiPriority w:val="9"/>
    <w:pPr>
      <w:keepNext/>
      <w:keepLines/>
      <w:numPr>
        <w:ilvl w:val="6"/>
        <w:numId w:val="1"/>
      </w:numPr>
      <w:spacing w:before="240" w:after="64" w:lineRule="auto" w:line="320"/>
      <w:outlineLvl w:val="6"/>
    </w:pPr>
    <w:rPr>
      <w:b/>
      <w:sz w:val="24"/>
      <w:szCs w:val="20"/>
    </w:rPr>
  </w:style>
  <w:style w:type="paragraph" w:styleId="style8">
    <w:name w:val="heading 8"/>
    <w:basedOn w:val="style0"/>
    <w:next w:val="style28"/>
    <w:link w:val="style4106"/>
    <w:qFormat/>
    <w:uiPriority w:val="9"/>
    <w:pPr>
      <w:keepNext/>
      <w:keepLines/>
      <w:numPr>
        <w:ilvl w:val="7"/>
        <w:numId w:val="1"/>
      </w:numPr>
      <w:spacing w:before="240" w:after="64" w:lineRule="auto" w:line="320"/>
      <w:outlineLvl w:val="7"/>
    </w:pPr>
    <w:rPr>
      <w:rFonts w:ascii="Arial" w:eastAsia="黑体" w:hAnsi="Arial"/>
      <w:sz w:val="24"/>
      <w:szCs w:val="20"/>
    </w:rPr>
  </w:style>
  <w:style w:type="paragraph" w:styleId="style9">
    <w:name w:val="heading 9"/>
    <w:basedOn w:val="style0"/>
    <w:next w:val="style28"/>
    <w:link w:val="style4107"/>
    <w:qFormat/>
    <w:uiPriority w:val="9"/>
    <w:pPr>
      <w:keepNext/>
      <w:keepLines/>
      <w:numPr>
        <w:ilvl w:val="8"/>
        <w:numId w:val="1"/>
      </w:numPr>
      <w:spacing w:before="240" w:after="64" w:lineRule="auto" w:line="320"/>
      <w:outlineLvl w:val="8"/>
    </w:pPr>
    <w:rPr>
      <w:rFonts w:ascii="Arial" w:eastAsia="黑体" w:hAnsi="Arial"/>
      <w:szCs w:val="20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66">
    <w:name w:val="Body Text"/>
    <w:basedOn w:val="style0"/>
    <w:next w:val="style66"/>
    <w:link w:val="style4112"/>
    <w:qFormat/>
    <w:uiPriority w:val="0"/>
    <w:pPr>
      <w:adjustRightInd w:val="false"/>
      <w:spacing w:lineRule="atLeast" w:line="360"/>
      <w:jc w:val="center"/>
      <w:textAlignment w:val="baseline"/>
    </w:pPr>
    <w:rPr>
      <w:rFonts w:ascii="Calibri" w:cs="宋体" w:eastAsia="宋体" w:hAnsi="Calibri"/>
      <w:sz w:val="24"/>
      <w:szCs w:val="22"/>
    </w:rPr>
  </w:style>
  <w:style w:type="paragraph" w:styleId="style28">
    <w:name w:val="Normal Indent"/>
    <w:basedOn w:val="style0"/>
    <w:next w:val="style28"/>
    <w:qFormat/>
    <w:uiPriority w:val="99"/>
    <w:pPr>
      <w:ind w:firstLine="420"/>
    </w:pPr>
    <w:rPr>
      <w:szCs w:val="20"/>
    </w:rPr>
  </w:style>
  <w:style w:type="paragraph" w:styleId="style30">
    <w:name w:val="annotation text"/>
    <w:basedOn w:val="style0"/>
    <w:next w:val="style30"/>
    <w:link w:val="style4120"/>
    <w:qFormat/>
    <w:uiPriority w:val="0"/>
    <w:pPr>
      <w:jc w:val="left"/>
    </w:pPr>
    <w:rPr/>
  </w:style>
  <w:style w:type="paragraph" w:styleId="style67">
    <w:name w:val="Body Text Indent"/>
    <w:basedOn w:val="style0"/>
    <w:next w:val="style67"/>
    <w:link w:val="style4111"/>
    <w:qFormat/>
    <w:uiPriority w:val="99"/>
    <w:pPr>
      <w:adjustRightInd w:val="false"/>
      <w:spacing w:lineRule="auto" w:line="360"/>
      <w:ind w:firstLine="480"/>
    </w:pPr>
    <w:rPr>
      <w:rFonts w:ascii="Calibri" w:cs="宋体" w:hAnsi="Calibri"/>
      <w:sz w:val="24"/>
      <w:szCs w:val="22"/>
    </w:rPr>
  </w:style>
  <w:style w:type="paragraph" w:styleId="style90">
    <w:name w:val="Plain Text"/>
    <w:basedOn w:val="style0"/>
    <w:next w:val="style90"/>
    <w:link w:val="style4113"/>
    <w:qFormat/>
    <w:uiPriority w:val="99"/>
    <w:pPr>
      <w:adjustRightInd w:val="false"/>
      <w:textAlignment w:val="baseline"/>
    </w:pPr>
    <w:rPr>
      <w:rFonts w:ascii="宋体" w:cs="宋体" w:eastAsia="宋体" w:hAnsi="Courier New"/>
      <w:szCs w:val="22"/>
    </w:rPr>
  </w:style>
  <w:style w:type="paragraph" w:styleId="style76">
    <w:name w:val="Date"/>
    <w:basedOn w:val="style0"/>
    <w:next w:val="style0"/>
    <w:link w:val="style4108"/>
    <w:qFormat/>
    <w:uiPriority w:val="0"/>
    <w:pPr>
      <w:ind w:left="100" w:leftChars="2500"/>
    </w:pPr>
    <w:rPr>
      <w:rFonts w:ascii="Calibri" w:cs="宋体" w:hAnsi="Calibri"/>
      <w:b/>
      <w:sz w:val="44"/>
    </w:rPr>
  </w:style>
  <w:style w:type="paragraph" w:styleId="style82">
    <w:name w:val="Body Text Indent 2"/>
    <w:basedOn w:val="style0"/>
    <w:next w:val="style82"/>
    <w:link w:val="style4109"/>
    <w:qFormat/>
    <w:uiPriority w:val="0"/>
    <w:pPr>
      <w:ind w:left="600"/>
    </w:pPr>
    <w:rPr>
      <w:rFonts w:ascii="Calibri" w:cs="宋体" w:eastAsia="楷体_GB2312" w:hAnsi="Calibri"/>
      <w:sz w:val="30"/>
    </w:rPr>
  </w:style>
  <w:style w:type="paragraph" w:styleId="style153">
    <w:name w:val="Balloon Text"/>
    <w:basedOn w:val="style0"/>
    <w:next w:val="style153"/>
    <w:link w:val="style4114"/>
    <w:qFormat/>
    <w:uiPriority w:val="0"/>
    <w:pPr/>
    <w:rPr>
      <w:rFonts w:ascii="Tahoma" w:cs="Tahoma" w:eastAsia="宋体" w:hAnsi="Tahoma"/>
      <w:sz w:val="16"/>
      <w:szCs w:val="16"/>
    </w:rPr>
  </w:style>
  <w:style w:type="paragraph" w:styleId="style32">
    <w:name w:val="footer"/>
    <w:basedOn w:val="style0"/>
    <w:next w:val="style32"/>
    <w:link w:val="style4098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0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19">
    <w:name w:val="toc 1"/>
    <w:basedOn w:val="style0"/>
    <w:next w:val="style0"/>
    <w:qFormat/>
    <w:uiPriority w:val="0"/>
    <w:pPr>
      <w:adjustRightInd w:val="false"/>
      <w:spacing w:lineRule="atLeast" w:line="312"/>
      <w:textAlignment w:val="baseline"/>
    </w:pPr>
    <w:rPr>
      <w:kern w:val="0"/>
      <w:szCs w:val="20"/>
    </w:rPr>
  </w:style>
  <w:style w:type="paragraph" w:styleId="style94">
    <w:name w:val="Normal (Web)"/>
    <w:basedOn w:val="style0"/>
    <w:next w:val="style94"/>
    <w:qFormat/>
    <w:uiPriority w:val="0"/>
    <w:pPr>
      <w:spacing w:before="0" w:beforeAutospacing="true" w:after="0" w:afterAutospacing="true"/>
      <w:ind w:left="0" w:right="0"/>
      <w:jc w:val="left"/>
    </w:pPr>
    <w:rPr>
      <w:kern w:val="0"/>
      <w:sz w:val="24"/>
      <w:lang w:val="en-US" w:eastAsia="zh-CN"/>
    </w:rPr>
  </w:style>
  <w:style w:type="paragraph" w:styleId="style106">
    <w:name w:val="annotation subject"/>
    <w:basedOn w:val="style30"/>
    <w:next w:val="style30"/>
    <w:link w:val="style4110"/>
    <w:qFormat/>
    <w:uiPriority w:val="0"/>
    <w:pPr/>
    <w:rPr>
      <w:rFonts w:ascii="Calibri" w:cs="宋体" w:eastAsia="宋体" w:hAnsi="Calibri"/>
      <w:b/>
      <w:bCs/>
    </w:rPr>
  </w:style>
  <w:style w:type="character" w:styleId="style41">
    <w:name w:val="page number"/>
    <w:basedOn w:val="style65"/>
    <w:next w:val="style41"/>
    <w:qFormat/>
    <w:uiPriority w:val="0"/>
  </w:style>
  <w:style w:type="character" w:styleId="style85">
    <w:name w:val="Hyperlink"/>
    <w:next w:val="style85"/>
    <w:qFormat/>
    <w:uiPriority w:val="99"/>
    <w:rPr>
      <w:rFonts w:cs="Times New Roman"/>
      <w:color w:val="0000ff"/>
      <w:u w:val="single"/>
    </w:rPr>
  </w:style>
  <w:style w:type="character" w:styleId="style39">
    <w:name w:val="annotation reference"/>
    <w:next w:val="style39"/>
    <w:qFormat/>
    <w:uiPriority w:val="0"/>
    <w:rPr>
      <w:sz w:val="21"/>
      <w:szCs w:val="21"/>
    </w:rPr>
  </w:style>
  <w:style w:type="character" w:customStyle="1" w:styleId="style4097">
    <w:name w:val="页眉 Char"/>
    <w:basedOn w:val="style65"/>
    <w:next w:val="style4097"/>
    <w:link w:val="style31"/>
    <w:qFormat/>
    <w:uiPriority w:val="0"/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0"/>
    <w:rPr>
      <w:sz w:val="18"/>
      <w:szCs w:val="18"/>
    </w:rPr>
  </w:style>
  <w:style w:type="character" w:customStyle="1" w:styleId="style4099">
    <w:name w:val="标题 1 Char"/>
    <w:basedOn w:val="style65"/>
    <w:next w:val="style4099"/>
    <w:link w:val="style1"/>
    <w:qFormat/>
    <w:uiPriority w:val="99"/>
    <w:rPr>
      <w:rFonts w:ascii="Times New Roman" w:cs="Times New Roman" w:eastAsia="宋体" w:hAnsi="Times New Roman"/>
      <w:b/>
      <w:kern w:val="44"/>
      <w:sz w:val="44"/>
      <w:szCs w:val="20"/>
    </w:rPr>
  </w:style>
  <w:style w:type="character" w:customStyle="1" w:styleId="style4100">
    <w:name w:val="标题 2 Char"/>
    <w:basedOn w:val="style65"/>
    <w:next w:val="style4100"/>
    <w:link w:val="style2"/>
    <w:qFormat/>
    <w:uiPriority w:val="9"/>
    <w:rPr>
      <w:rFonts w:ascii="Arial" w:cs="Times New Roman" w:eastAsia="黑体" w:hAnsi="Arial"/>
      <w:b/>
      <w:kern w:val="0"/>
      <w:sz w:val="32"/>
      <w:szCs w:val="20"/>
    </w:rPr>
  </w:style>
  <w:style w:type="character" w:customStyle="1" w:styleId="style4101">
    <w:name w:val="标题 3 Char"/>
    <w:basedOn w:val="style65"/>
    <w:next w:val="style4101"/>
    <w:link w:val="style3"/>
    <w:qFormat/>
    <w:uiPriority w:val="9"/>
    <w:rPr>
      <w:rFonts w:ascii="Times New Roman" w:cs="Times New Roman" w:eastAsia="宋体" w:hAnsi="Times New Roman"/>
      <w:b/>
      <w:kern w:val="0"/>
      <w:sz w:val="32"/>
      <w:szCs w:val="20"/>
    </w:rPr>
  </w:style>
  <w:style w:type="character" w:customStyle="1" w:styleId="style4102">
    <w:name w:val="标题 4 Char"/>
    <w:basedOn w:val="style65"/>
    <w:next w:val="style4102"/>
    <w:link w:val="style4"/>
    <w:qFormat/>
    <w:uiPriority w:val="9"/>
    <w:rPr>
      <w:rFonts w:ascii="Arial" w:cs="Times New Roman" w:eastAsia="黑体" w:hAnsi="Arial"/>
      <w:b/>
      <w:sz w:val="28"/>
      <w:szCs w:val="20"/>
    </w:rPr>
  </w:style>
  <w:style w:type="character" w:customStyle="1" w:styleId="style4103">
    <w:name w:val="标题 5 Char"/>
    <w:basedOn w:val="style65"/>
    <w:next w:val="style4103"/>
    <w:link w:val="style5"/>
    <w:qFormat/>
    <w:uiPriority w:val="9"/>
    <w:rPr>
      <w:rFonts w:ascii="Times New Roman" w:cs="Times New Roman" w:eastAsia="宋体" w:hAnsi="Times New Roman"/>
      <w:b/>
      <w:sz w:val="28"/>
      <w:szCs w:val="20"/>
    </w:rPr>
  </w:style>
  <w:style w:type="character" w:customStyle="1" w:styleId="style4104">
    <w:name w:val="标题 6 Char"/>
    <w:basedOn w:val="style65"/>
    <w:next w:val="style4104"/>
    <w:link w:val="style6"/>
    <w:qFormat/>
    <w:uiPriority w:val="9"/>
    <w:rPr>
      <w:rFonts w:ascii="Arial" w:cs="Times New Roman" w:eastAsia="黑体" w:hAnsi="Arial"/>
      <w:b/>
      <w:sz w:val="24"/>
      <w:szCs w:val="20"/>
    </w:rPr>
  </w:style>
  <w:style w:type="character" w:customStyle="1" w:styleId="style4105">
    <w:name w:val="标题 7 Char"/>
    <w:basedOn w:val="style65"/>
    <w:next w:val="style4105"/>
    <w:link w:val="style7"/>
    <w:qFormat/>
    <w:uiPriority w:val="9"/>
    <w:rPr>
      <w:rFonts w:ascii="Times New Roman" w:cs="Times New Roman" w:eastAsia="宋体" w:hAnsi="Times New Roman"/>
      <w:b/>
      <w:sz w:val="24"/>
      <w:szCs w:val="20"/>
    </w:rPr>
  </w:style>
  <w:style w:type="character" w:customStyle="1" w:styleId="style4106">
    <w:name w:val="标题 8 Char"/>
    <w:basedOn w:val="style65"/>
    <w:next w:val="style4106"/>
    <w:link w:val="style8"/>
    <w:qFormat/>
    <w:uiPriority w:val="9"/>
    <w:rPr>
      <w:rFonts w:ascii="Arial" w:cs="Times New Roman" w:eastAsia="黑体" w:hAnsi="Arial"/>
      <w:sz w:val="24"/>
      <w:szCs w:val="20"/>
    </w:rPr>
  </w:style>
  <w:style w:type="character" w:customStyle="1" w:styleId="style4107">
    <w:name w:val="标题 9 Char"/>
    <w:basedOn w:val="style65"/>
    <w:next w:val="style4107"/>
    <w:link w:val="style9"/>
    <w:qFormat/>
    <w:uiPriority w:val="9"/>
    <w:rPr>
      <w:rFonts w:ascii="Arial" w:cs="Times New Roman" w:eastAsia="黑体" w:hAnsi="Arial"/>
      <w:szCs w:val="20"/>
    </w:rPr>
  </w:style>
  <w:style w:type="character" w:customStyle="1" w:styleId="style4108">
    <w:name w:val="日期 Char"/>
    <w:next w:val="style4108"/>
    <w:link w:val="style76"/>
    <w:qFormat/>
    <w:uiPriority w:val="0"/>
    <w:rPr>
      <w:rFonts w:eastAsia="宋体"/>
      <w:b/>
      <w:sz w:val="44"/>
      <w:szCs w:val="24"/>
    </w:rPr>
  </w:style>
  <w:style w:type="character" w:customStyle="1" w:styleId="style4109">
    <w:name w:val="正文文本缩进 2 Char"/>
    <w:next w:val="style4109"/>
    <w:link w:val="style82"/>
    <w:qFormat/>
    <w:uiPriority w:val="0"/>
    <w:rPr>
      <w:rFonts w:eastAsia="楷体_GB2312"/>
      <w:sz w:val="30"/>
      <w:szCs w:val="24"/>
    </w:rPr>
  </w:style>
  <w:style w:type="character" w:customStyle="1" w:styleId="style4110">
    <w:name w:val="批注主题 Char"/>
    <w:next w:val="style4110"/>
    <w:link w:val="style106"/>
    <w:qFormat/>
    <w:uiPriority w:val="0"/>
    <w:rPr>
      <w:b/>
      <w:bCs/>
      <w:szCs w:val="24"/>
    </w:rPr>
  </w:style>
  <w:style w:type="character" w:customStyle="1" w:styleId="style4111">
    <w:name w:val="正文文本缩进 Char"/>
    <w:next w:val="style4111"/>
    <w:link w:val="style67"/>
    <w:qFormat/>
    <w:uiPriority w:val="99"/>
    <w:rPr>
      <w:rFonts w:eastAsia="宋体"/>
      <w:sz w:val="24"/>
    </w:rPr>
  </w:style>
  <w:style w:type="character" w:customStyle="1" w:styleId="style4112">
    <w:name w:val="正文文本 Char"/>
    <w:next w:val="style4112"/>
    <w:link w:val="style66"/>
    <w:qFormat/>
    <w:uiPriority w:val="0"/>
    <w:rPr>
      <w:sz w:val="24"/>
    </w:rPr>
  </w:style>
  <w:style w:type="character" w:customStyle="1" w:styleId="style4113">
    <w:name w:val="纯文本 Char"/>
    <w:next w:val="style4113"/>
    <w:link w:val="style90"/>
    <w:qFormat/>
    <w:uiPriority w:val="99"/>
    <w:rPr>
      <w:rFonts w:ascii="宋体" w:hAnsi="Courier New"/>
    </w:rPr>
  </w:style>
  <w:style w:type="character" w:customStyle="1" w:styleId="style4114">
    <w:name w:val="批注框文本 Char"/>
    <w:next w:val="style4114"/>
    <w:link w:val="style153"/>
    <w:qFormat/>
    <w:uiPriority w:val="0"/>
    <w:rPr>
      <w:rFonts w:ascii="Tahoma" w:cs="Tahoma" w:hAnsi="Tahoma"/>
      <w:sz w:val="16"/>
      <w:szCs w:val="16"/>
    </w:rPr>
  </w:style>
  <w:style w:type="character" w:customStyle="1" w:styleId="style4115">
    <w:name w:val="批注文字 Char"/>
    <w:next w:val="style4115"/>
    <w:qFormat/>
    <w:uiPriority w:val="0"/>
    <w:rPr>
      <w:kern w:val="2"/>
      <w:sz w:val="21"/>
      <w:szCs w:val="24"/>
    </w:rPr>
  </w:style>
  <w:style w:type="character" w:customStyle="1" w:styleId="style4116">
    <w:name w:val="Anrede1IhrZeichen"/>
    <w:next w:val="style4116"/>
    <w:qFormat/>
    <w:uiPriority w:val="0"/>
    <w:rPr>
      <w:rFonts w:ascii="Arial" w:cs="Times New Roman" w:hAnsi="Arial"/>
      <w:sz w:val="20"/>
    </w:rPr>
  </w:style>
  <w:style w:type="character" w:customStyle="1" w:styleId="style4117">
    <w:name w:val="日期 Char1"/>
    <w:basedOn w:val="style65"/>
    <w:next w:val="style4117"/>
    <w:qFormat/>
    <w:uiPriority w:val="99"/>
    <w:rPr>
      <w:rFonts w:ascii="Times New Roman" w:cs="Times New Roman" w:eastAsia="宋体" w:hAnsi="Times New Roman"/>
      <w:szCs w:val="24"/>
    </w:rPr>
  </w:style>
  <w:style w:type="character" w:customStyle="1" w:styleId="style4118">
    <w:name w:val="正文文本缩进 Char1"/>
    <w:basedOn w:val="style65"/>
    <w:next w:val="style4118"/>
    <w:qFormat/>
    <w:uiPriority w:val="99"/>
    <w:rPr>
      <w:rFonts w:ascii="Times New Roman" w:cs="Times New Roman" w:eastAsia="宋体" w:hAnsi="Times New Roman"/>
      <w:szCs w:val="24"/>
    </w:rPr>
  </w:style>
  <w:style w:type="character" w:customStyle="1" w:styleId="style4119">
    <w:name w:val="正文文本 Char1"/>
    <w:basedOn w:val="style65"/>
    <w:next w:val="style4119"/>
    <w:qFormat/>
    <w:uiPriority w:val="99"/>
    <w:rPr>
      <w:rFonts w:ascii="Times New Roman" w:cs="Times New Roman" w:eastAsia="宋体" w:hAnsi="Times New Roman"/>
      <w:szCs w:val="24"/>
    </w:rPr>
  </w:style>
  <w:style w:type="character" w:customStyle="1" w:styleId="style4120">
    <w:name w:val="批注文字 Char1"/>
    <w:basedOn w:val="style65"/>
    <w:next w:val="style4120"/>
    <w:link w:val="style30"/>
    <w:qFormat/>
    <w:uiPriority w:val="99"/>
    <w:rPr>
      <w:rFonts w:ascii="Times New Roman" w:cs="Times New Roman" w:eastAsia="宋体" w:hAnsi="Times New Roman"/>
      <w:szCs w:val="24"/>
    </w:rPr>
  </w:style>
  <w:style w:type="character" w:customStyle="1" w:styleId="style4121">
    <w:name w:val="批注主题 Char1"/>
    <w:basedOn w:val="style4120"/>
    <w:next w:val="style4121"/>
    <w:qFormat/>
    <w:uiPriority w:val="99"/>
    <w:rPr>
      <w:rFonts w:ascii="Times New Roman" w:cs="Times New Roman" w:eastAsia="宋体" w:hAnsi="Times New Roman"/>
      <w:b/>
      <w:bCs/>
      <w:szCs w:val="24"/>
    </w:rPr>
  </w:style>
  <w:style w:type="character" w:customStyle="1" w:styleId="style4122">
    <w:name w:val="纯文本 Char1"/>
    <w:basedOn w:val="style65"/>
    <w:next w:val="style4122"/>
    <w:qFormat/>
    <w:uiPriority w:val="99"/>
    <w:rPr>
      <w:rFonts w:ascii="宋体" w:cs="Courier New" w:eastAsia="宋体" w:hAnsi="Courier New"/>
      <w:szCs w:val="21"/>
    </w:rPr>
  </w:style>
  <w:style w:type="character" w:customStyle="1" w:styleId="style4123">
    <w:name w:val="正文文本缩进 2 Char1"/>
    <w:basedOn w:val="style65"/>
    <w:next w:val="style4123"/>
    <w:qFormat/>
    <w:uiPriority w:val="99"/>
    <w:rPr>
      <w:rFonts w:ascii="Times New Roman" w:cs="Times New Roman" w:eastAsia="宋体" w:hAnsi="Times New Roman"/>
      <w:szCs w:val="24"/>
    </w:rPr>
  </w:style>
  <w:style w:type="character" w:customStyle="1" w:styleId="style4124">
    <w:name w:val="批注框文本 Char1"/>
    <w:basedOn w:val="style65"/>
    <w:next w:val="style4124"/>
    <w:qFormat/>
    <w:uiPriority w:val="99"/>
    <w:rPr>
      <w:rFonts w:ascii="Times New Roman" w:cs="Times New Roman" w:eastAsia="宋体" w:hAnsi="Times New Roman"/>
      <w:sz w:val="18"/>
      <w:szCs w:val="18"/>
    </w:rPr>
  </w:style>
  <w:style w:type="paragraph" w:customStyle="1" w:styleId="style4125">
    <w:name w:val="Body"/>
    <w:next w:val="style4125"/>
    <w:qFormat/>
    <w:uiPriority w:val="0"/>
    <w:pPr/>
    <w:rPr>
      <w:rFonts w:ascii="Helvetica" w:cs="Times New Roman" w:eastAsia="ヒラギノ角ゴ Pro W3" w:hAnsi="Helvetica"/>
      <w:color w:val="000000"/>
      <w:sz w:val="24"/>
      <w:lang w:val="en-US" w:bidi="ar-SA" w:eastAsia="en-US"/>
    </w:rPr>
  </w:style>
  <w:style w:type="paragraph" w:customStyle="1" w:styleId="style4126">
    <w:name w:val="Char"/>
    <w:basedOn w:val="style0"/>
    <w:next w:val="style4126"/>
    <w:qFormat/>
    <w:uiPriority w:val="0"/>
    <w:pPr/>
    <w:rPr>
      <w:rFonts w:ascii="Tahoma" w:hAnsi="Tahoma"/>
      <w:sz w:val="24"/>
      <w:szCs w:val="20"/>
    </w:rPr>
  </w:style>
  <w:style w:type="paragraph" w:customStyle="1" w:styleId="style4127">
    <w:name w:val="列出段落1"/>
    <w:basedOn w:val="style0"/>
    <w:next w:val="style4127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style4128">
    <w:name w:val="列出段落2"/>
    <w:basedOn w:val="style0"/>
    <w:next w:val="style4128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style4129">
    <w:name w:val="Table Text"/>
    <w:basedOn w:val="style0"/>
    <w:next w:val="style4129"/>
    <w:qFormat/>
    <w:uiPriority w:val="0"/>
    <w:pPr/>
    <w:rPr>
      <w:rFonts w:ascii="宋体" w:cs="宋体" w:eastAsia="宋体" w:hAnsi="宋体"/>
      <w:sz w:val="22"/>
      <w:szCs w:val="22"/>
      <w:lang w:val="en-US" w:bidi="ar-SA" w:eastAsia="en-US"/>
    </w:rPr>
  </w:style>
  <w:style w:type="table" w:customStyle="1" w:styleId="style4130">
    <w:name w:val="Table Normal"/>
    <w:next w:val="style4130"/>
    <w:qFormat/>
    <w:uiPriority w:val="0"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character" w:customStyle="1" w:styleId="style4131">
    <w:name w:val="font11"/>
    <w:basedOn w:val="style65"/>
    <w:next w:val="style4131"/>
    <w:qFormat/>
    <w:uiPriority w:val="0"/>
    <w:rPr>
      <w:rFonts w:ascii="幼圆" w:cs="幼圆" w:eastAsia="幼圆" w:hAnsi="幼圆" w:hint="eastAsia"/>
      <w:color w:val="000000"/>
      <w:sz w:val="22"/>
      <w:szCs w:val="22"/>
      <w:u w:val="none"/>
    </w:rPr>
  </w:style>
  <w:style w:type="character" w:customStyle="1" w:styleId="style4132">
    <w:name w:val="font21"/>
    <w:basedOn w:val="style65"/>
    <w:next w:val="style4132"/>
    <w:qFormat/>
    <w:uiPriority w:val="0"/>
    <w:rPr>
      <w:rFonts w:ascii="宋体" w:cs="宋体" w:eastAsia="宋体" w:hAnsi="宋体" w:hint="eastAsia"/>
      <w:color w:val="000000"/>
      <w:sz w:val="22"/>
      <w:szCs w:val="22"/>
      <w:u w:val="no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Words>587</Words>
  <Pages>2</Pages>
  <Characters>661</Characters>
  <Application>WPS Office</Application>
  <DocSecurity>0</DocSecurity>
  <Paragraphs>57</Paragraphs>
  <ScaleCrop>false</ScaleCrop>
  <Company>TX</Company>
  <LinksUpToDate>false</LinksUpToDate>
  <CharactersWithSpaces>663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2018-01-16T06:33:00Z</dcterms:created>
  <dc:creator>HL</dc:creator>
  <lastModifiedBy>BRA-AL00</lastModifiedBy>
  <lastPrinted>2016-08-01T01:43:00Z</lastPrinted>
  <dcterms:modified xsi:type="dcterms:W3CDTF">2026-06-10T07:24:15Z</dcterms:modified>
  <revision>10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4723392d927e4816a24a6e9fb2160891_23</vt:lpwstr>
  </property>
  <property fmtid="{D5CDD505-2E9C-101B-9397-08002B2CF9AE}" pid="4" name="KSOTemplateDocerSaveRecord">
    <vt:lpwstr>eyJoZGlkIjoiZmM4OTg4OTY2NWQyOWMzOWMxNDU2NWM0ODRiZDRmMGEiLCJ1c2VySWQiOiIyOTA2NTg0MTcifQ==</vt:lpwstr>
  </property>
</Properties>
</file>