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Autospacing="0" w:afterAutospacing="0" w:line="440" w:lineRule="exact"/>
        <w:ind w:firstLine="482" w:firstLineChars="200"/>
        <w:rPr>
          <w:rFonts w:hint="default"/>
          <w:sz w:val="24"/>
          <w:szCs w:val="24"/>
        </w:rPr>
      </w:pPr>
      <w:r>
        <w:rPr>
          <w:rFonts w:hint="eastAsia" w:ascii="幼圆" w:hAnsi="幼圆" w:eastAsia="幼圆" w:cs="幼圆"/>
          <w:b/>
          <w:color w:val="333333"/>
          <w:sz w:val="24"/>
          <w:szCs w:val="24"/>
        </w:rPr>
        <w:t>北京清华长庚医院【口腔医学中心家具采购项目】</w:t>
      </w:r>
    </w:p>
    <w:p>
      <w:pPr>
        <w:pStyle w:val="3"/>
        <w:spacing w:beforeAutospacing="0" w:afterAutospacing="0" w:line="440" w:lineRule="exact"/>
        <w:ind w:firstLine="482" w:firstLineChars="200"/>
        <w:rPr>
          <w:rFonts w:hint="eastAsia" w:ascii="幼圆" w:hAnsi="幼圆" w:eastAsia="幼圆" w:cs="幼圆"/>
          <w:b/>
          <w:color w:val="333333"/>
          <w:sz w:val="24"/>
          <w:szCs w:val="24"/>
        </w:rPr>
      </w:pPr>
      <w:r>
        <w:rPr>
          <w:rFonts w:hint="eastAsia" w:ascii="幼圆" w:hAnsi="幼圆" w:eastAsia="幼圆" w:cs="幼圆"/>
          <w:b/>
          <w:color w:val="333333"/>
          <w:sz w:val="24"/>
          <w:szCs w:val="24"/>
        </w:rPr>
        <w:t>采购项目进行院内遴选，我院诚邀符合资质要求的供应商前来参与。</w:t>
      </w:r>
    </w:p>
    <w:p>
      <w:pPr>
        <w:pStyle w:val="3"/>
        <w:numPr>
          <w:ilvl w:val="0"/>
          <w:numId w:val="1"/>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FF"/>
          <w:sz w:val="24"/>
          <w:szCs w:val="24"/>
        </w:rPr>
        <w:t>项目基本情况</w:t>
      </w:r>
    </w:p>
    <w:p>
      <w:pPr>
        <w:pStyle w:val="3"/>
        <w:numPr>
          <w:ilvl w:val="0"/>
          <w:numId w:val="2"/>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00"/>
          <w:sz w:val="24"/>
          <w:szCs w:val="24"/>
        </w:rPr>
        <w:t>项目名称：</w:t>
      </w:r>
      <w:r>
        <w:rPr>
          <w:rFonts w:hint="eastAsia" w:ascii="幼圆" w:hAnsi="幼圆" w:eastAsia="幼圆" w:cs="幼圆"/>
          <w:color w:val="333333"/>
          <w:sz w:val="24"/>
          <w:szCs w:val="24"/>
        </w:rPr>
        <w:t>口腔医学中心家具采购项目</w:t>
      </w:r>
    </w:p>
    <w:p>
      <w:pPr>
        <w:pStyle w:val="3"/>
        <w:numPr>
          <w:ilvl w:val="0"/>
          <w:numId w:val="2"/>
        </w:numPr>
        <w:spacing w:beforeAutospacing="0" w:afterAutospacing="0" w:line="440" w:lineRule="exact"/>
        <w:rPr>
          <w:rFonts w:hint="eastAsia" w:ascii="幼圆" w:hAnsi="幼圆" w:eastAsia="幼圆" w:cs="幼圆"/>
          <w:b/>
          <w:bCs/>
          <w:color w:val="FF0000"/>
          <w:sz w:val="24"/>
          <w:szCs w:val="24"/>
        </w:rPr>
      </w:pPr>
      <w:r>
        <w:rPr>
          <w:rFonts w:hint="eastAsia" w:ascii="幼圆" w:hAnsi="幼圆" w:eastAsia="幼圆" w:cs="幼圆"/>
          <w:b/>
          <w:bCs/>
          <w:color w:val="FF0000"/>
          <w:sz w:val="24"/>
          <w:szCs w:val="24"/>
          <w:shd w:val="clear" w:color="auto" w:fill="FFFFFF"/>
        </w:rPr>
        <w:t>采购预算：</w:t>
      </w:r>
      <w:r>
        <w:rPr>
          <w:rFonts w:hint="eastAsia" w:ascii="幼圆" w:hAnsi="幼圆" w:eastAsia="幼圆" w:cs="幼圆"/>
          <w:b/>
          <w:bCs/>
          <w:color w:val="FF0000"/>
          <w:sz w:val="24"/>
          <w:szCs w:val="24"/>
          <w:shd w:val="clear" w:color="auto" w:fill="FFFFFF"/>
          <w:lang w:val="en-US" w:eastAsia="zh-CN"/>
        </w:rPr>
        <w:t>46.4778</w:t>
      </w:r>
      <w:r>
        <w:rPr>
          <w:rFonts w:hint="eastAsia" w:ascii="幼圆" w:hAnsi="幼圆" w:eastAsia="幼圆" w:cs="幼圆"/>
          <w:b/>
          <w:bCs/>
          <w:color w:val="FF0000"/>
          <w:sz w:val="24"/>
          <w:szCs w:val="24"/>
          <w:shd w:val="clear" w:color="auto" w:fill="FFFFFF"/>
        </w:rPr>
        <w:t>万元（投标报价超出采购预算的投标将被拒绝）</w:t>
      </w:r>
    </w:p>
    <w:p>
      <w:pPr>
        <w:pStyle w:val="3"/>
        <w:numPr>
          <w:ilvl w:val="0"/>
          <w:numId w:val="2"/>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采购内容：</w:t>
      </w:r>
    </w:p>
    <w:p>
      <w:pPr>
        <w:pStyle w:val="3"/>
        <w:numPr>
          <w:ilvl w:val="0"/>
          <w:numId w:val="0"/>
        </w:numPr>
        <w:spacing w:beforeAutospacing="0" w:afterAutospacing="0" w:line="440" w:lineRule="exact"/>
        <w:rPr>
          <w:rFonts w:hint="default" w:ascii="幼圆" w:hAnsi="幼圆" w:eastAsia="幼圆" w:cs="幼圆"/>
          <w:color w:val="000000"/>
          <w:sz w:val="24"/>
          <w:szCs w:val="24"/>
          <w:lang w:val="en-US" w:eastAsia="zh-CN"/>
        </w:rPr>
      </w:pPr>
      <w:r>
        <w:rPr>
          <w:rFonts w:hint="eastAsia" w:ascii="幼圆" w:hAnsi="幼圆" w:eastAsia="幼圆" w:cs="幼圆"/>
          <w:color w:val="000000"/>
          <w:sz w:val="24"/>
          <w:szCs w:val="24"/>
        </w:rPr>
        <w:t xml:space="preserve">   </w:t>
      </w:r>
      <w:r>
        <w:rPr>
          <w:rFonts w:hint="eastAsia" w:ascii="幼圆" w:hAnsi="幼圆" w:eastAsia="幼圆" w:cs="幼圆"/>
          <w:color w:val="000000"/>
          <w:sz w:val="24"/>
          <w:szCs w:val="24"/>
          <w:lang w:val="en-US" w:eastAsia="zh-CN"/>
        </w:rPr>
        <w:t>详见清单。</w:t>
      </w:r>
    </w:p>
    <w:p>
      <w:pPr>
        <w:pStyle w:val="3"/>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资格要求</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1、中华人民共和国境内具有独立承担民事责任能力的供应商，包括法人、其 他组织或者自然人。</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2、具有良好的商业信誉和健全的财务会计制度，有依法缴纳税收和社会保障资金的良好记录，具有履行合同所必需的设备和专业技术能力，近三年在经营活动中没有重大违法记录。</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3、单位负责人为同一人或者存在直接控股、管理关系的不同供应商，不得参加同一合同项下的采购活动。</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4、除单一来源采购项目外，为采购项目提供整体设计、规范编制或者项目管理、监理、检测等服务的供应商，不得再参加该采购项目的其他采购活动。</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5、本项目不接受联合体参选，不允许分包和转包。</w:t>
      </w:r>
    </w:p>
    <w:p>
      <w:pPr>
        <w:pStyle w:val="3"/>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报名：</w:t>
      </w:r>
    </w:p>
    <w:p>
      <w:pPr>
        <w:pStyle w:val="3"/>
        <w:numPr>
          <w:ilvl w:val="0"/>
          <w:numId w:val="3"/>
        </w:numPr>
        <w:spacing w:beforeAutospacing="0" w:afterAutospacing="0" w:line="440" w:lineRule="exact"/>
        <w:rPr>
          <w:rFonts w:hint="default"/>
          <w:sz w:val="24"/>
          <w:szCs w:val="24"/>
        </w:rPr>
      </w:pPr>
      <w:r>
        <w:rPr>
          <w:rFonts w:hint="eastAsia" w:ascii="幼圆" w:hAnsi="幼圆" w:eastAsia="幼圆" w:cs="幼圆"/>
          <w:b/>
          <w:color w:val="000000"/>
          <w:sz w:val="24"/>
          <w:szCs w:val="24"/>
        </w:rPr>
        <w:t>报名截止时间：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28</w:t>
      </w:r>
      <w:r>
        <w:rPr>
          <w:rFonts w:hint="eastAsia" w:ascii="幼圆" w:hAnsi="幼圆" w:eastAsia="幼圆" w:cs="幼圆"/>
          <w:color w:val="000000"/>
          <w:sz w:val="24"/>
          <w:szCs w:val="24"/>
        </w:rPr>
        <w:t>日17:00</w:t>
      </w:r>
    </w:p>
    <w:p>
      <w:pPr>
        <w:pStyle w:val="3"/>
        <w:numPr>
          <w:ilvl w:val="0"/>
          <w:numId w:val="3"/>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以邮件的形式报名，邮件标题为“【项目名称】+供应商名称+联系人+联系方式”，邮件发送至电子邮箱wma04561@btch.edu.cn，逾期邮件的视为报名无效。</w:t>
      </w:r>
    </w:p>
    <w:p>
      <w:pPr>
        <w:pStyle w:val="3"/>
        <w:numPr>
          <w:ilvl w:val="0"/>
          <w:numId w:val="3"/>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资料内容</w:t>
      </w:r>
      <w:bookmarkStart w:id="0" w:name="_GoBack"/>
      <w:bookmarkEnd w:id="0"/>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报价清单；</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提供满足本</w:t>
      </w:r>
      <w:r>
        <w:rPr>
          <w:rFonts w:hint="eastAsia" w:ascii="幼圆" w:hAnsi="幼圆" w:eastAsia="幼圆" w:cs="幼圆"/>
          <w:color w:val="000000"/>
          <w:sz w:val="24"/>
          <w:szCs w:val="24"/>
          <w:lang w:val="en-US" w:eastAsia="zh-CN"/>
        </w:rPr>
        <w:t>项目</w:t>
      </w:r>
      <w:r>
        <w:rPr>
          <w:rFonts w:hint="eastAsia" w:ascii="幼圆" w:hAnsi="幼圆" w:eastAsia="幼圆" w:cs="幼圆"/>
          <w:color w:val="000000"/>
          <w:sz w:val="24"/>
          <w:szCs w:val="24"/>
        </w:rPr>
        <w:t>相关资质证书（见采购需求文件）；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公司简介、公司资质；</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制造商完整授权书（如有）；</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业务员授权书</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业务授权人必须到场并签到（携带身份证件）；</w:t>
      </w:r>
    </w:p>
    <w:p>
      <w:pPr>
        <w:numPr>
          <w:ilvl w:val="0"/>
          <w:numId w:val="4"/>
        </w:numPr>
        <w:spacing w:before="100" w:after="100" w:line="440" w:lineRule="exact"/>
        <w:jc w:val="left"/>
        <w:rPr>
          <w:rFonts w:hint="eastAsia" w:ascii="幼圆" w:hAnsi="幼圆" w:eastAsia="幼圆" w:cs="幼圆"/>
          <w:b/>
          <w:color w:val="000000"/>
          <w:sz w:val="24"/>
          <w:szCs w:val="24"/>
        </w:rPr>
      </w:pPr>
      <w:r>
        <w:rPr>
          <w:rFonts w:hint="eastAsia" w:ascii="幼圆" w:hAnsi="幼圆" w:eastAsia="幼圆" w:cs="幼圆"/>
          <w:b/>
          <w:color w:val="000000"/>
          <w:sz w:val="24"/>
          <w:szCs w:val="24"/>
        </w:rPr>
        <w:t>根据【</w:t>
      </w:r>
      <w:r>
        <w:rPr>
          <w:rFonts w:hint="eastAsia" w:ascii="幼圆" w:hAnsi="幼圆" w:eastAsia="幼圆" w:cs="幼圆"/>
          <w:b/>
          <w:color w:val="000000"/>
          <w:sz w:val="24"/>
          <w:szCs w:val="24"/>
          <w:lang w:val="en-US" w:eastAsia="zh-CN"/>
        </w:rPr>
        <w:t>采购需求</w:t>
      </w:r>
      <w:r>
        <w:rPr>
          <w:rFonts w:hint="eastAsia" w:ascii="幼圆" w:hAnsi="幼圆" w:eastAsia="幼圆" w:cs="幼圆"/>
          <w:b/>
          <w:color w:val="000000"/>
          <w:sz w:val="24"/>
          <w:szCs w:val="24"/>
        </w:rPr>
        <w:t>】的要求提供相关文件；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供应商认为需加以说明的其他内容。</w:t>
      </w:r>
    </w:p>
    <w:p>
      <w:pPr>
        <w:pStyle w:val="3"/>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递交材料及遴选</w:t>
      </w:r>
    </w:p>
    <w:p>
      <w:pPr>
        <w:pStyle w:val="3"/>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递交资料时间：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30</w:t>
      </w:r>
      <w:r>
        <w:rPr>
          <w:rFonts w:hint="eastAsia" w:ascii="幼圆" w:hAnsi="幼圆" w:eastAsia="幼圆" w:cs="幼圆"/>
          <w:color w:val="000000"/>
          <w:sz w:val="24"/>
          <w:szCs w:val="24"/>
        </w:rPr>
        <w:t>日上午</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w:t>
      </w:r>
      <w:r>
        <w:rPr>
          <w:rFonts w:hint="eastAsia" w:ascii="幼圆" w:hAnsi="幼圆" w:eastAsia="幼圆" w:cs="幼圆"/>
          <w:color w:val="000000"/>
          <w:sz w:val="24"/>
          <w:szCs w:val="24"/>
          <w:lang w:val="en-US" w:eastAsia="zh-CN"/>
        </w:rPr>
        <w:t>5</w:t>
      </w:r>
      <w:r>
        <w:rPr>
          <w:rFonts w:hint="eastAsia" w:ascii="幼圆" w:hAnsi="幼圆" w:eastAsia="幼圆" w:cs="幼圆"/>
          <w:color w:val="000000"/>
          <w:sz w:val="24"/>
          <w:szCs w:val="24"/>
        </w:rPr>
        <w:t>0</w:t>
      </w:r>
    </w:p>
    <w:p>
      <w:pPr>
        <w:pStyle w:val="3"/>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（1）报价资料包含经济文件和商务及技术文件2部分，经济文件单独密封，商务及技术文件单独密封，不得封装在一起；</w:t>
      </w:r>
    </w:p>
    <w:p>
      <w:pPr>
        <w:pStyle w:val="3"/>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（2）提供报价资料电子版（U盘单独密封，含盖章扫描版报价资料及可编辑版报价资料）；</w:t>
      </w:r>
    </w:p>
    <w:p>
      <w:pPr>
        <w:pStyle w:val="3"/>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（3）所有资料一式三份均需加盖公章，正本一份，副本两份，需全部密封。</w:t>
      </w:r>
    </w:p>
    <w:p>
      <w:pPr>
        <w:pStyle w:val="3"/>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3</w:t>
      </w:r>
      <w:r>
        <w:rPr>
          <w:rFonts w:hint="eastAsia" w:ascii="幼圆" w:hAnsi="幼圆" w:eastAsia="幼圆" w:cs="幼圆"/>
          <w:color w:val="000000"/>
          <w:sz w:val="24"/>
          <w:szCs w:val="24"/>
        </w:rPr>
        <w:t>0日上午9:00</w:t>
      </w:r>
    </w:p>
    <w:p>
      <w:pPr>
        <w:pStyle w:val="3"/>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遴选地点</w:t>
      </w:r>
      <w:r>
        <w:rPr>
          <w:rFonts w:hint="eastAsia" w:ascii="幼圆" w:hAnsi="幼圆" w:eastAsia="幼圆" w:cs="幼圆"/>
          <w:color w:val="000000"/>
          <w:sz w:val="24"/>
          <w:szCs w:val="24"/>
        </w:rPr>
        <w:t>：北京清华长庚医院新办公楼（自安然酒店东门对面）二层会议室2</w:t>
      </w:r>
    </w:p>
    <w:p>
      <w:pPr>
        <w:pStyle w:val="3"/>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联系方式</w:t>
      </w:r>
    </w:p>
    <w:p>
      <w:pPr>
        <w:numPr>
          <w:ilvl w:val="0"/>
          <w:numId w:val="0"/>
        </w:numPr>
        <w:adjustRightInd w:val="0"/>
        <w:snapToGrid w:val="0"/>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联系人：王老师 010-56112309</w:t>
      </w:r>
    </w:p>
    <w:p>
      <w:pPr>
        <w:numPr>
          <w:ilvl w:val="0"/>
          <w:numId w:val="0"/>
        </w:numPr>
        <w:adjustRightInd w:val="0"/>
        <w:snapToGrid w:val="0"/>
        <w:spacing w:line="360" w:lineRule="auto"/>
        <w:rPr>
          <w:rFonts w:hint="eastAsia" w:ascii="幼圆" w:hAnsi="幼圆" w:eastAsia="幼圆" w:cs="幼圆"/>
          <w:b/>
          <w:sz w:val="24"/>
          <w:szCs w:val="24"/>
        </w:rPr>
      </w:pPr>
      <w:r>
        <w:rPr>
          <w:rFonts w:hint="eastAsia" w:ascii="幼圆" w:hAnsi="幼圆" w:eastAsia="幼圆" w:cs="幼圆"/>
          <w:b/>
          <w:sz w:val="24"/>
          <w:szCs w:val="24"/>
        </w:rPr>
        <w:t>特邀您届时拨冗出席，逾期将视为自动放弃，顺祝商祺！ </w:t>
      </w:r>
    </w:p>
    <w:p>
      <w:pPr>
        <w:numPr>
          <w:ilvl w:val="0"/>
          <w:numId w:val="0"/>
        </w:numPr>
        <w:adjustRightInd w:val="0"/>
        <w:snapToGrid w:val="0"/>
        <w:spacing w:line="360" w:lineRule="auto"/>
        <w:rPr>
          <w:rFonts w:hint="eastAsia" w:ascii="幼圆" w:hAnsi="幼圆" w:eastAsia="幼圆" w:cs="幼圆"/>
          <w:sz w:val="24"/>
          <w:szCs w:val="24"/>
          <w:lang w:val="en-US" w:eastAsia="zh-CN"/>
        </w:rPr>
      </w:pPr>
    </w:p>
    <w:p>
      <w:pPr>
        <w:keepNext w:val="0"/>
        <w:keepLines w:val="0"/>
        <w:pageBreakBefore w:val="0"/>
        <w:widowControl/>
        <w:kinsoku/>
        <w:wordWrap w:val="0"/>
        <w:overflowPunct/>
        <w:topLinePunct w:val="0"/>
        <w:autoSpaceDE/>
        <w:autoSpaceDN/>
        <w:bidi w:val="0"/>
        <w:adjustRightInd w:val="0"/>
        <w:snapToGrid w:val="0"/>
        <w:spacing w:after="0" w:line="360" w:lineRule="auto"/>
        <w:jc w:val="right"/>
        <w:textAlignment w:val="auto"/>
        <w:rPr>
          <w:rFonts w:hint="default" w:ascii="幼圆" w:hAnsi="幼圆" w:eastAsia="幼圆" w:cs="幼圆"/>
          <w:color w:val="C00000"/>
          <w:sz w:val="24"/>
          <w:szCs w:val="24"/>
          <w:lang w:val="en-US" w:eastAsia="zh-CN"/>
        </w:rPr>
      </w:pPr>
    </w:p>
    <w:sectPr>
      <w:pgSz w:w="11906" w:h="16838"/>
      <w:pgMar w:top="1440" w:right="1800" w:bottom="1440" w:left="1800" w:header="851" w:footer="992" w:gutter="0"/>
      <w:lnNumType w:countBy="0" w:distance="36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EA9E7821"/>
    <w:multiLevelType w:val="multilevel"/>
    <w:tmpl w:val="EA9E7821"/>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2879ECE"/>
    <w:multiLevelType w:val="multilevel"/>
    <w:tmpl w:val="02879ECE"/>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0FC12955"/>
    <w:multiLevelType w:val="multilevel"/>
    <w:tmpl w:val="0FC1295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7A3E76F5"/>
    <w:multiLevelType w:val="multilevel"/>
    <w:tmpl w:val="7A3E76F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80128"/>
    <w:rsid w:val="001C7BC5"/>
    <w:rsid w:val="00323B43"/>
    <w:rsid w:val="003D37D8"/>
    <w:rsid w:val="00426133"/>
    <w:rsid w:val="004358AB"/>
    <w:rsid w:val="005631DA"/>
    <w:rsid w:val="006D1E42"/>
    <w:rsid w:val="0085351F"/>
    <w:rsid w:val="008B7726"/>
    <w:rsid w:val="009A4E41"/>
    <w:rsid w:val="00BE24C2"/>
    <w:rsid w:val="00D31D50"/>
    <w:rsid w:val="012C774F"/>
    <w:rsid w:val="01DE5A0A"/>
    <w:rsid w:val="02004912"/>
    <w:rsid w:val="02672D80"/>
    <w:rsid w:val="040E3EF6"/>
    <w:rsid w:val="043C16EC"/>
    <w:rsid w:val="0510745B"/>
    <w:rsid w:val="08090B26"/>
    <w:rsid w:val="0814584B"/>
    <w:rsid w:val="088631B6"/>
    <w:rsid w:val="08E2243C"/>
    <w:rsid w:val="09DB293D"/>
    <w:rsid w:val="0A887557"/>
    <w:rsid w:val="0B971913"/>
    <w:rsid w:val="0E8E75DF"/>
    <w:rsid w:val="0F7B7FD6"/>
    <w:rsid w:val="11082369"/>
    <w:rsid w:val="11986C48"/>
    <w:rsid w:val="126A55A4"/>
    <w:rsid w:val="14D542CC"/>
    <w:rsid w:val="154A79A3"/>
    <w:rsid w:val="19015AC9"/>
    <w:rsid w:val="1A842E71"/>
    <w:rsid w:val="1B261C7D"/>
    <w:rsid w:val="1B4D29CD"/>
    <w:rsid w:val="1C2104BE"/>
    <w:rsid w:val="1DF419D0"/>
    <w:rsid w:val="203E5840"/>
    <w:rsid w:val="20812B7C"/>
    <w:rsid w:val="21EA3B9E"/>
    <w:rsid w:val="21F437B7"/>
    <w:rsid w:val="226B6616"/>
    <w:rsid w:val="22C75034"/>
    <w:rsid w:val="233E0915"/>
    <w:rsid w:val="257771AF"/>
    <w:rsid w:val="27612030"/>
    <w:rsid w:val="27673A41"/>
    <w:rsid w:val="29DB173D"/>
    <w:rsid w:val="2AB17718"/>
    <w:rsid w:val="330630C5"/>
    <w:rsid w:val="335A4E7D"/>
    <w:rsid w:val="35176719"/>
    <w:rsid w:val="36263521"/>
    <w:rsid w:val="38110275"/>
    <w:rsid w:val="3AC33B16"/>
    <w:rsid w:val="3BD40C32"/>
    <w:rsid w:val="3D161E39"/>
    <w:rsid w:val="3D997E89"/>
    <w:rsid w:val="3DCE0DEA"/>
    <w:rsid w:val="3F2567A3"/>
    <w:rsid w:val="3F6D7558"/>
    <w:rsid w:val="40D73AD1"/>
    <w:rsid w:val="456C5D04"/>
    <w:rsid w:val="46AB51A7"/>
    <w:rsid w:val="47A55CD6"/>
    <w:rsid w:val="482D324A"/>
    <w:rsid w:val="49027175"/>
    <w:rsid w:val="49F26D29"/>
    <w:rsid w:val="4A515E72"/>
    <w:rsid w:val="4E195596"/>
    <w:rsid w:val="4ECB027D"/>
    <w:rsid w:val="4ED571E4"/>
    <w:rsid w:val="4EE42DE8"/>
    <w:rsid w:val="52FA7DA7"/>
    <w:rsid w:val="532D4D79"/>
    <w:rsid w:val="57021279"/>
    <w:rsid w:val="595F67BF"/>
    <w:rsid w:val="59B53EEA"/>
    <w:rsid w:val="5B7E1BE5"/>
    <w:rsid w:val="5C4A7899"/>
    <w:rsid w:val="5C580290"/>
    <w:rsid w:val="5CFD3F4F"/>
    <w:rsid w:val="5DE01D9C"/>
    <w:rsid w:val="5EDB5F93"/>
    <w:rsid w:val="5EE64B48"/>
    <w:rsid w:val="62B1734D"/>
    <w:rsid w:val="62DB2279"/>
    <w:rsid w:val="639A6BFF"/>
    <w:rsid w:val="6441547F"/>
    <w:rsid w:val="668F724B"/>
    <w:rsid w:val="66E905CB"/>
    <w:rsid w:val="677D1B3C"/>
    <w:rsid w:val="67BE7B8C"/>
    <w:rsid w:val="68E373C4"/>
    <w:rsid w:val="6907297C"/>
    <w:rsid w:val="6CAB40D4"/>
    <w:rsid w:val="6CB04D39"/>
    <w:rsid w:val="6E1A2B45"/>
    <w:rsid w:val="6EB05517"/>
    <w:rsid w:val="6FA64EDA"/>
    <w:rsid w:val="703674CE"/>
    <w:rsid w:val="74C74254"/>
    <w:rsid w:val="75115768"/>
    <w:rsid w:val="753B6001"/>
    <w:rsid w:val="76FB12E8"/>
    <w:rsid w:val="77127359"/>
    <w:rsid w:val="780228AC"/>
    <w:rsid w:val="7B147EFA"/>
    <w:rsid w:val="7CCB7CA7"/>
    <w:rsid w:val="7D85447B"/>
    <w:rsid w:val="7DB82C73"/>
    <w:rsid w:val="7E8456F5"/>
    <w:rsid w:val="7EA6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spacing w:line="360" w:lineRule="auto"/>
      <w:ind w:firstLine="480" w:firstLineChars="200"/>
    </w:pPr>
    <w:rPr>
      <w:rFonts w:ascii="Times New Roman" w:hAnsi="Times New Roman" w:eastAsia="宋体" w:cs="Times New Roman"/>
      <w:sz w:val="24"/>
      <w:szCs w:val="22"/>
      <w:lang w:val="zh-CN"/>
    </w:rPr>
  </w:style>
  <w:style w:type="paragraph" w:styleId="3">
    <w:name w:val="Normal (Web)"/>
    <w:basedOn w:val="1"/>
    <w:unhideWhenUsed/>
    <w:qFormat/>
    <w:uiPriority w:val="0"/>
    <w:pPr>
      <w:spacing w:before="100" w:beforeAutospacing="1" w:after="100" w:afterAutospacing="1"/>
      <w:jc w:val="left"/>
    </w:pPr>
    <w:rPr>
      <w:rFonts w:hint="default"/>
      <w:kern w:val="0"/>
      <w:sz w:val="24"/>
      <w:szCs w:val="24"/>
      <w:lang w:val="en-US" w:eastAsia="zh-CN" w:bidi="ar"/>
    </w:r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Words>
  <Characters>521</Characters>
  <Lines>4</Lines>
  <Paragraphs>1</Paragraphs>
  <TotalTime>33</TotalTime>
  <ScaleCrop>false</ScaleCrop>
  <LinksUpToDate>false</LinksUpToDate>
  <CharactersWithSpaces>611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user</dc:creator>
  <cp:lastModifiedBy>user</cp:lastModifiedBy>
  <dcterms:modified xsi:type="dcterms:W3CDTF">2026-07-17T08:45:13Z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00CC2140A15B46949AD5187F60971EA3</vt:lpwstr>
  </property>
</Properties>
</file>