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Style w:val="15"/>
          <w:rFonts w:hint="eastAsia" w:ascii="宋体" w:hAnsi="宋体" w:eastAsia="宋体" w:cs="宋体"/>
          <w:color w:val="111111"/>
          <w:sz w:val="30"/>
          <w:szCs w:val="30"/>
          <w:shd w:val="clear" w:color="auto" w:fill="F8F8F8"/>
        </w:rPr>
        <w:t>设计制作服务项目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-遴选文件</w:t>
      </w:r>
    </w:p>
    <w:p>
      <w:pPr>
        <w:pStyle w:val="9"/>
      </w:pPr>
    </w:p>
    <w:p>
      <w:pPr>
        <w:numPr>
          <w:ilvl w:val="0"/>
          <w:numId w:val="2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项目介绍：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1.项目内容：</w:t>
      </w:r>
      <w:r>
        <w:rPr>
          <w:rFonts w:ascii="宋体" w:hAnsi="宋体" w:eastAsia="宋体" w:cs="宋体"/>
          <w:sz w:val="24"/>
        </w:rPr>
        <w:t>设计制作服务。主要用于科研类的学术会议、学术活动、成果展示及其他临时性事宜的创意策划、视觉设计与制作服务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ascii="宋体" w:hAnsi="宋体" w:eastAsia="宋体" w:cs="宋体"/>
          <w:sz w:val="24"/>
        </w:rPr>
        <w:t>含会议活动执行与技术保障等配套服务。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</w:t>
      </w:r>
      <w:r>
        <w:rPr>
          <w:rFonts w:ascii="宋体" w:hAnsi="宋体" w:eastAsia="宋体" w:cs="宋体"/>
          <w:sz w:val="24"/>
        </w:rPr>
        <w:t>服务范围：学术会议及学术活动策划</w:t>
      </w:r>
      <w:r>
        <w:rPr>
          <w:rFonts w:hint="eastAsia" w:ascii="宋体" w:hAnsi="宋体" w:eastAsia="宋体" w:cs="宋体"/>
          <w:sz w:val="24"/>
        </w:rPr>
        <w:t>、</w:t>
      </w:r>
      <w:r>
        <w:rPr>
          <w:rFonts w:ascii="宋体" w:hAnsi="宋体" w:eastAsia="宋体" w:cs="宋体"/>
          <w:sz w:val="24"/>
        </w:rPr>
        <w:t>会议主视觉及延展设计</w:t>
      </w:r>
      <w:r>
        <w:rPr>
          <w:rFonts w:hint="eastAsia" w:ascii="宋体" w:hAnsi="宋体" w:eastAsia="宋体" w:cs="宋体"/>
          <w:sz w:val="24"/>
        </w:rPr>
        <w:t>制作</w:t>
      </w:r>
      <w:r>
        <w:rPr>
          <w:rFonts w:ascii="宋体" w:hAnsi="宋体" w:eastAsia="宋体" w:cs="宋体"/>
          <w:sz w:val="24"/>
        </w:rPr>
        <w:t>、</w:t>
      </w:r>
      <w:r>
        <w:rPr>
          <w:rFonts w:hint="eastAsia" w:ascii="宋体" w:hAnsi="宋体" w:eastAsia="宋体" w:cs="宋体"/>
          <w:sz w:val="24"/>
        </w:rPr>
        <w:t>成果展示</w:t>
      </w:r>
      <w:r>
        <w:rPr>
          <w:rFonts w:ascii="宋体" w:hAnsi="宋体" w:eastAsia="宋体" w:cs="宋体"/>
          <w:sz w:val="24"/>
        </w:rPr>
        <w:t>设计制作、</w:t>
      </w:r>
      <w:r>
        <w:rPr>
          <w:rFonts w:ascii="Times New Roman" w:hAnsi="Times New Roman" w:eastAsia="宋体" w:cs="Times New Roman"/>
          <w:sz w:val="24"/>
        </w:rPr>
        <w:t>会议特定主题物料及会务用品设计制作</w:t>
      </w:r>
      <w:r>
        <w:rPr>
          <w:rFonts w:ascii="宋体" w:hAnsi="宋体" w:eastAsia="宋体" w:cs="宋体"/>
          <w:sz w:val="24"/>
        </w:rPr>
        <w:t>、会议活动执行与技术保障等（详见“二、项目要求”及报价</w:t>
      </w:r>
      <w:r>
        <w:rPr>
          <w:rFonts w:hint="eastAsia" w:ascii="宋体" w:hAnsi="宋体" w:eastAsia="宋体" w:cs="宋体"/>
          <w:sz w:val="24"/>
        </w:rPr>
        <w:t>表</w:t>
      </w:r>
      <w:r>
        <w:rPr>
          <w:rFonts w:ascii="宋体" w:hAnsi="宋体" w:eastAsia="宋体" w:cs="宋体"/>
          <w:sz w:val="24"/>
        </w:rPr>
        <w:t>）。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3.预算：</w:t>
      </w:r>
      <w:r>
        <w:rPr>
          <w:rFonts w:ascii="宋体" w:hAnsi="宋体" w:eastAsia="宋体" w:cs="宋体"/>
          <w:sz w:val="24"/>
        </w:rPr>
        <w:t>年度最高预算总额20万元，年度结算金额不得超出预算总额。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4.服务期限：一年。</w:t>
      </w:r>
      <w:r>
        <w:rPr>
          <w:rFonts w:ascii="宋体" w:hAnsi="宋体" w:eastAsia="宋体" w:cs="宋体"/>
          <w:sz w:val="24"/>
        </w:rPr>
        <w:t>与成交供应商签订设计制作服务框架协议。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5.</w:t>
      </w:r>
      <w:r>
        <w:rPr>
          <w:rFonts w:ascii="宋体" w:hAnsi="宋体" w:eastAsia="宋体" w:cs="宋体"/>
          <w:sz w:val="24"/>
        </w:rPr>
        <w:t>结算方式：固定单价，根据实际下单数量据实结算。</w:t>
      </w:r>
    </w:p>
    <w:p>
      <w:pPr>
        <w:pStyle w:val="10"/>
        <w:widowControl/>
        <w:shd w:val="clear" w:color="auto" w:fill="FFFFFF"/>
        <w:spacing w:beforeAutospacing="0" w:after="165" w:afterAutospacing="0" w:line="253" w:lineRule="atLeas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二、项目要求：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本项目为年度框架服务，各应用场景所需服务均包含于分项报价单的分项报价范围内，按实际订单据实结算。主要应用场景及需求如下：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1、学术会议及学术活动</w:t>
      </w:r>
      <w:r>
        <w:rPr>
          <w:rFonts w:hint="eastAsia" w:ascii="Times New Roman" w:hAnsi="Times New Roman" w:eastAsia="宋体" w:cs="Times New Roman"/>
          <w:sz w:val="24"/>
        </w:rPr>
        <w:t>策划、</w:t>
      </w:r>
      <w:r>
        <w:rPr>
          <w:rFonts w:ascii="Times New Roman" w:hAnsi="Times New Roman" w:eastAsia="宋体" w:cs="Times New Roman"/>
          <w:sz w:val="24"/>
        </w:rPr>
        <w:t>视觉</w:t>
      </w:r>
      <w:r>
        <w:rPr>
          <w:rFonts w:hint="eastAsia" w:ascii="Times New Roman" w:hAnsi="Times New Roman" w:eastAsia="宋体" w:cs="Times New Roman"/>
          <w:sz w:val="24"/>
        </w:rPr>
        <w:t>及延展</w:t>
      </w:r>
      <w:r>
        <w:rPr>
          <w:rFonts w:ascii="Times New Roman" w:hAnsi="Times New Roman" w:eastAsia="宋体" w:cs="Times New Roman"/>
          <w:sz w:val="24"/>
        </w:rPr>
        <w:t>设计</w:t>
      </w:r>
      <w:r>
        <w:rPr>
          <w:rFonts w:hint="eastAsia" w:ascii="Times New Roman" w:hAnsi="Times New Roman" w:eastAsia="宋体" w:cs="Times New Roman"/>
          <w:sz w:val="24"/>
        </w:rPr>
        <w:t>制作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①学术会议、学术活动主视觉及背景板设计</w:t>
      </w:r>
      <w:r>
        <w:rPr>
          <w:rFonts w:hint="eastAsia" w:ascii="Times New Roman" w:hAnsi="Times New Roman" w:eastAsia="宋体" w:cs="Times New Roman"/>
          <w:sz w:val="24"/>
        </w:rPr>
        <w:t>制作</w:t>
      </w:r>
      <w:r>
        <w:rPr>
          <w:rFonts w:ascii="Times New Roman" w:hAnsi="Times New Roman" w:eastAsia="宋体" w:cs="Times New Roman"/>
          <w:sz w:val="24"/>
        </w:rPr>
        <w:t>；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②会议海报、</w:t>
      </w:r>
      <w:bookmarkStart w:id="14" w:name="_GoBack"/>
      <w:bookmarkEnd w:id="14"/>
      <w:r>
        <w:rPr>
          <w:rFonts w:ascii="Times New Roman" w:hAnsi="Times New Roman" w:eastAsia="宋体" w:cs="Times New Roman"/>
          <w:sz w:val="24"/>
        </w:rPr>
        <w:t>易拉宝、折页等宣传品设计</w:t>
      </w:r>
      <w:r>
        <w:rPr>
          <w:rFonts w:hint="eastAsia" w:ascii="Times New Roman" w:hAnsi="Times New Roman" w:eastAsia="宋体" w:cs="Times New Roman"/>
          <w:sz w:val="24"/>
        </w:rPr>
        <w:t>制作</w:t>
      </w:r>
      <w:r>
        <w:rPr>
          <w:rFonts w:ascii="Times New Roman" w:hAnsi="Times New Roman" w:eastAsia="宋体" w:cs="Times New Roman"/>
          <w:sz w:val="24"/>
        </w:rPr>
        <w:t>；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Cambria Math" w:hAnsi="Cambria Math" w:eastAsia="宋体" w:cs="Cambria Math"/>
          <w:sz w:val="24"/>
        </w:rPr>
        <w:t>③</w:t>
      </w:r>
      <w:r>
        <w:rPr>
          <w:rFonts w:ascii="Times New Roman" w:hAnsi="Times New Roman" w:eastAsia="宋体" w:cs="Times New Roman"/>
          <w:sz w:val="24"/>
        </w:rPr>
        <w:t>会议手册、会议议程、签到资料等会议资料排版设计</w:t>
      </w:r>
      <w:r>
        <w:rPr>
          <w:rFonts w:hint="eastAsia" w:ascii="Times New Roman" w:hAnsi="Times New Roman" w:eastAsia="宋体" w:cs="Times New Roman"/>
          <w:sz w:val="24"/>
        </w:rPr>
        <w:t>制作</w:t>
      </w:r>
      <w:r>
        <w:rPr>
          <w:rFonts w:ascii="Times New Roman" w:hAnsi="Times New Roman" w:eastAsia="宋体" w:cs="Times New Roman"/>
          <w:sz w:val="24"/>
        </w:rPr>
        <w:t>。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2、成果展示设计制作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①科研成果展示展板、展区版面设计制作；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②成果汇编、宣传册</w:t>
      </w:r>
      <w:r>
        <w:rPr>
          <w:rFonts w:hint="eastAsia" w:ascii="Times New Roman" w:hAnsi="Times New Roman" w:eastAsia="宋体" w:cs="Times New Roman"/>
          <w:sz w:val="24"/>
        </w:rPr>
        <w:t>设计制作</w:t>
      </w:r>
      <w:r>
        <w:rPr>
          <w:rFonts w:ascii="Times New Roman" w:hAnsi="Times New Roman" w:eastAsia="宋体" w:cs="Times New Roman"/>
          <w:sz w:val="24"/>
        </w:rPr>
        <w:t>；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③成果展示相关活动的现场布置。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3、会议特定主题物料及会务用品设计制作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①桌牌、席卡、胸卡、工作证件等</w:t>
      </w:r>
      <w:r>
        <w:rPr>
          <w:rFonts w:hint="eastAsia" w:ascii="Times New Roman" w:hAnsi="Times New Roman" w:eastAsia="宋体" w:cs="Times New Roman"/>
          <w:sz w:val="24"/>
        </w:rPr>
        <w:t>设计制作</w:t>
      </w:r>
      <w:r>
        <w:rPr>
          <w:rFonts w:ascii="Times New Roman" w:hAnsi="Times New Roman" w:eastAsia="宋体" w:cs="Times New Roman"/>
          <w:sz w:val="24"/>
        </w:rPr>
        <w:t>；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②横幅、喷绘画面、展架等</w:t>
      </w:r>
      <w:r>
        <w:rPr>
          <w:rFonts w:hint="eastAsia" w:ascii="Times New Roman" w:hAnsi="Times New Roman" w:eastAsia="宋体" w:cs="Times New Roman"/>
          <w:sz w:val="24"/>
        </w:rPr>
        <w:t>设计制作</w:t>
      </w:r>
      <w:r>
        <w:rPr>
          <w:rFonts w:ascii="Times New Roman" w:hAnsi="Times New Roman" w:eastAsia="宋体" w:cs="Times New Roman"/>
          <w:sz w:val="24"/>
        </w:rPr>
        <w:t>。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4、会议活动</w:t>
      </w:r>
      <w:r>
        <w:rPr>
          <w:rFonts w:hint="eastAsia" w:ascii="Times New Roman" w:hAnsi="Times New Roman" w:eastAsia="宋体" w:cs="Times New Roman"/>
          <w:sz w:val="24"/>
        </w:rPr>
        <w:t>现场</w:t>
      </w:r>
      <w:r>
        <w:rPr>
          <w:rFonts w:ascii="Times New Roman" w:hAnsi="Times New Roman" w:eastAsia="宋体" w:cs="Times New Roman"/>
          <w:sz w:val="24"/>
        </w:rPr>
        <w:t>与技术保障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①会议活动现场的安装、布置及撤场</w:t>
      </w:r>
      <w:r>
        <w:rPr>
          <w:rFonts w:hint="eastAsia" w:ascii="Times New Roman" w:hAnsi="Times New Roman" w:eastAsia="宋体" w:cs="Times New Roman"/>
          <w:sz w:val="24"/>
        </w:rPr>
        <w:t>等</w:t>
      </w:r>
      <w:r>
        <w:rPr>
          <w:rFonts w:ascii="Times New Roman" w:hAnsi="Times New Roman" w:eastAsia="宋体" w:cs="Times New Roman"/>
          <w:sz w:val="24"/>
        </w:rPr>
        <w:t>服务；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②活动摄影摄像记录及短视频全流程制作</w:t>
      </w:r>
      <w:r>
        <w:rPr>
          <w:rFonts w:hint="eastAsia" w:ascii="Times New Roman" w:hAnsi="Times New Roman" w:eastAsia="宋体" w:cs="Times New Roman"/>
          <w:sz w:val="24"/>
        </w:rPr>
        <w:t>；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③会议活动视频直播、远程会议技术支持、同声传译及速记服务；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④</w:t>
      </w:r>
      <w:r>
        <w:rPr>
          <w:rFonts w:hint="eastAsia" w:ascii="Times New Roman" w:hAnsi="Times New Roman" w:eastAsia="宋体" w:cs="Times New Roman"/>
          <w:sz w:val="24"/>
        </w:rPr>
        <w:t>会议环节</w:t>
      </w:r>
      <w:r>
        <w:rPr>
          <w:rFonts w:ascii="Times New Roman" w:hAnsi="Times New Roman" w:eastAsia="宋体" w:cs="Times New Roman"/>
          <w:sz w:val="24"/>
        </w:rPr>
        <w:t>签约仪式、启动仪式、揭牌仪式、表彰仪式、聘任仪式等的创意策划、执行与相关道具</w:t>
      </w:r>
      <w:r>
        <w:rPr>
          <w:rFonts w:hint="eastAsia" w:ascii="Times New Roman" w:hAnsi="Times New Roman" w:eastAsia="宋体" w:cs="Times New Roman"/>
          <w:sz w:val="24"/>
        </w:rPr>
        <w:t>设计</w:t>
      </w:r>
      <w:r>
        <w:rPr>
          <w:rFonts w:ascii="Times New Roman" w:hAnsi="Times New Roman" w:eastAsia="宋体" w:cs="Times New Roman"/>
          <w:sz w:val="24"/>
        </w:rPr>
        <w:t>制作；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⑤</w:t>
      </w:r>
      <w:r>
        <w:rPr>
          <w:rFonts w:hint="eastAsia" w:ascii="Times New Roman" w:hAnsi="Times New Roman" w:eastAsia="宋体" w:cs="Times New Roman"/>
          <w:sz w:val="24"/>
        </w:rPr>
        <w:t>会议</w:t>
      </w:r>
      <w:r>
        <w:rPr>
          <w:rFonts w:ascii="Times New Roman" w:hAnsi="Times New Roman" w:eastAsia="宋体" w:cs="Times New Roman"/>
          <w:sz w:val="24"/>
        </w:rPr>
        <w:t>LED屏、舞台、灯光音响等会议活动执行技术服务及现场执行保障。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5、</w:t>
      </w:r>
      <w:r>
        <w:rPr>
          <w:rFonts w:ascii="Times New Roman" w:hAnsi="Times New Roman" w:eastAsia="宋体" w:cs="Times New Roman"/>
          <w:sz w:val="24"/>
        </w:rPr>
        <w:t>其他临时性、加急设计制作服务。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注：</w:t>
      </w:r>
    </w:p>
    <w:p>
      <w:pPr>
        <w:spacing w:after="120" w:line="32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1.</w:t>
      </w:r>
      <w:r>
        <w:rPr>
          <w:rFonts w:ascii="Times New Roman" w:hAnsi="Times New Roman" w:eastAsia="宋体" w:cs="Times New Roman"/>
          <w:sz w:val="24"/>
        </w:rPr>
        <w:t>以上服务内容为预估需求，具体以服务期内实际下单为准。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2.成果展示的电子版画册、宣传页随对应设计成果一并交付，不单独计费。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三、实施要求：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1、专业经验与作品案例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需提供近3年内至少3个类似</w:t>
      </w:r>
      <w:r>
        <w:rPr>
          <w:rFonts w:hint="eastAsia" w:ascii="宋体" w:hAnsi="宋体" w:eastAsia="宋体" w:cs="宋体"/>
          <w:sz w:val="24"/>
        </w:rPr>
        <w:t>医院科研</w:t>
      </w:r>
      <w:r>
        <w:rPr>
          <w:rFonts w:ascii="宋体" w:hAnsi="宋体" w:eastAsia="宋体" w:cs="宋体"/>
          <w:sz w:val="24"/>
        </w:rPr>
        <w:t>学术会议</w:t>
      </w:r>
      <w:r>
        <w:rPr>
          <w:rFonts w:hint="eastAsia" w:ascii="宋体" w:hAnsi="宋体" w:eastAsia="宋体" w:cs="宋体"/>
          <w:sz w:val="24"/>
        </w:rPr>
        <w:t>、学术活动策划执行及</w:t>
      </w:r>
      <w:r>
        <w:rPr>
          <w:rFonts w:ascii="宋体" w:hAnsi="宋体" w:eastAsia="宋体" w:cs="宋体"/>
          <w:sz w:val="24"/>
        </w:rPr>
        <w:t>视觉设计</w:t>
      </w:r>
      <w:r>
        <w:rPr>
          <w:rFonts w:hint="eastAsia" w:ascii="宋体" w:hAnsi="宋体" w:eastAsia="宋体" w:cs="宋体"/>
          <w:sz w:val="24"/>
        </w:rPr>
        <w:t>成功案例，</w:t>
      </w:r>
      <w:r>
        <w:rPr>
          <w:rFonts w:ascii="Times New Roman" w:hAnsi="Times New Roman" w:eastAsia="宋体" w:cs="Times New Roman"/>
          <w:sz w:val="24"/>
        </w:rPr>
        <w:t>至少2个文化墙、宣传册、宣传页、折页等设计制作类成功案例</w:t>
      </w:r>
      <w:r>
        <w:rPr>
          <w:rFonts w:ascii="宋体" w:hAnsi="宋体" w:eastAsia="宋体" w:cs="宋体"/>
          <w:sz w:val="24"/>
        </w:rPr>
        <w:t>，</w:t>
      </w:r>
      <w:r>
        <w:rPr>
          <w:rFonts w:ascii="Times New Roman" w:hAnsi="Times New Roman" w:eastAsia="宋体" w:cs="Times New Roman"/>
          <w:sz w:val="24"/>
        </w:rPr>
        <w:t>以及至少2个摄影摄像、视频制作类成功案例。</w:t>
      </w:r>
      <w:r>
        <w:rPr>
          <w:rFonts w:ascii="宋体" w:hAnsi="宋体" w:eastAsia="宋体" w:cs="宋体"/>
          <w:sz w:val="24"/>
        </w:rPr>
        <w:t>附上详细的作品图片、链接或光盘或U盘。每项案例需说明负责人员、规模、成果，并展示相关成果内容。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#2、专业团队资质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配备</w:t>
      </w:r>
      <w:r>
        <w:rPr>
          <w:rFonts w:hint="eastAsia" w:ascii="宋体" w:hAnsi="宋体" w:eastAsia="宋体" w:cs="宋体"/>
          <w:sz w:val="24"/>
        </w:rPr>
        <w:t>品牌策划、</w:t>
      </w:r>
      <w:r>
        <w:rPr>
          <w:rFonts w:ascii="宋体" w:hAnsi="宋体" w:eastAsia="宋体" w:cs="宋体"/>
          <w:sz w:val="24"/>
        </w:rPr>
        <w:t>平面设计、</w:t>
      </w:r>
      <w:r>
        <w:rPr>
          <w:rFonts w:hint="eastAsia" w:ascii="宋体" w:hAnsi="宋体" w:eastAsia="宋体" w:cs="宋体"/>
          <w:sz w:val="24"/>
        </w:rPr>
        <w:t>视频、</w:t>
      </w:r>
      <w:r>
        <w:rPr>
          <w:rFonts w:ascii="宋体" w:hAnsi="宋体" w:eastAsia="宋体" w:cs="宋体"/>
          <w:sz w:val="24"/>
        </w:rPr>
        <w:t>制作安装等核心团队成员，每人需具备至少3年相关经验，持有可证明专业能力的资格证书。提供工作人员简历及代表作品集，并确保团队稳定，禁止临时外包。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★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3、版权与法律风险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厂商应确保所有素材无版权纠纷，提供版权声明书或购买版权证明。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如出现侵权行为，厂商应承担相应法律后果。</w:t>
      </w:r>
      <w:r>
        <w:rPr>
          <w:rFonts w:ascii="宋体" w:hAnsi="宋体" w:eastAsia="宋体" w:cs="宋体"/>
          <w:sz w:val="24"/>
        </w:rPr>
        <w:t>服务成果（含设计源文件及成品）的知识产权归医院所有。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#4、质量审核机制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实施多级审核流程，包括初审、复审和终审，确保成品无错别字、信息错误和制作质量问题（如色差、画面模糊、装订瑕疵）。成品需通过内部质检后提交，医院有权要求重新制作不符合标准的内容。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5、快速响应与对接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指定固定对接人员，具备专业知识和良好的沟通能力，提供24小时联系方式。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对接人员需在接到需求后1小时内确认；一般设计需求3个工作日内交付初稿，加急需求24小时内交付；必要时2小时内到达现场或启动远程支持。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#6、修改与验收流程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院方不满意时，厂商应在24小时内提交补救方案，修改至达到院方需求标准。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建立清晰的验收标准和流程，减少主观因素影响，确保双方一致认可。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7、设备与技术要求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应使用专业级设计工作平台及摄影摄像设备，确保设计、制作及视频质量符合医院标准，避免使用非专业设备导致的画面或音质问题。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8、保密协议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签订保密协议，禁止泄露医院的敏感信息、未公开的科研成果及项目相关内容，保护知识产权不被侵犯。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9、应急预案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制定突发情况（如会议活动前加急制作、成品损坏、设备故障、恶劣天气）的应急预案，确保会议活动及项目进度不受影响。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10、售后服务支持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提供服务期内的免费修改和技术支持服务；印刷品、展陈物料等成品出现质量问题的，免费重新制作或更换，保障医院在后续使用中的需求得到满足。</w:t>
      </w:r>
    </w:p>
    <w:p>
      <w:pPr>
        <w:keepNext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四、投标人（供应商）资格要求：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参加本项目遴选的投标人须同时满足以下条件，资格审查不合格的按无效投标处理：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1、具有独立承担民事责任的能力，提供有效的营业执照（或事业单位法人证书）扫描件；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2、前三年内在经营活动中没有重大违法记录，未被列入“信用中国”失信被执行人、重大税收违法案件当事人名单（提供信用中国截图）；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3、具备履行合同所必需的专业技术能力和设备，核心团队人员具备相应从业资质及不少于3年相关经验；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4、持有相关资质证书，能够提供可证明专业能力的证明材料；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5、符合法律、行政法规规定的其他条件。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以上资格证明材料按“响应文件格式·二、资格审查资料”要求提供。</w:t>
      </w:r>
    </w:p>
    <w:p>
      <w:pPr>
        <w:pStyle w:val="9"/>
        <w:ind w:left="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五、评分标准：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本项目采用综合评分法，总分100分</w:t>
      </w:r>
      <w:r>
        <w:rPr>
          <w:rFonts w:ascii="宋体" w:hAnsi="宋体" w:eastAsia="宋体" w:cs="宋体"/>
          <w:sz w:val="24"/>
          <w:highlight w:val="none"/>
        </w:rPr>
        <w:t>。</w:t>
      </w:r>
      <w:r>
        <w:rPr>
          <w:rFonts w:hint="eastAsia" w:ascii="宋体" w:hAnsi="宋体" w:eastAsia="宋体" w:cs="宋体"/>
          <w:sz w:val="24"/>
          <w:highlight w:val="none"/>
        </w:rPr>
        <w:t>客观分合计70分（其中价格部分30分、商务部分15分、技术部分25分）</w:t>
      </w:r>
      <w:r>
        <w:rPr>
          <w:rFonts w:ascii="宋体" w:hAnsi="宋体" w:eastAsia="宋体" w:cs="宋体"/>
          <w:sz w:val="24"/>
          <w:highlight w:val="none"/>
        </w:rPr>
        <w:t>，主观分合计3</w:t>
      </w:r>
      <w:r>
        <w:rPr>
          <w:rFonts w:hint="eastAsia" w:ascii="宋体" w:hAnsi="宋体" w:eastAsia="宋体" w:cs="宋体"/>
          <w:sz w:val="24"/>
          <w:highlight w:val="none"/>
        </w:rPr>
        <w:t>0</w:t>
      </w:r>
      <w:r>
        <w:rPr>
          <w:rFonts w:ascii="宋体" w:hAnsi="宋体" w:eastAsia="宋体" w:cs="宋体"/>
          <w:sz w:val="24"/>
          <w:highlight w:val="none"/>
        </w:rPr>
        <w:t>分。资格审查合格、无实质性负偏离、所有分项报价不高于限价的有效投标文件参与</w:t>
      </w:r>
      <w:r>
        <w:rPr>
          <w:rFonts w:ascii="宋体" w:hAnsi="宋体" w:eastAsia="宋体" w:cs="宋体"/>
          <w:sz w:val="24"/>
        </w:rPr>
        <w:t>打分。</w:t>
      </w:r>
    </w:p>
    <w:tbl>
      <w:tblPr>
        <w:tblStyle w:val="12"/>
        <w:tblW w:w="90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416"/>
        <w:gridCol w:w="708"/>
        <w:gridCol w:w="56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内容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评分因素分项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分值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评分因素分项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价格部分30分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评标价格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【客观】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满足遴选文件要求且评标价格最低的投标报价为评标基准价，其价格分为满分。其他投标人的价格分统一按照下列公式计算：投标报价得分＝（评标基准价/投标报价）×30</w:t>
            </w:r>
          </w:p>
          <w:p>
            <w:pPr>
              <w:widowControl/>
              <w:jc w:val="left"/>
              <w:textAlignment w:val="center"/>
              <w:rPr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投标报价＝分项报价单中各分项投标单价之和。各分项投标单价不得超过对应分项最高限价，任意分项报价高于限价作无效响应处理。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商务部分1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同类业绩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【客观】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近3年（2023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年9月30日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—2026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年9月30日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）同类项目业绩，须提供合同签订双方信息页、服务内容页、合同金额页、合同盖章页复印件并加盖公章，未提供或材料不全不予计分：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医疗机构品牌设计、物料制作、活动服务类业绩：每1份得1.5分，最高9分；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学术会议、论坛、表彰活动等策划执行类业绩：每1份得1分，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最高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分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；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视频制作、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会议活动物料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设计制作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业绩：每1份得0.5分，最高2分。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技术部分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需求响应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【客观】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val="en-US" w:eastAsia="zh-CN" w:bidi="ar"/>
              </w:rPr>
              <w:t>7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1.完全满足需求文件“三、实施要求：”的得满分25分。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2.带“★”号标记的条款为实质性要求，若不满足则投标无效。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3.需求文件中，带“#”号标记的条款(共计3条)为标准要求，完全响应得5分，部分响应得3分，未响应或不满足得0分。满分15分。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4.需求文件中，一般要求(共计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条) 完全响应得2分/条，部分响应得1分/条，未响应或不满足得0分/条。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满分1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red"/>
                <w:lang w:bidi="ar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  <w:jc w:val="center"/>
        </w:trPr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服务部分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30分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实施方案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【主观】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根据投标人提供的整体服务方案进行评价，方案须包含服务流程、服务标准、质量管控、版权管理、保密管理、风险预案及内部管理制度等内容，并结合本项目应用场景（学术讲堂、成果展示、科技会议/学术活动/表彰活动）形成分场景执行方案：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1.方案清晰、完整，完全满足采购人服务要求，分场景执行方案切实可行、科学合理的，得15分。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2.方案能基本满足采购人服务要求，工作方法和措施基本科学、合理，能基本覆盖项目所有需求的，得12分。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3.方案仅能部分满足采购人服务要求，方案思路不清、对项目服务要求理解不透彻，工作方法和措施不够科学合理的，得9分。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4.方案不能理解采购人服务要求，针对本项目没有详细的工作方案和计划的，得6分。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5.未提供不得分。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7" w:hRule="atLeast"/>
          <w:jc w:val="center"/>
        </w:trPr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人员配备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【主观】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根据投标人拟派本项目的核心团队人员（项目负责人、策划、设计、视频、制作等岗位）情况进行综合评审，包括人员构成、专业齐备性、学历、职称或专业资格证书、从业年限及项目经验等：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1.人员构成比例合理、专业齐备，人员经验丰富得5分。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2.人员构成比例合理性一般、专业齐备性一般，人员经验一般得3分。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3.人员配备基本不能够满足遴选文件要求，构成比例合理性较差、专业不够齐备，人员经验欠丰富得1分。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4.未提供不得分。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7" w:hRule="atLeast"/>
          <w:jc w:val="center"/>
        </w:trPr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40" w:line="2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设计能力</w:t>
            </w:r>
          </w:p>
          <w:p>
            <w:pPr>
              <w:spacing w:after="4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4"/>
              </w:rPr>
              <w:t>与样品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【主观】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5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根据投标人提供的代表性设计作品或样品（学术会议主视觉、文化墙/展示墙、成果画册、宣传品等，须提供实物样品或高清图片）的创意水平、美观规范程度及与医院科研学术场景的契合度进行综合评审：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1.设计水平高、创意新颖、制作精良、与医院科研学术场景高度契合得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2.设计水平较高、制作质量较好、与使用场景较为契合得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3.设计水平一般、制作质量一般得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4.未提供不得分。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售后服务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应急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【主观】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根据投标人提供的售后服务、修改机制、应急处置方案情况进行综合评审：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1.方案详实可行，形式最有效，最切实可行得5分。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2.方案较详实，形式较有效，较切实可行得3分。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3.方案一般详实，形式一般，基本切实可行得1分。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4.未提供不得分。</w:t>
            </w:r>
          </w:p>
        </w:tc>
      </w:tr>
    </w:tbl>
    <w:p>
      <w:r>
        <w:rPr>
          <w:rFonts w:hint="eastAsia"/>
        </w:rPr>
        <w:br w:type="textWrapping"/>
      </w:r>
    </w:p>
    <w:p>
      <w:pPr>
        <w:pStyle w:val="2"/>
      </w:pPr>
      <w:r>
        <w:br w:type="page"/>
      </w:r>
    </w:p>
    <w:p/>
    <w:p>
      <w:pPr>
        <w:pStyle w:val="9"/>
      </w:pPr>
    </w:p>
    <w:p/>
    <w:p>
      <w:pPr>
        <w:pStyle w:val="9"/>
      </w:pPr>
    </w:p>
    <w:p/>
    <w:p>
      <w:pPr>
        <w:pStyle w:val="9"/>
      </w:pPr>
    </w:p>
    <w:p/>
    <w:p>
      <w:pPr>
        <w:pStyle w:val="9"/>
      </w:pPr>
    </w:p>
    <w:p/>
    <w:p>
      <w:pPr>
        <w:pStyle w:val="9"/>
      </w:pPr>
    </w:p>
    <w:p/>
    <w:p>
      <w:pPr>
        <w:pStyle w:val="9"/>
      </w:pPr>
    </w:p>
    <w:p>
      <w:pPr>
        <w:spacing w:line="360" w:lineRule="auto"/>
        <w:ind w:firstLine="3240" w:firstLineChars="900"/>
        <w:rPr>
          <w:sz w:val="36"/>
          <w:szCs w:val="36"/>
        </w:rPr>
      </w:pPr>
    </w:p>
    <w:p>
      <w:pPr>
        <w:spacing w:line="360" w:lineRule="auto"/>
        <w:ind w:firstLine="3240" w:firstLineChars="900"/>
        <w:rPr>
          <w:sz w:val="36"/>
          <w:szCs w:val="36"/>
        </w:rPr>
      </w:pPr>
      <w:r>
        <w:rPr>
          <w:rFonts w:hint="eastAsia"/>
          <w:sz w:val="36"/>
          <w:szCs w:val="36"/>
        </w:rPr>
        <w:t>响应文件格式</w:t>
      </w:r>
    </w:p>
    <w:p>
      <w:pPr>
        <w:tabs>
          <w:tab w:val="left" w:pos="2999"/>
        </w:tabs>
        <w:snapToGrid w:val="0"/>
        <w:spacing w:line="360" w:lineRule="auto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（项目名称）招标项目</w:t>
      </w: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snapToGrid w:val="0"/>
        <w:spacing w:line="360" w:lineRule="auto"/>
        <w:ind w:right="1"/>
        <w:jc w:val="center"/>
        <w:rPr>
          <w:rFonts w:hint="eastAsia" w:ascii="宋体" w:hAnsi="宋体" w:eastAsia="宋体" w:cs="宋体"/>
          <w:sz w:val="72"/>
          <w:szCs w:val="72"/>
        </w:rPr>
      </w:pPr>
      <w:r>
        <w:rPr>
          <w:rFonts w:hint="eastAsia" w:ascii="宋体" w:hAnsi="宋体" w:eastAsia="宋体" w:cs="宋体"/>
          <w:sz w:val="72"/>
          <w:szCs w:val="72"/>
        </w:rPr>
        <w:t>响应文件</w:t>
      </w: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pStyle w:val="18"/>
        <w:tabs>
          <w:tab w:val="left" w:pos="3461"/>
          <w:tab w:val="left" w:pos="4162"/>
        </w:tabs>
        <w:snapToGrid w:val="0"/>
        <w:spacing w:after="0" w:line="360" w:lineRule="auto"/>
        <w:rPr>
          <w:rFonts w:hint="eastAsia"/>
          <w:sz w:val="24"/>
          <w:szCs w:val="24"/>
        </w:rPr>
      </w:pPr>
    </w:p>
    <w:p>
      <w:pPr>
        <w:tabs>
          <w:tab w:val="left" w:pos="4400"/>
        </w:tabs>
        <w:snapToGrid w:val="0"/>
        <w:spacing w:line="360" w:lineRule="auto"/>
        <w:ind w:left="1470" w:leftChars="700"/>
        <w:rPr>
          <w:rFonts w:hint="eastAsia"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供应商:</w:t>
      </w:r>
      <w:r>
        <w:rPr>
          <w:rFonts w:ascii="宋体" w:hAnsi="宋体" w:eastAsia="宋体" w:cs="宋体"/>
          <w:sz w:val="32"/>
          <w:szCs w:val="32"/>
          <w:u w:val="single"/>
        </w:rPr>
        <w:tab/>
      </w:r>
      <w:r>
        <w:rPr>
          <w:rFonts w:ascii="宋体" w:hAnsi="宋体" w:eastAsia="宋体" w:cs="宋体"/>
          <w:sz w:val="32"/>
          <w:szCs w:val="32"/>
          <w:u w:val="single"/>
        </w:rPr>
        <w:tab/>
      </w:r>
      <w:r>
        <w:rPr>
          <w:rFonts w:hint="eastAsia" w:ascii="宋体" w:hAnsi="宋体" w:eastAsia="宋体" w:cs="宋体"/>
          <w:sz w:val="32"/>
          <w:szCs w:val="32"/>
        </w:rPr>
        <w:t>（盖单位章）</w:t>
      </w:r>
    </w:p>
    <w:p>
      <w:pPr>
        <w:pStyle w:val="18"/>
        <w:tabs>
          <w:tab w:val="left" w:pos="2974"/>
          <w:tab w:val="left" w:pos="6965"/>
        </w:tabs>
        <w:snapToGrid w:val="0"/>
        <w:spacing w:after="0" w:line="360" w:lineRule="auto"/>
        <w:rPr>
          <w:rFonts w:hint="eastAsia"/>
          <w:lang w:eastAsia="zh-CN"/>
        </w:rPr>
      </w:pPr>
    </w:p>
    <w:p>
      <w:pPr>
        <w:pStyle w:val="18"/>
        <w:snapToGrid w:val="0"/>
        <w:spacing w:after="0" w:line="360" w:lineRule="auto"/>
        <w:jc w:val="center"/>
        <w:rPr>
          <w:rFonts w:hint="eastAsia"/>
        </w:rPr>
      </w:pPr>
      <w:r>
        <w:rPr>
          <w:u w:val="single"/>
        </w:rPr>
        <w:tab/>
      </w:r>
      <w:r>
        <w:t>年</w:t>
      </w:r>
      <w:r>
        <w:rPr>
          <w:u w:val="single"/>
        </w:rPr>
        <w:tab/>
      </w:r>
      <w:r>
        <w:t>月</w:t>
      </w:r>
      <w:r>
        <w:rPr>
          <w:u w:val="single"/>
        </w:rPr>
        <w:tab/>
      </w:r>
      <w:r>
        <w:t>日</w:t>
      </w:r>
    </w:p>
    <w:p>
      <w:pPr>
        <w:snapToGrid w:val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br w:type="page"/>
      </w: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spacing w:line="360" w:lineRule="auto"/>
        <w:ind w:left="-576" w:firstLine="4498" w:firstLineChars="1400"/>
        <w:rPr>
          <w:rFonts w:hint="eastAsia" w:ascii="宋体" w:hAnsi="宋体" w:eastAsia="宋体" w:cs="Times New Roman"/>
        </w:rPr>
      </w:pPr>
      <w:bookmarkStart w:id="0" w:name="_Toc138689836"/>
      <w:r>
        <w:rPr>
          <w:rFonts w:ascii="宋体" w:hAnsi="宋体" w:eastAsia="宋体" w:cs="Times New Roman"/>
        </w:rPr>
        <w:t>目录</w:t>
      </w:r>
      <w:bookmarkEnd w:id="0"/>
    </w:p>
    <w:p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响应函</w:t>
      </w:r>
    </w:p>
    <w:p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资格审查资料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cs="Times New Roman"/>
          <w:sz w:val="24"/>
        </w:rPr>
        <w:t>三</w:t>
      </w:r>
      <w:r>
        <w:rPr>
          <w:rFonts w:hint="eastAsia" w:ascii="宋体" w:hAnsi="宋体" w:eastAsia="宋体" w:cs="Times New Roman"/>
          <w:sz w:val="24"/>
        </w:rPr>
        <w:t>、法定代表人（单位负责人）身份证明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四、授权委托书（适用于有委托代理人的情况）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五、报价表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六、商务部分响应文件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七、技术部分响应文件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八、服务部分响应文件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九、其他资料</w:t>
      </w: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spacing w:line="360" w:lineRule="auto"/>
        <w:rPr>
          <w:rFonts w:hint="eastAsia" w:ascii="宋体" w:hAnsi="宋体" w:eastAsia="宋体" w:cs="Times New Roman"/>
          <w:sz w:val="24"/>
        </w:rPr>
      </w:pP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spacing w:line="360" w:lineRule="auto"/>
        <w:ind w:firstLine="3534" w:firstLineChars="1100"/>
        <w:rPr>
          <w:rFonts w:hint="eastAsia" w:ascii="宋体" w:hAnsi="宋体" w:eastAsia="宋体" w:cs="Times New Roman"/>
        </w:rPr>
      </w:pPr>
      <w:bookmarkStart w:id="1" w:name="_Toc138689837"/>
      <w:r>
        <w:rPr>
          <w:rFonts w:ascii="宋体" w:hAnsi="宋体" w:eastAsia="宋体" w:cs="Times New Roman"/>
        </w:rPr>
        <w:t>—、响应函</w:t>
      </w:r>
      <w:bookmarkEnd w:id="1"/>
    </w:p>
    <w:p>
      <w:pPr>
        <w:pStyle w:val="19"/>
        <w:snapToGrid w:val="0"/>
        <w:spacing w:before="312" w:beforeLines="100" w:after="0"/>
        <w:jc w:val="left"/>
        <w:rPr>
          <w:rFonts w:hint="eastAsia"/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lang w:eastAsia="zh-CN"/>
        </w:rPr>
        <w:t>（招标人名称）</w:t>
      </w:r>
      <w:r>
        <w:rPr>
          <w:sz w:val="24"/>
          <w:szCs w:val="24"/>
        </w:rPr>
        <w:t>: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</w:rPr>
        <w:t>.我方</w:t>
      </w:r>
      <w:r>
        <w:rPr>
          <w:rFonts w:hint="eastAsia"/>
          <w:sz w:val="24"/>
          <w:szCs w:val="24"/>
          <w:lang w:val="en-US" w:eastAsia="zh-CN"/>
        </w:rPr>
        <w:t>已</w:t>
      </w:r>
      <w:r>
        <w:rPr>
          <w:sz w:val="24"/>
          <w:szCs w:val="24"/>
        </w:rPr>
        <w:t>仔细研究了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lang w:eastAsia="zh-CN"/>
        </w:rPr>
        <w:t>（项目名称）</w:t>
      </w:r>
      <w:r>
        <w:rPr>
          <w:rFonts w:hint="eastAsia"/>
          <w:sz w:val="24"/>
          <w:szCs w:val="24"/>
          <w:lang w:val="en-US" w:eastAsia="zh-CN"/>
        </w:rPr>
        <w:t>遴选</w:t>
      </w:r>
      <w:r>
        <w:rPr>
          <w:sz w:val="24"/>
          <w:szCs w:val="24"/>
        </w:rPr>
        <w:t>文件的全部内容，愿意以</w:t>
      </w:r>
      <w:bookmarkStart w:id="2" w:name="_Hlk81653005"/>
      <w:r>
        <w:rPr>
          <w:rFonts w:hint="eastAsia"/>
          <w:sz w:val="24"/>
          <w:szCs w:val="24"/>
        </w:rPr>
        <w:t>含税价人民币（大写）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rFonts w:hint="eastAsia"/>
          <w:sz w:val="24"/>
          <w:szCs w:val="24"/>
        </w:rPr>
        <w:t>（</w:t>
      </w:r>
      <w:r>
        <w:rPr>
          <w:rFonts w:cs="Times New Roman"/>
          <w:sz w:val="24"/>
          <w:szCs w:val="24"/>
        </w:rPr>
        <w:t>¥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rFonts w:hint="eastAsia"/>
          <w:sz w:val="24"/>
          <w:szCs w:val="24"/>
        </w:rPr>
        <w:t>）的报价（其中增值税税</w:t>
      </w:r>
      <w:r>
        <w:rPr>
          <w:rFonts w:hint="eastAsia"/>
          <w:sz w:val="24"/>
          <w:szCs w:val="24"/>
          <w:lang w:eastAsia="zh-CN"/>
        </w:rPr>
        <w:t>率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rFonts w:hint="eastAsia"/>
          <w:sz w:val="24"/>
          <w:szCs w:val="24"/>
        </w:rPr>
        <w:t>）</w:t>
      </w:r>
      <w:bookmarkEnd w:id="2"/>
      <w:r>
        <w:rPr>
          <w:sz w:val="24"/>
          <w:szCs w:val="24"/>
        </w:rPr>
        <w:t>提供本项目服务，并按合同约定履行义务。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2</w:t>
      </w:r>
      <w:r>
        <w:rPr>
          <w:sz w:val="24"/>
          <w:szCs w:val="24"/>
        </w:rPr>
        <w:t>.我方的响应文件包括下列内容：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（1）响应函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（2）</w:t>
      </w:r>
      <w:r>
        <w:rPr>
          <w:rFonts w:hint="eastAsia" w:cs="Times New Roman"/>
          <w:sz w:val="24"/>
          <w:szCs w:val="24"/>
          <w:lang w:val="en-US" w:eastAsia="zh-CN" w:bidi="ar-SA"/>
        </w:rPr>
        <w:t>资格审查资料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3）</w:t>
      </w:r>
      <w:r>
        <w:rPr>
          <w:rFonts w:hint="eastAsia"/>
          <w:sz w:val="24"/>
          <w:szCs w:val="24"/>
          <w:lang w:eastAsia="zh-CN"/>
        </w:rPr>
        <w:t>法定代表人（单位负责人）身份证明；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授权委托书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（4）报价表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（6）商务和技术偏差表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（7）响应方案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  <w:lang w:eastAsia="zh-CN"/>
        </w:rPr>
        <w:t>…</w:t>
      </w:r>
      <w:r>
        <w:rPr>
          <w:sz w:val="24"/>
          <w:szCs w:val="24"/>
        </w:rPr>
        <w:t>…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响应文件的上述组成部分如存在内容不一致的，以响应函为准。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3.我方承诺除商务和技术偏差表列出的偏差外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我方响应招标文件的全部要求。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4.我方承诺在招标文件规定的响应文件有效期内不撤销响应文件。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5.如我方成交，我方承诺：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（1）在收到成交通知后，在规定的期限内与你方签订合同；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（2）在合同约定的期限内完成合同规定的全部义务。</w:t>
      </w:r>
    </w:p>
    <w:p>
      <w:pPr>
        <w:pStyle w:val="19"/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6.我方在此声明，所递交的响应文件及有关资料内容完整、真实和准确。</w:t>
      </w:r>
    </w:p>
    <w:p>
      <w:pPr>
        <w:pStyle w:val="19"/>
        <w:tabs>
          <w:tab w:val="left" w:leader="underscore" w:pos="2400"/>
        </w:tabs>
        <w:snapToGrid w:val="0"/>
        <w:spacing w:after="0"/>
        <w:ind w:firstLine="480" w:firstLineChars="200"/>
        <w:jc w:val="left"/>
        <w:rPr>
          <w:rFonts w:hint="eastAsia"/>
          <w:sz w:val="24"/>
          <w:szCs w:val="24"/>
        </w:rPr>
      </w:pPr>
      <w:bookmarkStart w:id="3" w:name="_Hlk79330213"/>
      <w:r>
        <w:rPr>
          <w:sz w:val="24"/>
          <w:szCs w:val="24"/>
        </w:rPr>
        <w:t>7.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  <w:lang w:val="en-US"/>
        </w:rPr>
        <w:t>其他补充说明</w:t>
      </w:r>
      <w:r>
        <w:rPr>
          <w:sz w:val="24"/>
          <w:szCs w:val="24"/>
        </w:rPr>
        <w:t>）</w:t>
      </w:r>
    </w:p>
    <w:bookmarkEnd w:id="3"/>
    <w:p>
      <w:pPr>
        <w:pStyle w:val="19"/>
        <w:tabs>
          <w:tab w:val="left" w:leader="underscore" w:pos="2400"/>
        </w:tabs>
        <w:snapToGrid w:val="0"/>
        <w:spacing w:after="0"/>
        <w:jc w:val="left"/>
        <w:rPr>
          <w:rFonts w:hint="eastAsia"/>
          <w:sz w:val="24"/>
          <w:szCs w:val="24"/>
        </w:rPr>
      </w:pPr>
    </w:p>
    <w:p>
      <w:pPr>
        <w:pStyle w:val="19"/>
        <w:tabs>
          <w:tab w:val="left" w:leader="underscore" w:pos="2400"/>
        </w:tabs>
        <w:snapToGrid w:val="0"/>
        <w:spacing w:after="0"/>
        <w:jc w:val="left"/>
        <w:rPr>
          <w:rFonts w:hint="eastAsia"/>
          <w:sz w:val="24"/>
          <w:szCs w:val="24"/>
        </w:rPr>
      </w:pPr>
    </w:p>
    <w:p>
      <w:pPr>
        <w:pStyle w:val="19"/>
        <w:tabs>
          <w:tab w:val="left" w:leader="underscore" w:pos="2400"/>
        </w:tabs>
        <w:snapToGrid w:val="0"/>
        <w:spacing w:after="0"/>
        <w:jc w:val="left"/>
        <w:rPr>
          <w:rFonts w:hint="eastAsia"/>
          <w:sz w:val="24"/>
          <w:szCs w:val="24"/>
        </w:rPr>
      </w:pPr>
    </w:p>
    <w:p>
      <w:pPr>
        <w:pStyle w:val="19"/>
        <w:tabs>
          <w:tab w:val="left" w:leader="underscore" w:pos="2400"/>
        </w:tabs>
        <w:snapToGrid w:val="0"/>
        <w:spacing w:after="0"/>
        <w:jc w:val="left"/>
        <w:rPr>
          <w:rFonts w:hint="eastAsia"/>
          <w:sz w:val="24"/>
          <w:szCs w:val="24"/>
        </w:rPr>
      </w:pP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  <w:lang w:eastAsia="zh-CN"/>
        </w:rPr>
      </w:pPr>
      <w:bookmarkStart w:id="4" w:name="_Hlk79330239"/>
      <w:r>
        <w:rPr>
          <w:sz w:val="24"/>
          <w:szCs w:val="24"/>
        </w:rPr>
        <w:t>供应商: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（盖单位章</w:t>
      </w:r>
      <w:r>
        <w:rPr>
          <w:rFonts w:hint="eastAsia"/>
          <w:sz w:val="24"/>
          <w:szCs w:val="24"/>
          <w:lang w:eastAsia="zh-CN"/>
        </w:rPr>
        <w:t>）</w:t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  <w:u w:val="single"/>
        </w:rPr>
      </w:pPr>
      <w:r>
        <w:rPr>
          <w:sz w:val="24"/>
          <w:szCs w:val="24"/>
        </w:rPr>
        <w:t>法定代表人（单位负责人）或其授权的代理人：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（签字</w:t>
      </w:r>
      <w:r>
        <w:rPr>
          <w:rFonts w:hint="eastAsia"/>
          <w:sz w:val="24"/>
          <w:szCs w:val="24"/>
          <w:lang w:eastAsia="zh-CN"/>
        </w:rPr>
        <w:t>或盖人名章</w:t>
      </w:r>
      <w:r>
        <w:rPr>
          <w:sz w:val="24"/>
          <w:szCs w:val="24"/>
        </w:rPr>
        <w:t>）</w:t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地址：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lang w:eastAsia="zh-CN"/>
        </w:rPr>
        <w:t>电话：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传真：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lang w:eastAsia="zh-CN"/>
        </w:rPr>
        <w:t>邮政编码：</w:t>
      </w:r>
      <w:r>
        <w:rPr>
          <w:sz w:val="24"/>
          <w:szCs w:val="24"/>
          <w:u w:val="single"/>
          <w:lang w:eastAsia="zh-CN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>
      <w:pPr>
        <w:pStyle w:val="19"/>
        <w:snapToGrid w:val="0"/>
        <w:spacing w:after="0"/>
        <w:jc w:val="left"/>
        <w:rPr>
          <w:rFonts w:hint="eastAsia"/>
          <w:sz w:val="24"/>
          <w:szCs w:val="24"/>
        </w:rPr>
      </w:pPr>
    </w:p>
    <w:p>
      <w:pPr>
        <w:pStyle w:val="19"/>
        <w:snapToGrid w:val="0"/>
        <w:spacing w:after="0"/>
        <w:ind w:left="5250" w:leftChars="2500"/>
        <w:jc w:val="left"/>
        <w:rPr>
          <w:rFonts w:hint="eastAsia"/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日</w:t>
      </w:r>
    </w:p>
    <w:bookmarkEnd w:id="4"/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pStyle w:val="4"/>
        <w:numPr>
          <w:ilvl w:val="0"/>
          <w:numId w:val="0"/>
        </w:numPr>
        <w:tabs>
          <w:tab w:val="left" w:pos="668"/>
        </w:tabs>
        <w:snapToGrid w:val="0"/>
        <w:jc w:val="center"/>
        <w:rPr>
          <w:rFonts w:hint="eastAsia" w:ascii="宋体" w:hAnsi="宋体"/>
        </w:rPr>
      </w:pPr>
      <w:bookmarkStart w:id="5" w:name="_Toc138689838"/>
      <w:bookmarkStart w:id="6" w:name="_Toc19105773"/>
      <w:bookmarkStart w:id="7" w:name="_Toc79948061"/>
      <w:bookmarkStart w:id="8" w:name="_Toc19715221"/>
      <w:bookmarkStart w:id="9" w:name="_Hlk79945751"/>
      <w:r>
        <w:rPr>
          <w:rFonts w:hint="eastAsia" w:ascii="宋体" w:hAnsi="宋体"/>
        </w:rPr>
        <w:t>二、资格审查资料</w:t>
      </w: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1、有效营业执照（或事业单位法人证书）扫描件</w:t>
      </w: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2、前三年内，在经营活动中没有重大违法记录（信用中国截图）</w:t>
      </w:r>
    </w:p>
    <w:p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3、相关资质证书</w:t>
      </w:r>
    </w:p>
    <w:p>
      <w:pPr>
        <w:jc w:val="left"/>
        <w:rPr>
          <w:rFonts w:ascii="Times New Roman" w:hAnsi="Times New Roman" w:eastAsia="宋体" w:cs="Times New Roman"/>
        </w:rPr>
      </w:pPr>
    </w:p>
    <w:p>
      <w:pPr>
        <w:pStyle w:val="2"/>
      </w:pP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ind w:firstLine="1285" w:firstLineChars="400"/>
        <w:rPr>
          <w:rFonts w:hint="eastAsia" w:ascii="宋体" w:hAnsi="宋体" w:eastAsia="宋体"/>
        </w:rPr>
      </w:pPr>
      <w:r>
        <w:rPr>
          <w:rFonts w:hint="eastAsia" w:ascii="宋体" w:hAnsi="宋体"/>
        </w:rPr>
        <w:t>三</w:t>
      </w:r>
      <w:r>
        <w:rPr>
          <w:rFonts w:hint="eastAsia" w:ascii="宋体" w:hAnsi="宋体" w:eastAsia="宋体"/>
        </w:rPr>
        <w:t>、法定代表人（单位负责人）身份证明</w:t>
      </w:r>
      <w:bookmarkEnd w:id="5"/>
      <w:bookmarkEnd w:id="6"/>
      <w:bookmarkEnd w:id="7"/>
      <w:bookmarkEnd w:id="8"/>
    </w:p>
    <w:p>
      <w:pPr>
        <w:pStyle w:val="2"/>
        <w:tabs>
          <w:tab w:val="left" w:pos="3928"/>
        </w:tabs>
        <w:snapToGrid w:val="0"/>
        <w:spacing w:line="360" w:lineRule="auto"/>
        <w:rPr>
          <w:rFonts w:hint="eastAsia" w:ascii="宋体" w:hAnsi="宋体"/>
          <w:sz w:val="24"/>
          <w:szCs w:val="24"/>
        </w:rPr>
      </w:pPr>
    </w:p>
    <w:p>
      <w:pPr>
        <w:pStyle w:val="2"/>
        <w:snapToGrid w:val="0"/>
        <w:spacing w:line="360" w:lineRule="auto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供应商</w:t>
      </w:r>
      <w:r>
        <w:rPr>
          <w:rFonts w:ascii="宋体" w:hAnsi="宋体"/>
          <w:sz w:val="24"/>
          <w:szCs w:val="24"/>
        </w:rPr>
        <w:t>名称：</w:t>
      </w:r>
      <w:r>
        <w:rPr>
          <w:rFonts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  <w:u w:val="single"/>
        </w:rPr>
        <w:tab/>
      </w:r>
    </w:p>
    <w:p>
      <w:pPr>
        <w:pStyle w:val="2"/>
        <w:snapToGrid w:val="0"/>
        <w:spacing w:line="360" w:lineRule="auto"/>
        <w:rPr>
          <w:rFonts w:hint="eastAsia" w:ascii="宋体" w:hAnsi="宋体"/>
          <w:sz w:val="24"/>
          <w:szCs w:val="24"/>
        </w:rPr>
      </w:pPr>
    </w:p>
    <w:p>
      <w:pPr>
        <w:pStyle w:val="2"/>
        <w:snapToGrid w:val="0"/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姓名：</w:t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</w:rPr>
        <w:t>性别：</w:t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</w:rPr>
        <w:t>年龄：</w:t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</w:rPr>
        <w:t>职务：</w:t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</w:rPr>
        <w:t>系</w:t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hint="eastAsia" w:ascii="宋体" w:hAnsi="宋体"/>
          <w:sz w:val="24"/>
          <w:szCs w:val="24"/>
          <w:u w:val="single"/>
        </w:rPr>
        <w:tab/>
      </w:r>
      <w:r>
        <w:rPr>
          <w:rFonts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</w:rPr>
        <w:t>供应商</w:t>
      </w:r>
      <w:r>
        <w:rPr>
          <w:rFonts w:ascii="宋体" w:hAnsi="宋体"/>
          <w:sz w:val="24"/>
          <w:szCs w:val="24"/>
        </w:rPr>
        <w:t>名称）的法定代表人（单位负责人）。</w:t>
      </w:r>
    </w:p>
    <w:p>
      <w:pPr>
        <w:pStyle w:val="2"/>
        <w:snapToGrid w:val="0"/>
        <w:spacing w:line="360" w:lineRule="auto"/>
        <w:rPr>
          <w:rFonts w:hint="eastAsia" w:ascii="宋体" w:hAnsi="宋体"/>
          <w:sz w:val="24"/>
          <w:szCs w:val="24"/>
        </w:rPr>
      </w:pPr>
    </w:p>
    <w:p>
      <w:pPr>
        <w:pStyle w:val="2"/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特此证明。</w:t>
      </w:r>
    </w:p>
    <w:tbl>
      <w:tblPr>
        <w:tblStyle w:val="13"/>
        <w:tblpPr w:leftFromText="180" w:rightFromText="180" w:vertAnchor="text" w:horzAnchor="page" w:tblpX="1781" w:tblpY="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8052" w:type="dxa"/>
          </w:tcPr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  <w:t>法定代表人身份证复印件</w:t>
            </w:r>
          </w:p>
        </w:tc>
      </w:tr>
    </w:tbl>
    <w:p>
      <w:pPr>
        <w:pStyle w:val="2"/>
        <w:snapToGrid w:val="0"/>
        <w:spacing w:line="360" w:lineRule="auto"/>
        <w:rPr>
          <w:rFonts w:hint="eastAsia" w:ascii="宋体" w:hAnsi="宋体"/>
          <w:sz w:val="24"/>
          <w:szCs w:val="24"/>
        </w:rPr>
      </w:pPr>
    </w:p>
    <w:p>
      <w:pPr>
        <w:pStyle w:val="2"/>
        <w:snapToGrid w:val="0"/>
        <w:spacing w:line="360" w:lineRule="auto"/>
        <w:rPr>
          <w:rFonts w:hint="eastAsia" w:ascii="宋体" w:hAnsi="宋体"/>
          <w:sz w:val="24"/>
          <w:szCs w:val="24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</w:rPr>
      </w:pPr>
    </w:p>
    <w:p>
      <w:pPr>
        <w:snapToGrid w:val="0"/>
        <w:spacing w:line="360" w:lineRule="auto"/>
        <w:jc w:val="left"/>
        <w:rPr>
          <w:rFonts w:hint="eastAsia" w:ascii="宋体" w:hAnsi="宋体" w:eastAsia="宋体" w:cs="宋体"/>
          <w:u w:val="single"/>
        </w:rPr>
      </w:pPr>
      <w:r>
        <w:rPr>
          <w:rFonts w:hint="eastAsia" w:ascii="宋体" w:hAnsi="宋体" w:eastAsia="宋体" w:cs="宋体"/>
        </w:rPr>
        <w:t>供应商：</w:t>
      </w:r>
      <w:r>
        <w:rPr>
          <w:rFonts w:hint="eastAsia" w:ascii="宋体" w:hAnsi="宋体" w:eastAsia="宋体" w:cs="宋体"/>
          <w:u w:val="single"/>
        </w:rPr>
        <w:tab/>
      </w:r>
      <w:r>
        <w:rPr>
          <w:rFonts w:hint="eastAsia" w:ascii="宋体" w:hAnsi="宋体" w:eastAsia="宋体" w:cs="宋体"/>
          <w:u w:val="single"/>
        </w:rPr>
        <w:tab/>
      </w:r>
      <w:r>
        <w:rPr>
          <w:rFonts w:hint="eastAsia" w:ascii="宋体" w:hAnsi="宋体" w:eastAsia="宋体" w:cs="宋体"/>
          <w:u w:val="single"/>
        </w:rPr>
        <w:tab/>
      </w:r>
      <w:r>
        <w:rPr>
          <w:rFonts w:hint="eastAsia" w:ascii="宋体" w:hAnsi="宋体" w:eastAsia="宋体" w:cs="宋体"/>
        </w:rPr>
        <w:t>（盖章）</w:t>
      </w:r>
    </w:p>
    <w:p>
      <w:pPr>
        <w:snapToGrid w:val="0"/>
        <w:spacing w:line="360" w:lineRule="auto"/>
        <w:jc w:val="left"/>
        <w:rPr>
          <w:rFonts w:hint="eastAsia" w:ascii="宋体" w:hAnsi="宋体" w:eastAsia="宋体" w:cs="宋体"/>
        </w:rPr>
      </w:pPr>
    </w:p>
    <w:p>
      <w:pPr>
        <w:pStyle w:val="19"/>
        <w:snapToGrid w:val="0"/>
        <w:spacing w:after="0" w:line="360" w:lineRule="auto"/>
        <w:jc w:val="left"/>
        <w:rPr>
          <w:rFonts w:hint="eastAsia"/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日</w:t>
      </w:r>
    </w:p>
    <w:bookmarkEnd w:id="9"/>
    <w:p>
      <w:pPr>
        <w:snapToGrid w:val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br w:type="page"/>
      </w: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spacing w:line="360" w:lineRule="auto"/>
        <w:ind w:left="-576" w:firstLine="3534" w:firstLineChars="1100"/>
        <w:rPr>
          <w:rFonts w:hint="eastAsia" w:ascii="宋体" w:hAnsi="宋体" w:eastAsia="宋体" w:cs="Times New Roman"/>
        </w:rPr>
      </w:pPr>
      <w:bookmarkStart w:id="10" w:name="_Toc138689839"/>
      <w:r>
        <w:rPr>
          <w:rFonts w:hint="eastAsia" w:ascii="宋体" w:hAnsi="宋体" w:cs="Times New Roman"/>
        </w:rPr>
        <w:t>四</w:t>
      </w:r>
      <w:r>
        <w:rPr>
          <w:rFonts w:ascii="宋体" w:hAnsi="宋体" w:eastAsia="宋体" w:cs="Times New Roman"/>
        </w:rPr>
        <w:t>、授权委托书</w:t>
      </w:r>
      <w:bookmarkEnd w:id="10"/>
    </w:p>
    <w:p>
      <w:pPr>
        <w:pStyle w:val="19"/>
        <w:tabs>
          <w:tab w:val="left" w:pos="2587"/>
          <w:tab w:val="left" w:pos="4867"/>
          <w:tab w:val="left" w:pos="5597"/>
          <w:tab w:val="left" w:pos="6782"/>
        </w:tabs>
        <w:snapToGrid w:val="0"/>
        <w:spacing w:after="0" w:line="360" w:lineRule="auto"/>
        <w:jc w:val="left"/>
        <w:rPr>
          <w:rFonts w:hint="eastAsia"/>
          <w:sz w:val="24"/>
          <w:szCs w:val="24"/>
        </w:rPr>
      </w:pPr>
    </w:p>
    <w:p>
      <w:pPr>
        <w:pStyle w:val="19"/>
        <w:tabs>
          <w:tab w:val="left" w:pos="2587"/>
          <w:tab w:val="left" w:pos="4867"/>
          <w:tab w:val="left" w:pos="5597"/>
          <w:tab w:val="left" w:pos="6782"/>
        </w:tabs>
        <w:snapToGrid w:val="0"/>
        <w:spacing w:after="0" w:line="360" w:lineRule="auto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本人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（姓名）系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（供应商名称）的法定代表人（单位负责人），现委托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为我方代理人。代理人根据授权，以我方名义签署、澄清确认、递交、撤回、修改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  <w:lang w:val="en-US"/>
        </w:rPr>
        <w:t>项目名称</w:t>
      </w:r>
      <w:r>
        <w:rPr>
          <w:sz w:val="28"/>
          <w:szCs w:val="28"/>
        </w:rPr>
        <w:t>）响应文件、签订合同和处理有关事宜，其法律后果由我方承担。</w:t>
      </w:r>
    </w:p>
    <w:p>
      <w:pPr>
        <w:pStyle w:val="19"/>
        <w:tabs>
          <w:tab w:val="left" w:pos="5875"/>
        </w:tabs>
        <w:snapToGrid w:val="0"/>
        <w:spacing w:after="0" w:line="360" w:lineRule="auto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委托期限：自本委托书签署之日起至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  <w:lang w:val="en-US"/>
        </w:rPr>
        <w:t>项目名称</w:t>
      </w:r>
      <w:r>
        <w:rPr>
          <w:sz w:val="28"/>
          <w:szCs w:val="28"/>
        </w:rPr>
        <w:t>）招标项目签订招标合同之日止。</w:t>
      </w:r>
    </w:p>
    <w:p>
      <w:pPr>
        <w:pStyle w:val="19"/>
        <w:snapToGrid w:val="0"/>
        <w:spacing w:after="0" w:line="360" w:lineRule="auto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代理人无转委托权。</w:t>
      </w:r>
    </w:p>
    <w:tbl>
      <w:tblPr>
        <w:tblStyle w:val="13"/>
        <w:tblpPr w:leftFromText="180" w:rightFromText="180" w:vertAnchor="text" w:horzAnchor="page" w:tblpX="1781" w:tblpY="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8052" w:type="dxa"/>
          </w:tcPr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  <w:t>法定代表人身份证复印件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8052" w:type="dxa"/>
          </w:tcPr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</w:p>
          <w:p>
            <w:pPr>
              <w:pStyle w:val="2"/>
              <w:snapToGrid w:val="0"/>
              <w:spacing w:line="360" w:lineRule="auto"/>
              <w:ind w:firstLine="480" w:firstLineChars="200"/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 w:ascii="宋体" w:hAnsi="宋体"/>
                <w:color w:val="BFBFBF" w:themeColor="background1" w:themeShade="BF"/>
                <w:sz w:val="24"/>
                <w:szCs w:val="24"/>
              </w:rPr>
              <w:t>被授权人身份证复印件</w:t>
            </w:r>
          </w:p>
        </w:tc>
      </w:tr>
    </w:tbl>
    <w:p>
      <w:pPr>
        <w:pStyle w:val="19"/>
        <w:snapToGrid w:val="0"/>
        <w:spacing w:after="0" w:line="360" w:lineRule="auto"/>
        <w:jc w:val="left"/>
        <w:rPr>
          <w:rFonts w:hint="eastAsia"/>
          <w:sz w:val="24"/>
          <w:szCs w:val="24"/>
        </w:rPr>
      </w:pPr>
    </w:p>
    <w:p>
      <w:pPr>
        <w:pStyle w:val="19"/>
        <w:tabs>
          <w:tab w:val="left" w:pos="2400"/>
        </w:tabs>
        <w:snapToGrid w:val="0"/>
        <w:spacing w:after="0" w:line="460" w:lineRule="exact"/>
        <w:jc w:val="left"/>
        <w:rPr>
          <w:rFonts w:hint="eastAsia"/>
          <w:sz w:val="24"/>
          <w:szCs w:val="24"/>
          <w:u w:val="single"/>
        </w:rPr>
      </w:pPr>
    </w:p>
    <w:p>
      <w:pPr>
        <w:pStyle w:val="19"/>
        <w:tabs>
          <w:tab w:val="left" w:pos="2400"/>
        </w:tabs>
        <w:snapToGrid w:val="0"/>
        <w:spacing w:after="0" w:line="460" w:lineRule="exact"/>
        <w:jc w:val="left"/>
        <w:rPr>
          <w:rFonts w:hint="eastAsia"/>
          <w:sz w:val="28"/>
          <w:szCs w:val="28"/>
          <w:u w:val="single"/>
        </w:rPr>
      </w:pPr>
      <w:r>
        <w:rPr>
          <w:sz w:val="28"/>
          <w:szCs w:val="28"/>
        </w:rPr>
        <w:t>委托代理人：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（签字</w:t>
      </w:r>
      <w:r>
        <w:rPr>
          <w:rFonts w:hint="eastAsia"/>
          <w:sz w:val="28"/>
          <w:szCs w:val="28"/>
          <w:lang w:eastAsia="zh-CN"/>
        </w:rPr>
        <w:t>或盖人名章</w:t>
      </w:r>
      <w:r>
        <w:rPr>
          <w:sz w:val="28"/>
          <w:szCs w:val="28"/>
        </w:rPr>
        <w:t>）</w:t>
      </w:r>
    </w:p>
    <w:p>
      <w:pPr>
        <w:pStyle w:val="19"/>
        <w:tabs>
          <w:tab w:val="left" w:pos="2400"/>
        </w:tabs>
        <w:snapToGrid w:val="0"/>
        <w:spacing w:after="0" w:line="460" w:lineRule="exact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身份证号码：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>
      <w:pPr>
        <w:pStyle w:val="19"/>
        <w:tabs>
          <w:tab w:val="left" w:pos="571"/>
          <w:tab w:val="left" w:pos="1445"/>
          <w:tab w:val="left" w:pos="1704"/>
          <w:tab w:val="left" w:pos="1904"/>
          <w:tab w:val="left" w:pos="2275"/>
        </w:tabs>
        <w:snapToGrid w:val="0"/>
        <w:spacing w:after="0" w:line="360" w:lineRule="auto"/>
        <w:jc w:val="left"/>
        <w:rPr>
          <w:rFonts w:hint="eastAsia"/>
          <w:sz w:val="28"/>
          <w:szCs w:val="28"/>
          <w:u w:val="single"/>
        </w:rPr>
      </w:pPr>
    </w:p>
    <w:p>
      <w:pPr>
        <w:snapToGrid w:val="0"/>
        <w:spacing w:line="360" w:lineRule="auto"/>
        <w:rPr>
          <w:rFonts w:hint="eastAsia" w:ascii="宋体" w:hAnsi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sz w:val="28"/>
          <w:szCs w:val="28"/>
          <w:u w:val="single"/>
        </w:rPr>
        <w:tab/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ab/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ab/>
      </w:r>
      <w:r>
        <w:rPr>
          <w:rFonts w:ascii="宋体" w:hAnsi="宋体" w:eastAsia="宋体"/>
          <w:sz w:val="28"/>
          <w:szCs w:val="28"/>
        </w:rPr>
        <w:t>日</w:t>
      </w: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spacing w:line="360" w:lineRule="auto"/>
        <w:ind w:firstLine="3213" w:firstLineChars="10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五、报价表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1.1报价总表（可参照下表）：</w:t>
      </w:r>
    </w:p>
    <w:p>
      <w:pPr>
        <w:spacing w:after="120" w:line="320" w:lineRule="auto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报价单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项目名称：            报价单位：人民币元</w:t>
      </w:r>
    </w:p>
    <w:p>
      <w:pPr>
        <w:spacing w:line="319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说明：投标报价＝分项报价单中各分项投标单价之和，作为评标价格依据；实际结算按服务期内实际下单数量据实结算。</w:t>
      </w:r>
    </w:p>
    <w:tbl>
      <w:tblPr>
        <w:tblStyle w:val="12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3400"/>
        <w:gridCol w:w="2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Merge w:val="restart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投标人名称</w:t>
            </w:r>
          </w:p>
        </w:tc>
        <w:tc>
          <w:tcPr>
            <w:tcW w:w="6200" w:type="dxa"/>
            <w:gridSpan w:val="2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投标报价（元）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Merge w:val="continu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</w:p>
        </w:tc>
        <w:tc>
          <w:tcPr>
            <w:tcW w:w="3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4"/>
              </w:rPr>
              <w:t>大写</w:t>
            </w:r>
          </w:p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4"/>
              </w:rPr>
              <w:t>小写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40" w:line="280" w:lineRule="auto"/>
              <w:jc w:val="center"/>
            </w:pPr>
          </w:p>
        </w:tc>
      </w:tr>
    </w:tbl>
    <w:p>
      <w:pPr>
        <w:autoSpaceDE w:val="0"/>
        <w:autoSpaceDN w:val="0"/>
        <w:adjustRightInd w:val="0"/>
        <w:snapToGrid w:val="0"/>
        <w:spacing w:before="25" w:after="25" w:line="360" w:lineRule="auto"/>
        <w:jc w:val="right"/>
        <w:rPr>
          <w:rFonts w:hint="eastAsia" w:ascii="宋体" w:hAnsi="宋体" w:eastAsia="宋体" w:cs="宋体"/>
          <w:color w:val="000000"/>
          <w:sz w:val="24"/>
        </w:rPr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jc w:val="left"/>
        <w:rPr>
          <w:rFonts w:hint="eastAsia" w:ascii="宋体" w:hAnsi="宋体" w:eastAsia="宋体" w:cs="宋体"/>
          <w:color w:val="000000"/>
          <w:sz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</w:rPr>
        <w:t>投标人名称（加盖公章）</w:t>
      </w:r>
      <w:r>
        <w:rPr>
          <w:rFonts w:hint="eastAsia" w:ascii="宋体" w:hAnsi="宋体" w:eastAsia="宋体" w:cs="宋体"/>
          <w:color w:val="000000"/>
          <w:sz w:val="24"/>
          <w:lang w:val="zh-CN"/>
        </w:rPr>
        <w:t>：____________</w:t>
      </w:r>
    </w:p>
    <w:p>
      <w:pPr>
        <w:autoSpaceDE w:val="0"/>
        <w:autoSpaceDN w:val="0"/>
        <w:adjustRightInd w:val="0"/>
        <w:snapToGrid w:val="0"/>
        <w:spacing w:before="25" w:after="25"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 xml:space="preserve">日期：_____年______月______日 </w:t>
      </w:r>
    </w:p>
    <w:p>
      <w:pPr>
        <w:spacing w:before="120" w:after="156" w:afterLines="50"/>
        <w:rPr>
          <w:rFonts w:ascii="Times New Roman" w:hAnsi="Times New Roman" w:eastAsia="宋体" w:cs="Times New Roman"/>
          <w:sz w:val="24"/>
        </w:rPr>
      </w:pPr>
    </w:p>
    <w:p>
      <w:pPr>
        <w:spacing w:before="120" w:after="156" w:afterLines="50"/>
      </w:pPr>
      <w:r>
        <w:rPr>
          <w:rFonts w:ascii="Times New Roman" w:hAnsi="Times New Roman" w:eastAsia="宋体" w:cs="Times New Roman"/>
          <w:sz w:val="24"/>
        </w:rPr>
        <w:t>1.2分项报价单（固定单价，据实结算）：</w:t>
      </w:r>
    </w:p>
    <w:p>
      <w:pPr>
        <w:spacing w:after="120" w:line="320" w:lineRule="auto"/>
        <w:jc w:val="center"/>
      </w:pPr>
      <w:r>
        <w:rPr>
          <w:rFonts w:ascii="Times New Roman" w:hAnsi="Times New Roman" w:eastAsia="宋体" w:cs="Times New Roman"/>
          <w:b/>
          <w:bCs/>
          <w:sz w:val="24"/>
        </w:rPr>
        <w:t>分项报价单</w:t>
      </w:r>
    </w:p>
    <w:p>
      <w:pPr>
        <w:spacing w:after="120" w:line="320" w:lineRule="auto"/>
      </w:pPr>
      <w:r>
        <w:rPr>
          <w:rFonts w:ascii="Times New Roman" w:hAnsi="Times New Roman" w:eastAsia="宋体" w:cs="Times New Roman"/>
          <w:sz w:val="24"/>
        </w:rPr>
        <w:t>项目名称：            报价单位：人民币元</w:t>
      </w:r>
    </w:p>
    <w:tbl>
      <w:tblPr>
        <w:tblStyle w:val="12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1663"/>
        <w:gridCol w:w="3261"/>
        <w:gridCol w:w="850"/>
        <w:gridCol w:w="1276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" w:hRule="atLeast"/>
          <w:jc w:val="center"/>
        </w:trPr>
        <w:tc>
          <w:tcPr>
            <w:tcW w:w="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序号</w:t>
            </w:r>
          </w:p>
        </w:tc>
        <w:tc>
          <w:tcPr>
            <w:tcW w:w="1663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项目</w:t>
            </w:r>
          </w:p>
        </w:tc>
        <w:tc>
          <w:tcPr>
            <w:tcW w:w="32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服务内容</w:t>
            </w:r>
          </w:p>
        </w:tc>
        <w:tc>
          <w:tcPr>
            <w:tcW w:w="8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单位</w:t>
            </w:r>
          </w:p>
        </w:tc>
        <w:tc>
          <w:tcPr>
            <w:tcW w:w="127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最高限价（元）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投标单价（元）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00" w:type="dxa"/>
            <w:gridSpan w:val="6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一、策划服务类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创意策划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活动策划与文案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视频策划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视频策划与分镜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分钟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00" w:type="dxa"/>
            <w:gridSpan w:val="6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二、设计服务类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" w:hRule="atLeast"/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主视觉（主KV）创意设计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会议及活动主视觉创意设计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20</w:t>
            </w:r>
            <w:r>
              <w:rPr>
                <w:rFonts w:ascii="宋体" w:hAnsi="宋体" w:eastAsia="宋体" w:cs="Times New Roman"/>
                <w:sz w:val="24"/>
              </w:rPr>
              <w:t>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串场及专家PPT美化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串场PPT模板设计及专家PPT统一美化（按整场会议计）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5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PPT设计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PPT创意设计与排版（按页计）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页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6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会议日程设计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会议日程设计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7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文化墙/展示墙/宣传栏设计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多媒体与多工艺融合设计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8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宣传册</w:t>
            </w:r>
            <w:r>
              <w:rPr>
                <w:rFonts w:hint="eastAsia" w:ascii="宋体" w:hAnsi="宋体" w:eastAsia="宋体" w:cs="Times New Roman"/>
                <w:sz w:val="24"/>
              </w:rPr>
              <w:t>/</w:t>
            </w:r>
            <w:r>
              <w:rPr>
                <w:rFonts w:ascii="宋体" w:hAnsi="宋体" w:eastAsia="宋体" w:cs="Times New Roman"/>
                <w:sz w:val="24"/>
              </w:rPr>
              <w:t>宣传页</w:t>
            </w:r>
            <w:r>
              <w:rPr>
                <w:rFonts w:hint="eastAsia" w:ascii="宋体" w:hAnsi="宋体" w:eastAsia="宋体" w:cs="Times New Roman"/>
                <w:sz w:val="24"/>
              </w:rPr>
              <w:t>/</w:t>
            </w:r>
            <w:r>
              <w:rPr>
                <w:rFonts w:ascii="宋体" w:hAnsi="宋体" w:eastAsia="宋体" w:cs="Times New Roman"/>
                <w:sz w:val="24"/>
              </w:rPr>
              <w:t>折页设计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彩色图文精排、图文混排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页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150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9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设计延展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主视觉延展（海报、易拉宝、微信长图等）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页/项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10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驻场设计服务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驻场设计及应急修改服务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600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00" w:type="dxa"/>
            <w:gridSpan w:val="6"/>
            <w:shd w:val="clear" w:color="auto" w:fill="F1F1F1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三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、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成果展示设计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制作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与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安装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配套服务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11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日程页/册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高阶映画/冰白特种纸彩色双面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A4页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12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宣传册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会议手</w:t>
            </w:r>
            <w:r>
              <w:rPr>
                <w:rFonts w:ascii="宋体" w:hAnsi="宋体" w:eastAsia="宋体" w:cs="Times New Roman"/>
                <w:sz w:val="24"/>
              </w:rPr>
              <w:t>册、成果画册</w:t>
            </w:r>
            <w:r>
              <w:rPr>
                <w:rFonts w:hint="eastAsia" w:ascii="宋体" w:hAnsi="宋体" w:eastAsia="宋体" w:cs="Times New Roman"/>
                <w:sz w:val="24"/>
              </w:rPr>
              <w:t>、宣传册</w:t>
            </w:r>
            <w:r>
              <w:rPr>
                <w:rFonts w:ascii="宋体" w:hAnsi="宋体" w:eastAsia="宋体" w:cs="Times New Roman"/>
                <w:sz w:val="24"/>
              </w:rPr>
              <w:t>汇编</w:t>
            </w:r>
            <w:r>
              <w:rPr>
                <w:rFonts w:hint="eastAsia" w:ascii="宋体" w:hAnsi="宋体" w:eastAsia="宋体" w:cs="Times New Roman"/>
                <w:sz w:val="24"/>
              </w:rPr>
              <w:t>制作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册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13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喷绘画面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海报、写真、喷绘画面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90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14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上墙展板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多工艺融合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600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15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展示板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黑白布+桁架搭建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16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展架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易拉宝、X展架、门型展架（含画面）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套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180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17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横幅条幅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横幅、条幅制作安装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18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荣誉证书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特种工艺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本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39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19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铜牌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纯铜腐蚀填漆工艺/UV工艺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块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560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20</w:t>
            </w:r>
          </w:p>
        </w:tc>
        <w:tc>
          <w:tcPr>
            <w:tcW w:w="1663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手提袋</w:t>
            </w:r>
          </w:p>
        </w:tc>
        <w:tc>
          <w:tcPr>
            <w:tcW w:w="3261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环保</w:t>
            </w:r>
            <w:r>
              <w:rPr>
                <w:rFonts w:ascii="宋体" w:hAnsi="宋体" w:eastAsia="宋体" w:cs="Times New Roman"/>
                <w:sz w:val="24"/>
              </w:rPr>
              <w:t>手提袋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个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35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21</w:t>
            </w:r>
          </w:p>
        </w:tc>
        <w:tc>
          <w:tcPr>
            <w:tcW w:w="1663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桌卡证件</w:t>
            </w:r>
          </w:p>
        </w:tc>
        <w:tc>
          <w:tcPr>
            <w:tcW w:w="3261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人名桌卡、席卡、胸卡、工作证</w:t>
            </w:r>
            <w:r>
              <w:rPr>
                <w:rFonts w:hint="eastAsia" w:ascii="宋体" w:hAnsi="宋体" w:eastAsia="宋体" w:cs="Times New Roman"/>
                <w:sz w:val="24"/>
              </w:rPr>
              <w:t>设计制作</w:t>
            </w:r>
            <w:r>
              <w:rPr>
                <w:rFonts w:ascii="宋体" w:hAnsi="宋体" w:eastAsia="宋体" w:cs="Times New Roman"/>
                <w:sz w:val="24"/>
              </w:rPr>
              <w:t>等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个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10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22</w:t>
            </w:r>
          </w:p>
        </w:tc>
        <w:tc>
          <w:tcPr>
            <w:tcW w:w="1663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仪式</w:t>
            </w:r>
            <w:r>
              <w:rPr>
                <w:rFonts w:hint="eastAsia" w:ascii="宋体" w:hAnsi="宋体" w:eastAsia="宋体" w:cs="Times New Roman"/>
                <w:sz w:val="24"/>
              </w:rPr>
              <w:t>环节</w:t>
            </w:r>
          </w:p>
        </w:tc>
        <w:tc>
          <w:tcPr>
            <w:tcW w:w="3261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签约、启动、揭牌、表彰等仪式道具</w:t>
            </w:r>
            <w:r>
              <w:rPr>
                <w:rFonts w:hint="eastAsia" w:ascii="宋体" w:hAnsi="宋体" w:eastAsia="宋体" w:cs="Times New Roman"/>
                <w:sz w:val="24"/>
              </w:rPr>
              <w:t>设计</w:t>
            </w:r>
            <w:r>
              <w:rPr>
                <w:rFonts w:ascii="宋体" w:hAnsi="宋体" w:eastAsia="宋体" w:cs="Times New Roman"/>
                <w:sz w:val="24"/>
              </w:rPr>
              <w:t>制作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23</w:t>
            </w:r>
          </w:p>
        </w:tc>
        <w:tc>
          <w:tcPr>
            <w:tcW w:w="1663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现场布撤</w:t>
            </w:r>
          </w:p>
        </w:tc>
        <w:tc>
          <w:tcPr>
            <w:tcW w:w="3261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现场布置、安装及撤场服务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人/天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00" w:type="dxa"/>
            <w:gridSpan w:val="6"/>
            <w:tcBorders>
              <w:bottom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四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、视频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设计制作与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影像服务类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24</w:t>
            </w:r>
          </w:p>
        </w:tc>
        <w:tc>
          <w:tcPr>
            <w:tcW w:w="1663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特效视频</w:t>
            </w:r>
          </w:p>
        </w:tc>
        <w:tc>
          <w:tcPr>
            <w:tcW w:w="3261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仪式特效视频</w:t>
            </w:r>
            <w:r>
              <w:rPr>
                <w:rFonts w:hint="eastAsia" w:ascii="宋体" w:hAnsi="宋体" w:eastAsia="宋体" w:cs="Times New Roman"/>
                <w:sz w:val="24"/>
              </w:rPr>
              <w:t>设计</w:t>
            </w:r>
            <w:r>
              <w:rPr>
                <w:rFonts w:ascii="宋体" w:hAnsi="宋体" w:eastAsia="宋体" w:cs="Times New Roman"/>
                <w:sz w:val="24"/>
              </w:rPr>
              <w:t>制作</w:t>
            </w:r>
          </w:p>
        </w:tc>
        <w:tc>
          <w:tcPr>
            <w:tcW w:w="850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条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4000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25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视频包装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视频人名条、效果包装</w:t>
            </w:r>
            <w:r>
              <w:rPr>
                <w:rFonts w:hint="eastAsia" w:ascii="宋体" w:hAnsi="宋体" w:eastAsia="宋体" w:cs="Times New Roman"/>
                <w:sz w:val="24"/>
              </w:rPr>
              <w:t>设计制作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分钟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1600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26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视频</w:t>
            </w:r>
            <w:r>
              <w:rPr>
                <w:rFonts w:ascii="宋体" w:hAnsi="宋体" w:eastAsia="宋体" w:cs="Times New Roman"/>
                <w:sz w:val="24"/>
              </w:rPr>
              <w:t>直播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多机位视频直播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场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27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剪辑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1080P精细剪辑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分钟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1600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28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配音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常规播音级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分钟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29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导演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现场拍摄导演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资深摄像师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宣传片级摄像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2500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31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摄像助理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摄像助理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600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32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摄影师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会议活动摄影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33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化妆师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宣传片、肖像化妆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1500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00" w:type="dxa"/>
            <w:gridSpan w:val="6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</w:rPr>
              <w:t>五、会议活动执行与技术服务类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34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同声传译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AI同传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场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10000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35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同声传译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人工同传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场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36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速记服务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中文速记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场/次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1200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3" w:hRule="atLeast"/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37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远程会议技术服务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远程会议技术支持与保障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项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38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LED屏搭建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P2室内屏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350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39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舞台搭建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舞台搭建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平米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120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40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技术人员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灯光师/音响师/大屏工程师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人/天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1500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41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控台设备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音控/灯控/大屏服务器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套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42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话筒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手持/鹅颈话筒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支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43</w:t>
            </w:r>
          </w:p>
        </w:tc>
        <w:tc>
          <w:tcPr>
            <w:tcW w:w="166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现场执行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现场工作人员（人力服务）</w:t>
            </w:r>
          </w:p>
        </w:tc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人/天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1000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3" w:hRule="atLeast"/>
          <w:jc w:val="center"/>
        </w:trPr>
        <w:tc>
          <w:tcPr>
            <w:tcW w:w="6374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总计</w:t>
            </w:r>
          </w:p>
        </w:tc>
        <w:tc>
          <w:tcPr>
            <w:tcW w:w="127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93787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</w:tbl>
    <w:p>
      <w:r>
        <w:rPr>
          <w:rFonts w:ascii="Times New Roman" w:hAnsi="Times New Roman" w:eastAsia="宋体" w:cs="Times New Roman"/>
          <w:sz w:val="24"/>
        </w:rPr>
        <w:t>注：</w:t>
      </w:r>
    </w:p>
    <w:p>
      <w:pPr>
        <w:spacing w:line="320" w:lineRule="auto"/>
      </w:pPr>
      <w:r>
        <w:rPr>
          <w:rFonts w:ascii="Times New Roman" w:hAnsi="Times New Roman" w:eastAsia="宋体" w:cs="Times New Roman"/>
          <w:sz w:val="24"/>
        </w:rPr>
        <w:t>1.投标单价不得高于对应分项最高限价，任意分项报价高于限价作无效响应处理；投标单价为含税固定单价，框架协议期内不因市场波动调整。</w:t>
      </w:r>
    </w:p>
    <w:p>
      <w:pPr>
        <w:spacing w:line="320" w:lineRule="auto"/>
      </w:pPr>
      <w:r>
        <w:rPr>
          <w:rFonts w:ascii="Times New Roman" w:hAnsi="Times New Roman" w:eastAsia="宋体" w:cs="Times New Roman"/>
          <w:sz w:val="24"/>
        </w:rPr>
        <w:t>2.同一大类内未列明的规格型号或服务项目，由双方参照同大类限价水平协商确定，且不得高于同大类最高限价。</w:t>
      </w:r>
    </w:p>
    <w:p>
      <w:pPr>
        <w:spacing w:line="32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3.</w:t>
      </w:r>
      <w:r>
        <w:rPr>
          <w:rFonts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auto"/>
        </w:rPr>
        <w:t>上表“总计”为各分项最高限价之和，仅作为报价上限参考；投标报价按分项单价之和计算，仅用于评标价格分评审；实际结算按实际下单数量×中标单价据实结算，年度累计不超过20万元。</w:t>
      </w:r>
    </w:p>
    <w:p>
      <w:pPr>
        <w:pStyle w:val="2"/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jc w:val="left"/>
        <w:rPr>
          <w:rFonts w:hint="eastAsia" w:ascii="宋体" w:hAnsi="宋体" w:eastAsia="宋体" w:cs="宋体"/>
          <w:color w:val="000000"/>
          <w:sz w:val="24"/>
          <w:lang w:val="zh-CN"/>
        </w:rPr>
      </w:pPr>
      <w:r>
        <w:rPr>
          <w:rFonts w:hint="eastAsia" w:ascii="宋体" w:hAnsi="宋体" w:eastAsia="宋体" w:cs="宋体"/>
          <w:color w:val="000000"/>
          <w:sz w:val="24"/>
        </w:rPr>
        <w:t>投标人名称（加盖公章）</w:t>
      </w:r>
      <w:r>
        <w:rPr>
          <w:rFonts w:hint="eastAsia" w:ascii="宋体" w:hAnsi="宋体" w:eastAsia="宋体" w:cs="宋体"/>
          <w:color w:val="000000"/>
          <w:sz w:val="24"/>
          <w:lang w:val="zh-CN"/>
        </w:rPr>
        <w:t>：____________</w:t>
      </w:r>
    </w:p>
    <w:p>
      <w:pPr>
        <w:autoSpaceDE w:val="0"/>
        <w:autoSpaceDN w:val="0"/>
        <w:adjustRightInd w:val="0"/>
        <w:snapToGrid w:val="0"/>
        <w:spacing w:before="25" w:after="25" w:line="360" w:lineRule="auto"/>
        <w:jc w:val="left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 xml:space="preserve">日期：_____年______月______日 </w:t>
      </w:r>
    </w:p>
    <w:p>
      <w:pPr>
        <w:pStyle w:val="4"/>
        <w:numPr>
          <w:ilvl w:val="0"/>
          <w:numId w:val="0"/>
        </w:numPr>
        <w:tabs>
          <w:tab w:val="left" w:pos="668"/>
        </w:tabs>
        <w:snapToGrid w:val="0"/>
        <w:spacing w:line="360" w:lineRule="auto"/>
        <w:ind w:firstLine="3213" w:firstLineChars="1000"/>
        <w:rPr>
          <w:rFonts w:hint="eastAsia" w:ascii="宋体" w:hAnsi="宋体" w:eastAsia="宋体" w:cs="宋体"/>
        </w:rPr>
      </w:pPr>
      <w:bookmarkStart w:id="11" w:name="_Toc138689840"/>
      <w:r>
        <w:rPr>
          <w:rFonts w:hint="eastAsia" w:ascii="宋体" w:hAnsi="宋体" w:eastAsia="宋体" w:cs="宋体"/>
        </w:rPr>
        <w:t>六、商务部分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1、业绩情况：提供近三年从事过相关服务的合同复印件加盖公章，依合同内容情况填写项目情况表（后附合同截图）。</w:t>
      </w:r>
    </w:p>
    <w:tbl>
      <w:tblPr>
        <w:tblStyle w:val="12"/>
        <w:tblW w:w="906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47"/>
        <w:gridCol w:w="1732"/>
        <w:gridCol w:w="2219"/>
        <w:gridCol w:w="2473"/>
        <w:gridCol w:w="169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项目情况表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序号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服务内容</w:t>
            </w: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委托人/发包人名称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项目金额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left"/>
              <w:rPr>
                <w:rFonts w:hint="eastAsia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3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4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5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..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T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  <w:tc>
          <w:tcPr>
            <w:tcW w:w="3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pStyle w:val="4"/>
        <w:numPr>
          <w:ilvl w:val="0"/>
          <w:numId w:val="0"/>
        </w:numPr>
        <w:tabs>
          <w:tab w:val="left" w:pos="668"/>
        </w:tabs>
        <w:snapToGrid w:val="0"/>
        <w:spacing w:line="360" w:lineRule="auto"/>
        <w:ind w:firstLine="3213" w:firstLineChars="1000"/>
        <w:rPr>
          <w:rFonts w:hint="eastAsia" w:ascii="宋体" w:hAnsi="宋体" w:eastAsia="宋体" w:cs="宋体"/>
        </w:rPr>
      </w:pPr>
    </w:p>
    <w:p>
      <w:pPr>
        <w:pStyle w:val="2"/>
        <w:rPr>
          <w:sz w:val="32"/>
          <w:szCs w:val="32"/>
        </w:rPr>
      </w:pPr>
      <w:r>
        <w:rPr>
          <w:rFonts w:hint="eastAsia"/>
        </w:rPr>
        <w:br w:type="page"/>
      </w:r>
    </w:p>
    <w:p>
      <w:pPr>
        <w:pStyle w:val="4"/>
        <w:numPr>
          <w:ilvl w:val="0"/>
          <w:numId w:val="0"/>
        </w:numPr>
        <w:tabs>
          <w:tab w:val="left" w:pos="668"/>
        </w:tabs>
        <w:snapToGrid w:val="0"/>
        <w:spacing w:line="360" w:lineRule="auto"/>
        <w:ind w:firstLine="3213" w:firstLineChars="10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</w:rPr>
        <w:t>七、技术</w:t>
      </w:r>
      <w:bookmarkEnd w:id="11"/>
      <w:r>
        <w:rPr>
          <w:rFonts w:hint="eastAsia" w:ascii="宋体" w:hAnsi="宋体" w:eastAsia="宋体" w:cs="宋体"/>
        </w:rPr>
        <w:t>部分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1、文件技术响应：参与人需对照“三、实施要求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进行偏离响应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技术偏离表</w:t>
      </w:r>
    </w:p>
    <w:tbl>
      <w:tblPr>
        <w:tblStyle w:val="12"/>
        <w:tblW w:w="824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"/>
        <w:gridCol w:w="2590"/>
        <w:gridCol w:w="2812"/>
        <w:gridCol w:w="201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6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bookmarkStart w:id="12" w:name="_Hlk79330981"/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采购需求</w:t>
            </w: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响应情况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偏离情况（填写正偏离或负偏离或无偏离）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snapToGrid w:val="0"/>
              <w:spacing w:after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tabs>
                <w:tab w:val="left" w:leader="dot" w:pos="394"/>
              </w:tabs>
              <w:snapToGrid w:val="0"/>
              <w:spacing w:after="0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en-US" w:bidi="en-US"/>
              </w:rPr>
              <w:t>……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napToGrid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bookmarkEnd w:id="12"/>
    </w:tbl>
    <w:p>
      <w:pPr>
        <w:pStyle w:val="21"/>
        <w:snapToGrid w:val="0"/>
        <w:spacing w:line="360" w:lineRule="auto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供应商保证：除商务和技术偏差表列出的偏差外，供应商响应招标文件的全部要求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同时承诺所对应的执行标准中各细项不存在任何遗漏和隐瞒，否则将承担响应责任</w:t>
      </w:r>
      <w:r>
        <w:rPr>
          <w:rFonts w:hint="eastAsia"/>
          <w:sz w:val="28"/>
          <w:szCs w:val="28"/>
        </w:rPr>
        <w:t>。</w:t>
      </w:r>
    </w:p>
    <w:p>
      <w:pPr>
        <w:widowControl/>
        <w:jc w:val="left"/>
        <w:rPr>
          <w:rFonts w:hint="eastAsia" w:ascii="宋体" w:hAnsi="宋体" w:eastAsia="宋体" w:cs="宋体"/>
          <w:b/>
          <w:bCs/>
          <w:sz w:val="32"/>
          <w:szCs w:val="32"/>
          <w:lang w:val="zh-TW" w:bidi="zh-TW"/>
        </w:rPr>
      </w:pPr>
      <w:r>
        <w:rPr>
          <w:rFonts w:hint="eastAsia"/>
          <w:b/>
          <w:bCs/>
          <w:sz w:val="32"/>
          <w:szCs w:val="32"/>
        </w:rPr>
        <w:br w:type="page"/>
      </w:r>
    </w:p>
    <w:p>
      <w:pPr>
        <w:pStyle w:val="21"/>
        <w:snapToGrid w:val="0"/>
        <w:spacing w:line="360" w:lineRule="auto"/>
        <w:ind w:firstLine="3534" w:firstLineChars="1100"/>
        <w:rPr>
          <w:rFonts w:hint="eastAsia" w:cs="Times New Roman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八</w:t>
      </w:r>
      <w:r>
        <w:rPr>
          <w:rFonts w:hint="eastAsia" w:cs="Times New Roman"/>
          <w:b/>
          <w:bCs/>
          <w:sz w:val="32"/>
          <w:szCs w:val="32"/>
          <w:lang w:val="en-US" w:eastAsia="zh-CN"/>
        </w:rPr>
        <w:t>、服务部分</w:t>
      </w:r>
    </w:p>
    <w:p>
      <w:pPr>
        <w:snapToGrid w:val="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1、服务方案：格式自拟</w:t>
      </w: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</w:rPr>
      </w:pPr>
    </w:p>
    <w:p>
      <w:pPr>
        <w:pStyle w:val="4"/>
        <w:numPr>
          <w:ilvl w:val="1"/>
          <w:numId w:val="0"/>
        </w:numPr>
        <w:tabs>
          <w:tab w:val="left" w:pos="668"/>
        </w:tabs>
        <w:snapToGrid w:val="0"/>
        <w:spacing w:line="360" w:lineRule="auto"/>
        <w:ind w:firstLine="3213" w:firstLineChars="1000"/>
        <w:rPr>
          <w:rFonts w:hint="eastAsia" w:ascii="宋体" w:hAnsi="宋体" w:eastAsia="宋体" w:cs="宋体"/>
        </w:rPr>
      </w:pPr>
      <w:bookmarkStart w:id="13" w:name="_Toc138689843"/>
      <w:r>
        <w:rPr>
          <w:rFonts w:hint="eastAsia" w:ascii="宋体" w:hAnsi="宋体" w:eastAsia="宋体" w:cs="宋体"/>
        </w:rPr>
        <w:t>九、</w:t>
      </w:r>
      <w:bookmarkEnd w:id="13"/>
      <w:r>
        <w:rPr>
          <w:rFonts w:hint="eastAsia" w:ascii="宋体" w:hAnsi="宋体" w:eastAsia="宋体" w:cs="宋体"/>
        </w:rPr>
        <w:t>其他资料</w:t>
      </w:r>
    </w:p>
    <w:p>
      <w:pPr>
        <w:pStyle w:val="19"/>
        <w:snapToGrid w:val="0"/>
        <w:spacing w:after="0" w:line="360" w:lineRule="auto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、</w:t>
      </w:r>
      <w:r>
        <w:rPr>
          <w:sz w:val="28"/>
          <w:szCs w:val="28"/>
        </w:rPr>
        <w:t>供应商需提交的其他资料。</w:t>
      </w:r>
    </w:p>
    <w:p>
      <w:pPr>
        <w:pStyle w:val="19"/>
        <w:snapToGrid w:val="0"/>
        <w:spacing w:after="0" w:line="360" w:lineRule="auto"/>
        <w:ind w:firstLine="480" w:firstLineChars="200"/>
        <w:jc w:val="left"/>
        <w:rPr>
          <w:rFonts w:hint="eastAsia"/>
          <w:sz w:val="24"/>
          <w:szCs w:val="24"/>
        </w:rPr>
      </w:pPr>
    </w:p>
    <w:p>
      <w:pPr>
        <w:snapToGrid w:val="0"/>
        <w:rPr>
          <w:rFonts w:hint="eastAsia" w:ascii="宋体" w:hAnsi="宋体" w:eastAsia="宋体"/>
        </w:rPr>
      </w:pPr>
    </w:p>
    <w:p>
      <w:pPr>
        <w:widowControl/>
        <w:jc w:val="left"/>
      </w:pPr>
      <w: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Formata">
    <w:altName w:val="黑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宋体-简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DB2E3"/>
    <w:multiLevelType w:val="singleLevel"/>
    <w:tmpl w:val="53DDB2E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480B2F"/>
    <w:multiLevelType w:val="multilevel"/>
    <w:tmpl w:val="6A480B2F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3697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6F020976"/>
    <w:multiLevelType w:val="singleLevel"/>
    <w:tmpl w:val="6F02097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AF74C5"/>
    <w:rsid w:val="0005173E"/>
    <w:rsid w:val="00074A04"/>
    <w:rsid w:val="000C22F7"/>
    <w:rsid w:val="00100EFD"/>
    <w:rsid w:val="00105377"/>
    <w:rsid w:val="001202AC"/>
    <w:rsid w:val="00123477"/>
    <w:rsid w:val="001A3711"/>
    <w:rsid w:val="0023161C"/>
    <w:rsid w:val="0023478B"/>
    <w:rsid w:val="00266520"/>
    <w:rsid w:val="002D0312"/>
    <w:rsid w:val="003158B4"/>
    <w:rsid w:val="003657C9"/>
    <w:rsid w:val="00365AA9"/>
    <w:rsid w:val="003929B1"/>
    <w:rsid w:val="003C39A1"/>
    <w:rsid w:val="0044223C"/>
    <w:rsid w:val="0044303E"/>
    <w:rsid w:val="004671AA"/>
    <w:rsid w:val="00470A26"/>
    <w:rsid w:val="00491EA2"/>
    <w:rsid w:val="005517EE"/>
    <w:rsid w:val="00563BE4"/>
    <w:rsid w:val="005C05A9"/>
    <w:rsid w:val="005D0F32"/>
    <w:rsid w:val="005D1120"/>
    <w:rsid w:val="005D7720"/>
    <w:rsid w:val="005F35C9"/>
    <w:rsid w:val="006100AC"/>
    <w:rsid w:val="00633134"/>
    <w:rsid w:val="00634CC1"/>
    <w:rsid w:val="00691B15"/>
    <w:rsid w:val="006D71D3"/>
    <w:rsid w:val="006F24E5"/>
    <w:rsid w:val="006F4F94"/>
    <w:rsid w:val="006F6567"/>
    <w:rsid w:val="00711B87"/>
    <w:rsid w:val="00726292"/>
    <w:rsid w:val="008338B2"/>
    <w:rsid w:val="00891AC7"/>
    <w:rsid w:val="008F258C"/>
    <w:rsid w:val="00911612"/>
    <w:rsid w:val="009201EB"/>
    <w:rsid w:val="00937187"/>
    <w:rsid w:val="00937F2B"/>
    <w:rsid w:val="00944DBB"/>
    <w:rsid w:val="009655FB"/>
    <w:rsid w:val="00982F44"/>
    <w:rsid w:val="009D7D19"/>
    <w:rsid w:val="00AF439C"/>
    <w:rsid w:val="00B34330"/>
    <w:rsid w:val="00B55938"/>
    <w:rsid w:val="00B67406"/>
    <w:rsid w:val="00B85FF1"/>
    <w:rsid w:val="00BB4AE2"/>
    <w:rsid w:val="00CB1070"/>
    <w:rsid w:val="00CE65DE"/>
    <w:rsid w:val="00D02C4D"/>
    <w:rsid w:val="00D12B18"/>
    <w:rsid w:val="00DB2323"/>
    <w:rsid w:val="00DF10F5"/>
    <w:rsid w:val="00E058FB"/>
    <w:rsid w:val="00E307D3"/>
    <w:rsid w:val="00E3232E"/>
    <w:rsid w:val="00E7340E"/>
    <w:rsid w:val="00E97323"/>
    <w:rsid w:val="00E973FB"/>
    <w:rsid w:val="00ED3E39"/>
    <w:rsid w:val="00EE4252"/>
    <w:rsid w:val="00F66AE3"/>
    <w:rsid w:val="00FC6467"/>
    <w:rsid w:val="00FE3FFA"/>
    <w:rsid w:val="010740BD"/>
    <w:rsid w:val="0138268E"/>
    <w:rsid w:val="017546F1"/>
    <w:rsid w:val="01810503"/>
    <w:rsid w:val="024E7C57"/>
    <w:rsid w:val="02D2242F"/>
    <w:rsid w:val="04525DA3"/>
    <w:rsid w:val="051800EA"/>
    <w:rsid w:val="05284B01"/>
    <w:rsid w:val="067A0075"/>
    <w:rsid w:val="06A9757C"/>
    <w:rsid w:val="07C766CF"/>
    <w:rsid w:val="08A64AA1"/>
    <w:rsid w:val="08BF46E8"/>
    <w:rsid w:val="0A3D295B"/>
    <w:rsid w:val="0A4A1C71"/>
    <w:rsid w:val="0A883CD4"/>
    <w:rsid w:val="0AEC39F9"/>
    <w:rsid w:val="0B243B52"/>
    <w:rsid w:val="0B7B7DE4"/>
    <w:rsid w:val="0B973E91"/>
    <w:rsid w:val="0C000DE7"/>
    <w:rsid w:val="0C5C51B4"/>
    <w:rsid w:val="0D475DD6"/>
    <w:rsid w:val="0D627C85"/>
    <w:rsid w:val="0D7C4FAB"/>
    <w:rsid w:val="0E486C7E"/>
    <w:rsid w:val="0F20565C"/>
    <w:rsid w:val="0F5848BD"/>
    <w:rsid w:val="10FA61E7"/>
    <w:rsid w:val="11635C16"/>
    <w:rsid w:val="13F75BCF"/>
    <w:rsid w:val="145D2697"/>
    <w:rsid w:val="1510089B"/>
    <w:rsid w:val="15524B87"/>
    <w:rsid w:val="15756469"/>
    <w:rsid w:val="15A77B14"/>
    <w:rsid w:val="16301FF7"/>
    <w:rsid w:val="165A7400"/>
    <w:rsid w:val="16FF68F1"/>
    <w:rsid w:val="181B2E1C"/>
    <w:rsid w:val="18232858"/>
    <w:rsid w:val="185A0382"/>
    <w:rsid w:val="19181A3A"/>
    <w:rsid w:val="1956151F"/>
    <w:rsid w:val="19601E2E"/>
    <w:rsid w:val="19AE79AF"/>
    <w:rsid w:val="19BE5A4B"/>
    <w:rsid w:val="1A9C7638"/>
    <w:rsid w:val="1AE93EB4"/>
    <w:rsid w:val="1B8056AC"/>
    <w:rsid w:val="1BC53E8D"/>
    <w:rsid w:val="1D0048A3"/>
    <w:rsid w:val="1D567831"/>
    <w:rsid w:val="1DBD04DA"/>
    <w:rsid w:val="1E3B5525"/>
    <w:rsid w:val="1F5E4382"/>
    <w:rsid w:val="1F730AA4"/>
    <w:rsid w:val="1F842044"/>
    <w:rsid w:val="203543E6"/>
    <w:rsid w:val="208650E9"/>
    <w:rsid w:val="22241693"/>
    <w:rsid w:val="22545189"/>
    <w:rsid w:val="22CC2DA5"/>
    <w:rsid w:val="22E84C54"/>
    <w:rsid w:val="2363459D"/>
    <w:rsid w:val="23AC2413"/>
    <w:rsid w:val="24377DF9"/>
    <w:rsid w:val="24435E0A"/>
    <w:rsid w:val="247321DC"/>
    <w:rsid w:val="24A835B0"/>
    <w:rsid w:val="24E53415"/>
    <w:rsid w:val="25CE6C15"/>
    <w:rsid w:val="27683133"/>
    <w:rsid w:val="277272C6"/>
    <w:rsid w:val="27E1545A"/>
    <w:rsid w:val="28225DE5"/>
    <w:rsid w:val="295142D9"/>
    <w:rsid w:val="2A093A87"/>
    <w:rsid w:val="2A193D21"/>
    <w:rsid w:val="2A3F4E5B"/>
    <w:rsid w:val="2ADB3DDF"/>
    <w:rsid w:val="2C3D4920"/>
    <w:rsid w:val="2CF07C47"/>
    <w:rsid w:val="2DAF2604"/>
    <w:rsid w:val="2EFC6A22"/>
    <w:rsid w:val="2F5F6AC7"/>
    <w:rsid w:val="2FD95B95"/>
    <w:rsid w:val="3023122B"/>
    <w:rsid w:val="30881A2C"/>
    <w:rsid w:val="319D3AF3"/>
    <w:rsid w:val="327A5A60"/>
    <w:rsid w:val="32927883"/>
    <w:rsid w:val="3426571B"/>
    <w:rsid w:val="34276A20"/>
    <w:rsid w:val="34371239"/>
    <w:rsid w:val="34623382"/>
    <w:rsid w:val="34A3421F"/>
    <w:rsid w:val="35033E04"/>
    <w:rsid w:val="3557388E"/>
    <w:rsid w:val="35BC48B8"/>
    <w:rsid w:val="35C032BE"/>
    <w:rsid w:val="36EB7528"/>
    <w:rsid w:val="38253A2D"/>
    <w:rsid w:val="384E4B94"/>
    <w:rsid w:val="3948288A"/>
    <w:rsid w:val="39650B36"/>
    <w:rsid w:val="39B479BB"/>
    <w:rsid w:val="3A682CE2"/>
    <w:rsid w:val="3A6A03E3"/>
    <w:rsid w:val="3AB520F7"/>
    <w:rsid w:val="3B0F772C"/>
    <w:rsid w:val="3B2B62A3"/>
    <w:rsid w:val="3C1E6B30"/>
    <w:rsid w:val="3CDF684A"/>
    <w:rsid w:val="3D2924E6"/>
    <w:rsid w:val="3F0C1519"/>
    <w:rsid w:val="3F3D1F51"/>
    <w:rsid w:val="40292189"/>
    <w:rsid w:val="4154383A"/>
    <w:rsid w:val="422A3BF2"/>
    <w:rsid w:val="425D5371"/>
    <w:rsid w:val="432C4745"/>
    <w:rsid w:val="433F20E0"/>
    <w:rsid w:val="434F237B"/>
    <w:rsid w:val="43544604"/>
    <w:rsid w:val="43BA1A2A"/>
    <w:rsid w:val="43CC05E0"/>
    <w:rsid w:val="441930C8"/>
    <w:rsid w:val="448F7DDB"/>
    <w:rsid w:val="44E66F99"/>
    <w:rsid w:val="457F0C8D"/>
    <w:rsid w:val="45FA35DE"/>
    <w:rsid w:val="45FD7D6E"/>
    <w:rsid w:val="46841EBD"/>
    <w:rsid w:val="474D5189"/>
    <w:rsid w:val="480239B3"/>
    <w:rsid w:val="480D3F42"/>
    <w:rsid w:val="48185B57"/>
    <w:rsid w:val="485324B9"/>
    <w:rsid w:val="48DB3696"/>
    <w:rsid w:val="490959CD"/>
    <w:rsid w:val="4A0C18D0"/>
    <w:rsid w:val="4A360560"/>
    <w:rsid w:val="4A7C2DC2"/>
    <w:rsid w:val="4AF14F7F"/>
    <w:rsid w:val="4B3E6269"/>
    <w:rsid w:val="4B44280B"/>
    <w:rsid w:val="4B4A4715"/>
    <w:rsid w:val="4C0B0F4F"/>
    <w:rsid w:val="4C1C11EA"/>
    <w:rsid w:val="4C544BC7"/>
    <w:rsid w:val="4CBB5870"/>
    <w:rsid w:val="4CE0002E"/>
    <w:rsid w:val="4DC83DCA"/>
    <w:rsid w:val="4FFE59CD"/>
    <w:rsid w:val="54B42188"/>
    <w:rsid w:val="54E85179"/>
    <w:rsid w:val="55170BA8"/>
    <w:rsid w:val="55F85C97"/>
    <w:rsid w:val="561C2B7E"/>
    <w:rsid w:val="5651542C"/>
    <w:rsid w:val="57163EF1"/>
    <w:rsid w:val="5727418B"/>
    <w:rsid w:val="57593233"/>
    <w:rsid w:val="57FD096B"/>
    <w:rsid w:val="582817AF"/>
    <w:rsid w:val="591E42C6"/>
    <w:rsid w:val="5A7238F3"/>
    <w:rsid w:val="5A874791"/>
    <w:rsid w:val="5AAC27D3"/>
    <w:rsid w:val="5B27469B"/>
    <w:rsid w:val="5C017881"/>
    <w:rsid w:val="5CBC4731"/>
    <w:rsid w:val="5D3D5F84"/>
    <w:rsid w:val="5D3E7289"/>
    <w:rsid w:val="5DC67D61"/>
    <w:rsid w:val="5F2516A8"/>
    <w:rsid w:val="5F784D70"/>
    <w:rsid w:val="5FB031CA"/>
    <w:rsid w:val="5FF87482"/>
    <w:rsid w:val="60211EDB"/>
    <w:rsid w:val="6135490B"/>
    <w:rsid w:val="61E01520"/>
    <w:rsid w:val="620671E2"/>
    <w:rsid w:val="624C6651"/>
    <w:rsid w:val="626A3683"/>
    <w:rsid w:val="626B6F06"/>
    <w:rsid w:val="62BE0F0F"/>
    <w:rsid w:val="630F7A14"/>
    <w:rsid w:val="63CE62E2"/>
    <w:rsid w:val="640E3D34"/>
    <w:rsid w:val="65CE6293"/>
    <w:rsid w:val="65EA7DC1"/>
    <w:rsid w:val="66A562F6"/>
    <w:rsid w:val="678E6274"/>
    <w:rsid w:val="67973300"/>
    <w:rsid w:val="6855490A"/>
    <w:rsid w:val="68654E20"/>
    <w:rsid w:val="69107F7D"/>
    <w:rsid w:val="6A5D139E"/>
    <w:rsid w:val="6AC91EBE"/>
    <w:rsid w:val="6AD846D7"/>
    <w:rsid w:val="6B7E7B5A"/>
    <w:rsid w:val="6BB279EE"/>
    <w:rsid w:val="6C8B1F02"/>
    <w:rsid w:val="6CF02B48"/>
    <w:rsid w:val="6DAD677E"/>
    <w:rsid w:val="6EBC069A"/>
    <w:rsid w:val="703E57B3"/>
    <w:rsid w:val="705E3AE9"/>
    <w:rsid w:val="70763EC3"/>
    <w:rsid w:val="71306040"/>
    <w:rsid w:val="716C72D5"/>
    <w:rsid w:val="71F75E09"/>
    <w:rsid w:val="721169B3"/>
    <w:rsid w:val="729D55E2"/>
    <w:rsid w:val="72C20D55"/>
    <w:rsid w:val="73245576"/>
    <w:rsid w:val="74367F1C"/>
    <w:rsid w:val="74AF74C5"/>
    <w:rsid w:val="770E38E2"/>
    <w:rsid w:val="771357EC"/>
    <w:rsid w:val="77401B33"/>
    <w:rsid w:val="778857AA"/>
    <w:rsid w:val="77D73CB6"/>
    <w:rsid w:val="783955CE"/>
    <w:rsid w:val="785D6A87"/>
    <w:rsid w:val="78BE5827"/>
    <w:rsid w:val="7A7206F1"/>
    <w:rsid w:val="7B302B96"/>
    <w:rsid w:val="7D9215B6"/>
    <w:rsid w:val="7DEA1C21"/>
    <w:rsid w:val="7E4C5BA2"/>
    <w:rsid w:val="7E60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  <w:rPr>
      <w:rFonts w:ascii="Calibri" w:hAnsi="Calibri" w:eastAsia="宋体" w:cs="Times New Roman"/>
      <w:szCs w:val="21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Formata" w:hAnsi="Calibri" w:eastAsia="Formata" w:cs="Times New Roman"/>
      <w:color w:val="000000"/>
      <w:sz w:val="24"/>
      <w:szCs w:val="24"/>
      <w:lang w:val="en-US" w:eastAsia="zh-CN" w:bidi="ar-SA"/>
    </w:rPr>
  </w:style>
  <w:style w:type="paragraph" w:styleId="5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  <w:szCs w:val="21"/>
    </w:rPr>
  </w:style>
  <w:style w:type="paragraph" w:styleId="6">
    <w:name w:val="annotation text"/>
    <w:basedOn w:val="1"/>
    <w:link w:val="25"/>
    <w:qFormat/>
    <w:uiPriority w:val="0"/>
    <w:pPr>
      <w:jc w:val="left"/>
    </w:pPr>
  </w:style>
  <w:style w:type="paragraph" w:styleId="7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semiHidden/>
    <w:qFormat/>
    <w:uiPriority w:val="0"/>
    <w:pPr>
      <w:spacing w:line="300" w:lineRule="auto"/>
      <w:ind w:left="420"/>
    </w:pPr>
    <w:rPr>
      <w:rFonts w:ascii="Calibri" w:hAnsi="Calibri" w:eastAsia="宋体" w:cs="Times New Roman"/>
      <w:b/>
      <w:sz w:val="24"/>
      <w:szCs w:val="21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annotation subject"/>
    <w:basedOn w:val="6"/>
    <w:next w:val="6"/>
    <w:link w:val="26"/>
    <w:qFormat/>
    <w:uiPriority w:val="0"/>
    <w:rPr>
      <w:b/>
      <w:bCs/>
    </w:rPr>
  </w:style>
  <w:style w:type="table" w:styleId="13">
    <w:name w:val="Table Grid"/>
    <w:basedOn w:val="12"/>
    <w:qFormat/>
    <w:uiPriority w:val="39"/>
    <w:pPr>
      <w:widowControl w:val="0"/>
      <w:spacing w:line="360" w:lineRule="auto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Body text|3"/>
    <w:basedOn w:val="1"/>
    <w:qFormat/>
    <w:uiPriority w:val="0"/>
    <w:pPr>
      <w:spacing w:after="27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9">
    <w:name w:val="Body text|1"/>
    <w:basedOn w:val="1"/>
    <w:qFormat/>
    <w:uiPriority w:val="0"/>
    <w:pPr>
      <w:spacing w:after="2200"/>
      <w:jc w:val="center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20">
    <w:name w:val="Other|1"/>
    <w:basedOn w:val="1"/>
    <w:qFormat/>
    <w:uiPriority w:val="0"/>
    <w:pPr>
      <w:spacing w:after="27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21">
    <w:name w:val="Table caption|1"/>
    <w:basedOn w:val="1"/>
    <w:qFormat/>
    <w:uiPriority w:val="0"/>
    <w:rPr>
      <w:rFonts w:ascii="宋体" w:hAnsi="宋体" w:eastAsia="宋体" w:cs="宋体"/>
      <w:lang w:val="zh-TW" w:eastAsia="zh-TW" w:bidi="zh-TW"/>
    </w:rPr>
  </w:style>
  <w:style w:type="character" w:customStyle="1" w:styleId="22">
    <w:name w:val="页眉 字符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字符"/>
    <w:basedOn w:val="14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批注文字 字符"/>
    <w:basedOn w:val="14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6">
    <w:name w:val="批注主题 字符"/>
    <w:basedOn w:val="25"/>
    <w:link w:val="11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7">
    <w:name w:val="正文-缩进"/>
    <w:basedOn w:val="1"/>
    <w:qFormat/>
    <w:uiPriority w:val="0"/>
    <w:pPr>
      <w:spacing w:line="360" w:lineRule="auto"/>
      <w:ind w:firstLine="480" w:firstLineChars="200"/>
    </w:pPr>
    <w:rPr>
      <w:rFonts w:ascii="宋体" w:hAnsi="宋体" w:eastAsia="宋体" w:cs="Times New Roman (正文 CS 字体)"/>
      <w:color w:val="000000" w:themeColor="text1"/>
      <w:sz w:val="24"/>
      <w:szCs w:val="22"/>
      <w14:textFill>
        <w14:solidFill>
          <w14:schemeClr w14:val="tx1"/>
        </w14:solidFill>
      </w14:textFill>
    </w:rPr>
  </w:style>
  <w:style w:type="paragraph" w:customStyle="1" w:styleId="28">
    <w:name w:val="正文空两格"/>
    <w:basedOn w:val="27"/>
    <w:qFormat/>
    <w:uiPriority w:val="0"/>
    <w:pPr>
      <w:spacing w:line="480" w:lineRule="exact"/>
      <w:ind w:firstLine="420"/>
      <w:outlineLvl w:val="1"/>
    </w:pPr>
    <w:rPr>
      <w:rFonts w:ascii="宋体-简" w:hAnsi="宋体-简" w:eastAsia="宋体-简"/>
      <w:sz w:val="21"/>
      <w:szCs w:val="20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  <w:style w:type="paragraph" w:customStyle="1" w:styleId="3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5792</Words>
  <Characters>6082</Characters>
  <Lines>868</Lines>
  <Paragraphs>848</Paragraphs>
  <TotalTime>105</TotalTime>
  <ScaleCrop>false</ScaleCrop>
  <LinksUpToDate>false</LinksUpToDate>
  <CharactersWithSpaces>11026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2026-10-13T04:06:00Z</dcterms:created>
  <dc:creator>miss bright</dc:creator>
  <cp:lastModifiedBy>王静jie</cp:lastModifiedBy>
  <dcterms:modified xsi:type="dcterms:W3CDTF">2026-10-15T09:00:41Z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95C239423CDD4275B15268CB2A654197</vt:lpwstr>
  </property>
</Properties>
</file>